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b w:val="1"/>
          <w:bCs w:val="1"/>
          <w:sz w:val="36"/>
          <w:szCs w:val="36"/>
          <w:rtl w:val="0"/>
        </w:rPr>
        <w:t xml:space="preserve">AI Business Process Recovery Agent  </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000000"/>
          <w:sz w:val="22"/>
          <w:szCs w:val="22"/>
          <w:rtl w:val="0"/>
        </w:rPr>
        <w:t xml:space="preserve">Autonomous </w:t>
      </w:r>
      <w:r w:rsidDel="00000000" w:rsidR="00000000" w:rsidRPr="00000000">
        <w:rPr>
          <w:i w:val="1"/>
          <w:iCs w:val="1"/>
          <w:sz w:val="22"/>
          <w:szCs w:val="22"/>
          <w:rtl w:val="0"/>
        </w:rPr>
        <w:t xml:space="preserve">Business Workflow Recovery System </w:t>
      </w:r>
      <w:r w:rsidDel="00000000" w:rsidR="00000000" w:rsidRPr="00000000">
        <w:rPr>
          <w:rFonts w:ascii="Arial" w:cs="Arial" w:eastAsia="Arial" w:hAnsi="Arial"/>
          <w:i w:val="1"/>
          <w:iCs w:val="1"/>
          <w:color w:val="000000"/>
          <w:sz w:val="22"/>
          <w:szCs w:val="22"/>
          <w:rtl w:val="0"/>
        </w:rPr>
        <w:t xml:space="preserve"> ·  Project Abstract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3">
            <w:pPr>
              <w:jc w:val="center"/>
              <w:rPr/>
            </w:pPr>
            <w:r w:rsidDel="00000000" w:rsidR="00000000" w:rsidRPr="00000000">
              <w:rPr>
                <w:rFonts w:ascii="Arial" w:cs="Arial" w:eastAsia="Arial" w:hAnsi="Arial"/>
                <w:b w:val="1"/>
                <w:bCs w:val="1"/>
                <w:sz w:val="19"/>
                <w:szCs w:val="19"/>
                <w:rtl w:val="0"/>
              </w:rPr>
              <w:t xml:space="preserve">Assignee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Ashok</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5">
            <w:pPr>
              <w:jc w:val="center"/>
              <w:rPr/>
            </w:pPr>
            <w:r w:rsidDel="00000000" w:rsidR="00000000" w:rsidRPr="00000000">
              <w:rPr>
                <w:rFonts w:ascii="Arial" w:cs="Arial" w:eastAsia="Arial" w:hAnsi="Arial"/>
                <w:b w:val="1"/>
                <w:bCs w:val="1"/>
                <w:sz w:val="19"/>
                <w:szCs w:val="19"/>
                <w:rtl w:val="0"/>
              </w:rPr>
              <w:t xml:space="preserve">Assigned By</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Tharuna Sree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sz w:val="19"/>
                <w:szCs w:val="19"/>
                <w:rtl w:val="0"/>
              </w:rPr>
              <w:t xml:space="preserve">Assigned On</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19"/>
                <w:szCs w:val="19"/>
                <w:rtl w:val="0"/>
              </w:rPr>
              <w:t xml:space="preserve">18 Aug</w:t>
            </w:r>
            <w:r w:rsidDel="00000000" w:rsidR="00000000" w:rsidRPr="00000000">
              <w:rPr>
                <w:rFonts w:ascii="Arial" w:cs="Arial" w:eastAsia="Arial" w:hAnsi="Arial"/>
                <w:sz w:val="19"/>
                <w:szCs w:val="19"/>
                <w:rtl w:val="0"/>
              </w:rPr>
              <w:t xml:space="preserve"> 2026</w:t>
            </w:r>
            <w:r w:rsidDel="00000000" w:rsidR="00000000" w:rsidRPr="00000000">
              <w:rPr>
                <w:rtl w:val="0"/>
              </w:rPr>
            </w:r>
          </w:p>
        </w:tc>
      </w:tr>
    </w:tbl>
    <w:p w:rsidR="00000000" w:rsidDel="00000000" w:rsidP="00000000" w:rsidRDefault="00000000" w:rsidRPr="00000000" w14:paraId="00000009">
      <w:pPr>
        <w:spacing w:after="0" w:before="100" w:lineRule="auto"/>
        <w:rPr/>
      </w:pPr>
      <w:r w:rsidDel="00000000" w:rsidR="00000000" w:rsidRPr="00000000">
        <w:rPr>
          <w:rtl w:val="0"/>
        </w:rPr>
      </w:r>
    </w:p>
    <w:p w:rsidR="00000000" w:rsidDel="00000000" w:rsidP="00000000" w:rsidRDefault="00000000" w:rsidRPr="00000000" w14:paraId="0000000A">
      <w:pPr>
        <w:pBdr>
          <w:bottom w:color="000000" w:space="1" w:sz="6" w:val="single"/>
        </w:pBdr>
        <w:spacing w:after="80" w:before="160" w:lineRule="auto"/>
        <w:rPr/>
      </w:pPr>
      <w:r w:rsidDel="00000000" w:rsidR="00000000" w:rsidRPr="00000000">
        <w:rPr>
          <w:rFonts w:ascii="Arial" w:cs="Arial" w:eastAsia="Arial" w:hAnsi="Arial"/>
          <w:b w:val="1"/>
          <w:bCs w:val="1"/>
          <w:color w:val="000000"/>
          <w:sz w:val="22"/>
          <w:szCs w:val="22"/>
          <w:rtl w:val="0"/>
        </w:rPr>
        <w:t xml:space="preserve">PROJECT DESCRIPTION</w:t>
      </w:r>
      <w:r w:rsidDel="00000000" w:rsidR="00000000" w:rsidRPr="00000000">
        <w:rPr>
          <w:rtl w:val="0"/>
        </w:rPr>
      </w:r>
    </w:p>
    <w:p w:rsidR="00000000" w:rsidDel="00000000" w:rsidP="00000000" w:rsidRDefault="00000000" w:rsidRPr="00000000" w14:paraId="0000000B">
      <w:pPr>
        <w:pBdr>
          <w:bottom w:color="000000" w:space="1" w:sz="6" w:val="single"/>
        </w:pBdr>
        <w:spacing w:after="80" w:before="160" w:lineRule="auto"/>
        <w:rPr/>
      </w:pPr>
      <w:r w:rsidDel="00000000" w:rsidR="00000000" w:rsidRPr="00000000">
        <w:rPr>
          <w:rtl w:val="0"/>
        </w:rPr>
        <w:t xml:space="preserve">This project focuses on building an intelligent </w:t>
      </w:r>
      <w:r w:rsidDel="00000000" w:rsidR="00000000" w:rsidRPr="00000000">
        <w:rPr>
          <w:b w:val="1"/>
          <w:bCs w:val="1"/>
          <w:rtl w:val="0"/>
        </w:rPr>
        <w:t xml:space="preserve">AI Business Process Recovery Agent</w:t>
      </w:r>
      <w:r w:rsidDel="00000000" w:rsidR="00000000" w:rsidRPr="00000000">
        <w:rPr>
          <w:rtl w:val="0"/>
        </w:rPr>
        <w:t xml:space="preserve"> that automatically detects failures in business workflows, investigates the root cause, and determines suitable recovery actions. The system uses agentic AI capabilities to analyze failed workflow stages, identify alternative solutions, execute recovery operations through business APIs, and verify whether the workflow has been successfully completed. </w:t>
      </w:r>
    </w:p>
    <w:p w:rsidR="00000000" w:rsidDel="00000000" w:rsidP="00000000" w:rsidRDefault="00000000" w:rsidRPr="00000000" w14:paraId="0000000C">
      <w:pPr>
        <w:pBdr>
          <w:bottom w:color="000000" w:space="1" w:sz="6" w:val="single"/>
        </w:pBdr>
        <w:spacing w:after="80" w:before="160" w:lineRule="auto"/>
        <w:rPr/>
      </w:pPr>
      <w:r w:rsidDel="00000000" w:rsidR="00000000" w:rsidRPr="00000000">
        <w:rPr>
          <w:rFonts w:ascii="Arial" w:cs="Arial" w:eastAsia="Arial" w:hAnsi="Arial"/>
          <w:b w:val="1"/>
          <w:bCs w:val="1"/>
          <w:color w:val="000000"/>
          <w:sz w:val="22"/>
          <w:szCs w:val="22"/>
          <w:rtl w:val="0"/>
        </w:rPr>
        <w:t xml:space="preserve">PROJECT SCENARIO</w:t>
      </w:r>
      <w:r w:rsidDel="00000000" w:rsidR="00000000" w:rsidRPr="00000000">
        <w:rPr>
          <w:rtl w:val="0"/>
        </w:rPr>
      </w:r>
    </w:p>
    <w:p w:rsidR="00000000" w:rsidDel="00000000" w:rsidP="00000000" w:rsidRDefault="00000000" w:rsidRPr="00000000" w14:paraId="0000000D">
      <w:pPr>
        <w:spacing w:after="80" w:before="80" w:lineRule="auto"/>
        <w:jc w:val="both"/>
        <w:rPr/>
      </w:pPr>
      <w:bookmarkStart w:colFirst="0" w:colLast="0" w:name="_heading=h.q9hbd5cvxyx5" w:id="0"/>
      <w:bookmarkEnd w:id="0"/>
      <w:r w:rsidDel="00000000" w:rsidR="00000000" w:rsidRPr="00000000">
        <w:rPr>
          <w:rtl w:val="0"/>
        </w:rPr>
        <w:t xml:space="preserve">Business workflows frequently fail due to issues such as payment errors, missing information, inventory problems, service unavailability, or system failures. The AI Business Process Recovery Agent continuously monitors workflow execution, detects failures, analyzes the cause, and selects an appropriate recovery strategy. It can perform corrective actions, track workflow state, request human approval when required, and verify the final outcome. This enables faster failure recovery, reduces manual intervention, and improves the reliability of business processes. </w:t>
      </w:r>
    </w:p>
    <w:p w:rsidR="00000000" w:rsidDel="00000000" w:rsidP="00000000" w:rsidRDefault="00000000" w:rsidRPr="00000000" w14:paraId="0000000E">
      <w:pPr>
        <w:pBdr>
          <w:bottom w:color="000000" w:space="1" w:sz="6" w:val="single"/>
        </w:pBdr>
        <w:spacing w:after="80" w:before="160" w:lineRule="auto"/>
        <w:rPr/>
      </w:pPr>
      <w:r w:rsidDel="00000000" w:rsidR="00000000" w:rsidRPr="00000000">
        <w:rPr>
          <w:rFonts w:ascii="Arial" w:cs="Arial" w:eastAsia="Arial" w:hAnsi="Arial"/>
          <w:b w:val="1"/>
          <w:bCs w:val="1"/>
          <w:color w:val="000000"/>
          <w:sz w:val="22"/>
          <w:szCs w:val="22"/>
          <w:rtl w:val="0"/>
        </w:rPr>
        <w:t xml:space="preserve">KEY FUNCTIONS &amp; MODULAR COMPONENTS</w:t>
      </w:r>
      <w:r w:rsidDel="00000000" w:rsidR="00000000" w:rsidRPr="00000000">
        <w:rPr>
          <w:rtl w:val="0"/>
        </w:rPr>
      </w:r>
    </w:p>
    <w:p w:rsidR="00000000" w:rsidDel="00000000" w:rsidP="00000000" w:rsidRDefault="00000000" w:rsidRPr="00000000" w14:paraId="0000000F">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60"/>
        <w:gridCol w:w="4500"/>
        <w:tblGridChange w:id="0">
          <w:tblGrid>
            <w:gridCol w:w="4500"/>
            <w:gridCol w:w="360"/>
            <w:gridCol w:w="4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0">
            <w:pPr>
              <w:spacing w:after="30" w:before="0" w:lineRule="auto"/>
              <w:rPr/>
            </w:pPr>
            <w:r w:rsidDel="00000000" w:rsidR="00000000" w:rsidRPr="00000000">
              <w:rPr>
                <w:b w:val="1"/>
                <w:bCs w:val="1"/>
                <w:sz w:val="19"/>
                <w:szCs w:val="19"/>
                <w:rtl w:val="0"/>
              </w:rPr>
              <w:t xml:space="preserve">Workflow Monitoring </w:t>
            </w: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sz w:val="18"/>
                <w:szCs w:val="18"/>
                <w:rtl w:val="0"/>
              </w:rPr>
              <w:t xml:space="preserve">Monitors business workflow execution and tracks the status of individual workflow stages to identify failures or unexpected behavior.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12">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3">
            <w:pPr>
              <w:spacing w:after="0" w:before="0" w:lineRule="auto"/>
              <w:rPr>
                <w:rFonts w:ascii="Arial" w:cs="Arial" w:eastAsia="Arial" w:hAnsi="Arial"/>
                <w:b w:val="1"/>
                <w:bCs w:val="1"/>
                <w:color w:val="000000"/>
                <w:sz w:val="19"/>
                <w:szCs w:val="19"/>
              </w:rPr>
            </w:pPr>
            <w:r w:rsidDel="00000000" w:rsidR="00000000" w:rsidRPr="00000000">
              <w:rPr>
                <w:b w:val="1"/>
                <w:bCs w:val="1"/>
                <w:sz w:val="19"/>
                <w:szCs w:val="19"/>
                <w:rtl w:val="0"/>
              </w:rPr>
              <w:t xml:space="preserve">Failure Detection </w:t>
            </w: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sz w:val="18"/>
                <w:szCs w:val="18"/>
                <w:rtl w:val="0"/>
              </w:rPr>
              <w:t xml:space="preserve">Detects failed transactions, unavailable services, invalid inputs, payment failures, and other workflow execution problems. </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15">
            <w:pPr>
              <w:spacing w:after="40" w:before="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8">
            <w:pPr>
              <w:spacing w:after="0" w:before="0" w:lineRule="auto"/>
              <w:rPr>
                <w:b w:val="1"/>
                <w:bCs w:val="1"/>
              </w:rPr>
            </w:pPr>
            <w:r w:rsidDel="00000000" w:rsidR="00000000" w:rsidRPr="00000000">
              <w:rPr>
                <w:b w:val="1"/>
                <w:bCs w:val="1"/>
                <w:rtl w:val="0"/>
              </w:rPr>
              <w:t xml:space="preserve">Recovery Planning </w:t>
            </w:r>
          </w:p>
          <w:p w:rsidR="00000000" w:rsidDel="00000000" w:rsidP="00000000" w:rsidRDefault="00000000" w:rsidRPr="00000000" w14:paraId="00000019">
            <w:pPr>
              <w:spacing w:after="0" w:before="0" w:lineRule="auto"/>
              <w:rPr/>
            </w:pPr>
            <w:r w:rsidDel="00000000" w:rsidR="00000000" w:rsidRPr="00000000">
              <w:rPr>
                <w:rtl w:val="0"/>
              </w:rPr>
              <w:t xml:space="preserve">Creates an appropriate recovery plan based on the failure type and available alternatives, such as retrying an operation, selecting another resource, or modifying the workflow. </w:t>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1A">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B">
            <w:pPr>
              <w:spacing w:after="0" w:before="0" w:lineRule="auto"/>
              <w:rPr>
                <w:b w:val="1"/>
                <w:bCs w:val="1"/>
              </w:rPr>
            </w:pPr>
            <w:r w:rsidDel="00000000" w:rsidR="00000000" w:rsidRPr="00000000">
              <w:rPr>
                <w:b w:val="1"/>
                <w:bCs w:val="1"/>
                <w:rtl w:val="0"/>
              </w:rPr>
              <w:t xml:space="preserve">Tool/API Execution </w:t>
            </w:r>
          </w:p>
          <w:p w:rsidR="00000000" w:rsidDel="00000000" w:rsidP="00000000" w:rsidRDefault="00000000" w:rsidRPr="00000000" w14:paraId="0000001C">
            <w:pPr>
              <w:spacing w:after="0" w:before="0" w:lineRule="auto"/>
              <w:rPr/>
            </w:pPr>
            <w:r w:rsidDel="00000000" w:rsidR="00000000" w:rsidRPr="00000000">
              <w:rPr>
                <w:rtl w:val="0"/>
              </w:rPr>
              <w:t xml:space="preserve">Executes recovery actions through REST APIs and simulated business services such as payment, inventory, and order management systems. </w:t>
            </w:r>
          </w:p>
          <w:p w:rsidR="00000000" w:rsidDel="00000000" w:rsidP="00000000" w:rsidRDefault="00000000" w:rsidRPr="00000000" w14:paraId="0000001D">
            <w:pPr>
              <w:spacing w:after="0" w:before="0" w:lineRule="auto"/>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1E">
            <w:pPr>
              <w:spacing w:after="40" w:before="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1">
            <w:pPr>
              <w:spacing w:after="0" w:before="0" w:lineRule="auto"/>
              <w:rPr>
                <w:rFonts w:ascii="Arial" w:cs="Arial" w:eastAsia="Arial" w:hAnsi="Arial"/>
                <w:b w:val="1"/>
                <w:bCs w:val="1"/>
                <w:color w:val="000000"/>
                <w:sz w:val="19"/>
                <w:szCs w:val="19"/>
              </w:rPr>
            </w:pPr>
            <w:r w:rsidDel="00000000" w:rsidR="00000000" w:rsidRPr="00000000">
              <w:rPr>
                <w:b w:val="1"/>
                <w:bCs w:val="1"/>
                <w:sz w:val="19"/>
                <w:szCs w:val="19"/>
                <w:rtl w:val="0"/>
              </w:rPr>
              <w:t xml:space="preserve">Human-in-the-Loop Approval </w:t>
            </w: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sz w:val="19"/>
                <w:szCs w:val="19"/>
                <w:rtl w:val="0"/>
              </w:rPr>
              <w:t xml:space="preserve">Requests human approval for sensitive or high-impact recovery operations before executing them.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23">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4">
            <w:pPr>
              <w:spacing w:after="0" w:before="0" w:lineRule="auto"/>
              <w:rPr>
                <w:b w:val="1"/>
                <w:bCs w:val="1"/>
              </w:rPr>
            </w:pPr>
            <w:r w:rsidDel="00000000" w:rsidR="00000000" w:rsidRPr="00000000">
              <w:rPr>
                <w:b w:val="1"/>
                <w:bCs w:val="1"/>
                <w:rtl w:val="0"/>
              </w:rPr>
              <w:t xml:space="preserve">Final Verification &amp; Audit Logging </w:t>
            </w:r>
          </w:p>
          <w:p w:rsidR="00000000" w:rsidDel="00000000" w:rsidP="00000000" w:rsidRDefault="00000000" w:rsidRPr="00000000" w14:paraId="00000025">
            <w:pPr>
              <w:spacing w:after="0" w:before="0" w:lineRule="auto"/>
              <w:rPr/>
            </w:pPr>
            <w:r w:rsidDel="00000000" w:rsidR="00000000" w:rsidRPr="00000000">
              <w:rPr>
                <w:rtl w:val="0"/>
              </w:rPr>
              <w:t xml:space="preserve">Verifies successful recovery and records workflow actions, decisions, and outcomes for traceability. </w:t>
            </w:r>
          </w:p>
          <w:p w:rsidR="00000000" w:rsidDel="00000000" w:rsidP="00000000" w:rsidRDefault="00000000" w:rsidRPr="00000000" w14:paraId="00000026">
            <w:pPr>
              <w:spacing w:after="0" w:before="0" w:lineRule="auto"/>
              <w:rPr/>
            </w:pPr>
            <w:r w:rsidDel="00000000" w:rsidR="00000000" w:rsidRPr="00000000">
              <w:rPr>
                <w:rtl w:val="0"/>
              </w:rPr>
            </w:r>
          </w:p>
        </w:tc>
      </w:tr>
      <w:tr>
        <w:trPr>
          <w:cantSplit w:val="0"/>
          <w:trHeight w:val="90" w:hRule="atLeast"/>
          <w:tblHeader w:val="0"/>
        </w:trPr>
        <w:tc>
          <w:tcPr>
            <w:gridSpan w:val="3"/>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27">
            <w:pPr>
              <w:spacing w:after="40" w:before="0" w:lineRule="auto"/>
              <w:rPr/>
            </w:pPr>
            <w:r w:rsidDel="00000000" w:rsidR="00000000" w:rsidRPr="00000000">
              <w:rPr>
                <w:rtl w:val="0"/>
              </w:rPr>
            </w:r>
          </w:p>
        </w:tc>
      </w:tr>
    </w:tbl>
    <w:p w:rsidR="00000000" w:rsidDel="00000000" w:rsidP="00000000" w:rsidRDefault="00000000" w:rsidRPr="00000000" w14:paraId="0000002A">
      <w:pPr>
        <w:pBdr>
          <w:bottom w:color="000000" w:space="1" w:sz="6" w:val="single"/>
        </w:pBdr>
        <w:spacing w:after="80" w:before="160" w:lineRule="auto"/>
        <w:rPr/>
      </w:pPr>
      <w:r w:rsidDel="00000000" w:rsidR="00000000" w:rsidRPr="00000000">
        <w:rPr>
          <w:rFonts w:ascii="Arial" w:cs="Arial" w:eastAsia="Arial" w:hAnsi="Arial"/>
          <w:b w:val="1"/>
          <w:bCs w:val="1"/>
          <w:color w:val="000000"/>
          <w:sz w:val="22"/>
          <w:szCs w:val="22"/>
          <w:rtl w:val="0"/>
        </w:rPr>
        <w:t xml:space="preserve">TOOLS &amp; TECHNOLOGIES</w:t>
      </w:r>
      <w:r w:rsidDel="00000000" w:rsidR="00000000" w:rsidRPr="00000000">
        <w:rPr>
          <w:rtl w:val="0"/>
        </w:rPr>
      </w:r>
    </w:p>
    <w:tbl>
      <w:tblPr>
        <w:tblStyle w:val="Table3"/>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180"/>
        <w:gridCol w:w="2940"/>
        <w:gridCol w:w="180"/>
        <w:gridCol w:w="2940"/>
        <w:tblGridChange w:id="0">
          <w:tblGrid>
            <w:gridCol w:w="2940"/>
            <w:gridCol w:w="180"/>
            <w:gridCol w:w="2940"/>
            <w:gridCol w:w="180"/>
            <w:gridCol w:w="29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B">
            <w:pPr>
              <w:spacing w:after="20" w:before="0" w:lineRule="auto"/>
              <w:rPr/>
            </w:pPr>
            <w:r w:rsidDel="00000000" w:rsidR="00000000" w:rsidRPr="00000000">
              <w:rPr>
                <w:rFonts w:ascii="Arial" w:cs="Arial" w:eastAsia="Arial" w:hAnsi="Arial"/>
                <w:b w:val="1"/>
                <w:bCs w:val="1"/>
                <w:color w:val="000000"/>
                <w:sz w:val="18"/>
                <w:szCs w:val="18"/>
                <w:rtl w:val="0"/>
              </w:rPr>
              <w:t xml:space="preserve">Language</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Arial" w:cs="Arial" w:eastAsia="Arial" w:hAnsi="Arial"/>
                <w:color w:val="000000"/>
                <w:sz w:val="18"/>
                <w:szCs w:val="18"/>
                <w:rtl w:val="0"/>
              </w:rPr>
              <w:t xml:space="preserve">Python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2D">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E">
            <w:pPr>
              <w:spacing w:after="20" w:before="0" w:lineRule="auto"/>
              <w:rPr>
                <w:b w:val="1"/>
                <w:bCs w:val="1"/>
              </w:rPr>
            </w:pPr>
            <w:r w:rsidDel="00000000" w:rsidR="00000000" w:rsidRPr="00000000">
              <w:rPr>
                <w:b w:val="1"/>
                <w:bCs w:val="1"/>
                <w:rtl w:val="0"/>
              </w:rPr>
              <w:t xml:space="preserve">LLM Integration</w:t>
            </w:r>
          </w:p>
          <w:p w:rsidR="00000000" w:rsidDel="00000000" w:rsidP="00000000" w:rsidRDefault="00000000" w:rsidRPr="00000000" w14:paraId="0000002F">
            <w:pPr>
              <w:spacing w:after="0" w:before="0" w:lineRule="auto"/>
              <w:rPr/>
            </w:pPr>
            <w:r w:rsidDel="00000000" w:rsidR="00000000" w:rsidRPr="00000000">
              <w:rPr>
                <w:rtl w:val="0"/>
              </w:rPr>
              <w:t xml:space="preserve">LLM  API </w:t>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30">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1">
            <w:pPr>
              <w:spacing w:after="20" w:before="0" w:lineRule="auto"/>
              <w:rPr/>
            </w:pPr>
            <w:r w:rsidDel="00000000" w:rsidR="00000000" w:rsidRPr="00000000">
              <w:rPr>
                <w:b w:val="1"/>
                <w:bCs w:val="1"/>
                <w:color w:val="000000"/>
                <w:sz w:val="18"/>
                <w:szCs w:val="18"/>
                <w:rtl w:val="0"/>
              </w:rPr>
              <w:t xml:space="preserve">Backend</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color w:val="000000"/>
                <w:sz w:val="18"/>
                <w:szCs w:val="18"/>
                <w:rtl w:val="0"/>
              </w:rPr>
              <w:t xml:space="preserve">Fast 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3">
            <w:pPr>
              <w:spacing w:after="0" w:before="0" w:lineRule="auto"/>
              <w:rPr/>
            </w:pPr>
            <w:r w:rsidDel="00000000" w:rsidR="00000000" w:rsidRPr="00000000">
              <w:rPr>
                <w:b w:val="1"/>
                <w:bCs w:val="1"/>
                <w:sz w:val="18"/>
                <w:szCs w:val="18"/>
                <w:rtl w:val="0"/>
              </w:rPr>
              <w:t xml:space="preserve">Frontend</w:t>
            </w:r>
            <w:r w:rsidDel="00000000" w:rsidR="00000000" w:rsidRPr="00000000">
              <w:rPr>
                <w:rFonts w:ascii="Arial" w:cs="Arial" w:eastAsia="Arial" w:hAnsi="Arial"/>
                <w:b w:val="1"/>
                <w:bCs w:val="1"/>
                <w:color w:val="000000"/>
                <w:sz w:val="18"/>
                <w:szCs w:val="18"/>
                <w:rtl w:val="0"/>
              </w:rPr>
              <w:br w:type="textWrapping"/>
            </w:r>
            <w:r w:rsidDel="00000000" w:rsidR="00000000" w:rsidRPr="00000000">
              <w:rPr>
                <w:sz w:val="18"/>
                <w:szCs w:val="18"/>
                <w:rtl w:val="0"/>
              </w:rPr>
              <w:t xml:space="preserve">Html/Css/Js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34">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5">
            <w:pPr>
              <w:spacing w:after="0" w:before="0" w:lineRule="auto"/>
              <w:rPr/>
            </w:pPr>
            <w:r w:rsidDel="00000000" w:rsidR="00000000" w:rsidRPr="00000000">
              <w:rPr>
                <w:b w:val="1"/>
                <w:bCs w:val="1"/>
                <w:sz w:val="18"/>
                <w:szCs w:val="18"/>
                <w:rtl w:val="0"/>
              </w:rPr>
              <w:t xml:space="preserve">Agent Framework</w:t>
            </w:r>
            <w:r w:rsidDel="00000000" w:rsidR="00000000" w:rsidRPr="00000000">
              <w:rPr>
                <w:rFonts w:ascii="Arial" w:cs="Arial" w:eastAsia="Arial" w:hAnsi="Arial"/>
                <w:b w:val="1"/>
                <w:bCs w:val="1"/>
                <w:color w:val="000000"/>
                <w:sz w:val="18"/>
                <w:szCs w:val="18"/>
                <w:rtl w:val="0"/>
              </w:rPr>
              <w:br w:type="textWrapping"/>
            </w:r>
            <w:r w:rsidDel="00000000" w:rsidR="00000000" w:rsidRPr="00000000">
              <w:rPr>
                <w:sz w:val="18"/>
                <w:szCs w:val="18"/>
                <w:rtl w:val="0"/>
              </w:rPr>
              <w:t xml:space="preserve">LangGraph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36">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7">
            <w:pPr>
              <w:spacing w:after="0" w:before="0" w:lineRule="auto"/>
              <w:rPr>
                <w:sz w:val="18"/>
                <w:szCs w:val="18"/>
              </w:rPr>
            </w:pPr>
            <w:r w:rsidDel="00000000" w:rsidR="00000000" w:rsidRPr="00000000">
              <w:rPr>
                <w:b w:val="1"/>
                <w:bCs w:val="1"/>
                <w:sz w:val="18"/>
                <w:szCs w:val="18"/>
                <w:rtl w:val="0"/>
              </w:rPr>
              <w:t xml:space="preserve">DataBase</w:t>
            </w:r>
            <w:r w:rsidDel="00000000" w:rsidR="00000000" w:rsidRPr="00000000">
              <w:rPr>
                <w:rtl w:val="0"/>
              </w:rPr>
              <w:br w:type="textWrapping"/>
            </w:r>
            <w:r w:rsidDel="00000000" w:rsidR="00000000" w:rsidRPr="00000000">
              <w:rPr>
                <w:sz w:val="18"/>
                <w:szCs w:val="18"/>
                <w:rtl w:val="0"/>
              </w:rPr>
              <w:t xml:space="preserve">SQL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8">
            <w:pPr>
              <w:spacing w:after="0" w:before="0" w:lineRule="auto"/>
              <w:rPr>
                <w:rFonts w:ascii="Arial" w:cs="Arial" w:eastAsia="Arial" w:hAnsi="Arial"/>
                <w:b w:val="1"/>
                <w:bCs w:val="1"/>
                <w:color w:val="000000"/>
                <w:sz w:val="18"/>
                <w:szCs w:val="18"/>
              </w:rPr>
            </w:pPr>
            <w:r w:rsidDel="00000000" w:rsidR="00000000" w:rsidRPr="00000000">
              <w:rPr>
                <w:b w:val="1"/>
                <w:bCs w:val="1"/>
                <w:sz w:val="18"/>
                <w:szCs w:val="18"/>
                <w:rtl w:val="0"/>
              </w:rPr>
              <w:t xml:space="preserve">Business Services</w:t>
            </w:r>
            <w:r w:rsidDel="00000000" w:rsidR="00000000" w:rsidRPr="00000000">
              <w:rPr>
                <w:rFonts w:ascii="Arial" w:cs="Arial" w:eastAsia="Arial" w:hAnsi="Arial"/>
                <w:b w:val="1"/>
                <w:bCs w:val="1"/>
                <w:color w:val="000000"/>
                <w:sz w:val="18"/>
                <w:szCs w:val="18"/>
                <w:rtl w:val="0"/>
              </w:rPr>
              <w:br w:type="textWrapping"/>
            </w:r>
            <w:r w:rsidDel="00000000" w:rsidR="00000000" w:rsidRPr="00000000">
              <w:rPr>
                <w:sz w:val="18"/>
                <w:szCs w:val="18"/>
                <w:rtl w:val="0"/>
              </w:rPr>
              <w:t xml:space="preserve">Simulated Business APIs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39">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A">
            <w:pPr>
              <w:spacing w:after="0" w:before="0" w:lineRule="auto"/>
              <w:rPr>
                <w:rFonts w:ascii="Arial" w:cs="Arial" w:eastAsia="Arial" w:hAnsi="Arial"/>
                <w:b w:val="1"/>
                <w:bCs w:val="1"/>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03B">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C">
            <w:pPr>
              <w:spacing w:after="0" w:before="0" w:lineRule="auto"/>
              <w:rPr>
                <w:sz w:val="18"/>
                <w:szCs w:val="18"/>
              </w:rPr>
            </w:pP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tl w:val="0"/>
        </w:rPr>
      </w:r>
    </w:p>
    <w:sectPr>
      <w:headerReference r:id="rId7" w:type="default"/>
      <w:pgSz w:h="15840" w:w="12240" w:orient="portrait"/>
      <w:pgMar w:bottom="864" w:top="864"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spacing w:line="276" w:lineRule="auto"/>
      <w:ind w:left="-900" w:right="-810" w:firstLine="0"/>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1376363" cy="58987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76363" cy="589870"/>
                  </a:xfrm>
                  <a:prstGeom prst="rect"/>
                  <a:ln/>
                </pic:spPr>
              </pic:pic>
            </a:graphicData>
          </a:graphic>
        </wp:inline>
      </w:drawing>
    </w: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864691" cy="395288"/>
          <wp:effectExtent b="0" l="0" r="0" t="0"/>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64691" cy="3952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i w:val="1"/>
      <w:iCs w:val="1"/>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wVBotFxk1g7Ot851wXj7O4c9Mw==">CgMxLjAyDmgucTloYmQ1Y3Z4eXg1OAByITFaRGxvTEg5WVFrYjloc2RsbXFXZnA0WDYzN0FVM0dBSQ==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06F416FA0C1145A2A20CEE8FF37CED53_13</vt:lpwstr>
  </property>
</Properties>
</file>