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543DB6" w:rsidP="1B164640" w:rsidRDefault="5B101CE9" w14:paraId="05562B7B" w14:textId="0C8E5CC0">
      <w:pPr>
        <w:pStyle w:val="Title"/>
        <w:rPr>
          <w:rFonts w:cs="Times"/>
        </w:rPr>
      </w:pPr>
      <w:r w:rsidRPr="1B164640">
        <w:t>Relatório Técnico da 2ª Interação: Gerenciador de uma Farmácia</w:t>
      </w:r>
      <w:r w:rsidRPr="1B164640" w:rsidR="1B164640">
        <w:t xml:space="preserve"> </w:t>
      </w:r>
    </w:p>
    <w:p w:rsidR="00543DB6" w:rsidP="1B164640" w:rsidRDefault="367EFCF4" w14:paraId="62B65A41" w14:textId="604F829A">
      <w:pPr>
        <w:spacing w:after="0"/>
        <w:ind w:left="921" w:hanging="10"/>
        <w:rPr>
          <w:rFonts w:cs="Times"/>
          <w:lang w:val="pt-BR"/>
        </w:rPr>
      </w:pPr>
      <w:r w:rsidRPr="1B164640">
        <w:rPr>
          <w:rFonts w:ascii="Times New Roman" w:hAnsi="Times New Roman" w:eastAsia="Times New Roman"/>
          <w:lang w:val="pt-BR"/>
        </w:rPr>
        <w:t xml:space="preserve">              </w:t>
      </w:r>
      <w:r w:rsidRPr="1B164640">
        <w:rPr>
          <w:rStyle w:val="AutorChar"/>
        </w:rPr>
        <w:t xml:space="preserve">  </w:t>
      </w:r>
      <w:r w:rsidRPr="1B164640" w:rsidR="44C5A498">
        <w:rPr>
          <w:rStyle w:val="AutorChar"/>
        </w:rPr>
        <w:t>Larsen Tivane</w:t>
      </w:r>
      <w:r w:rsidRPr="1B164640" w:rsidR="1B164640">
        <w:rPr>
          <w:rStyle w:val="AutorChar"/>
        </w:rPr>
        <w:t xml:space="preserve">¹, Jesusnilson Mateus1, </w:t>
      </w:r>
      <w:r w:rsidRPr="1B164640" w:rsidR="2EFBCE77">
        <w:rPr>
          <w:rStyle w:val="AutorChar"/>
        </w:rPr>
        <w:t>Lorena Araújo</w:t>
      </w:r>
      <w:r w:rsidRPr="1B164640" w:rsidR="1B164640">
        <w:rPr>
          <w:rStyle w:val="AutorChar"/>
        </w:rPr>
        <w:t>1</w:t>
      </w:r>
    </w:p>
    <w:p w:rsidRPr="004F2233" w:rsidR="00543DB6" w:rsidRDefault="00857DB3" w14:paraId="29D6B04F" w14:textId="77777777">
      <w:pPr>
        <w:spacing w:after="0"/>
        <w:ind w:left="265"/>
        <w:jc w:val="center"/>
        <w:rPr>
          <w:lang w:val="pt-PT"/>
        </w:rPr>
      </w:pPr>
      <w:r w:rsidRPr="004F2233">
        <w:rPr>
          <w:rFonts w:ascii="Times New Roman" w:hAnsi="Times New Roman" w:eastAsia="Times New Roman"/>
          <w:sz w:val="18"/>
          <w:lang w:val="pt-PT"/>
        </w:rPr>
        <w:t xml:space="preserve"> </w:t>
      </w:r>
    </w:p>
    <w:p w:rsidRPr="004F2233" w:rsidR="00543DB6" w:rsidP="1B164640" w:rsidRDefault="1B164640" w14:paraId="120B4739" w14:textId="77777777">
      <w:pPr>
        <w:spacing w:after="0"/>
        <w:ind w:right="377"/>
        <w:jc w:val="right"/>
        <w:rPr>
          <w:rFonts w:cs="Times"/>
          <w:sz w:val="18"/>
          <w:szCs w:val="18"/>
          <w:lang w:val="pt-PT"/>
        </w:rPr>
      </w:pPr>
      <w:r w:rsidRPr="004F2233">
        <w:rPr>
          <w:rFonts w:cs="Times"/>
          <w:sz w:val="11"/>
          <w:szCs w:val="11"/>
          <w:lang w:val="pt-PT"/>
        </w:rPr>
        <w:t>1</w:t>
      </w:r>
      <w:r w:rsidRPr="004F2233">
        <w:rPr>
          <w:rFonts w:cs="Times"/>
          <w:sz w:val="18"/>
          <w:szCs w:val="18"/>
          <w:lang w:val="pt-PT"/>
        </w:rPr>
        <w:t xml:space="preserve"> Instituto Superior de Engenharia do Porto, Rua Dr. António Bernardino de Almeida, 431 </w:t>
      </w:r>
    </w:p>
    <w:p w:rsidRPr="004F2233" w:rsidR="00543DB6" w:rsidP="1B164640" w:rsidRDefault="1B164640" w14:paraId="7B5A49E0" w14:textId="77777777">
      <w:pPr>
        <w:spacing w:after="0"/>
        <w:ind w:left="214"/>
        <w:jc w:val="center"/>
        <w:rPr>
          <w:rFonts w:cs="Times"/>
          <w:sz w:val="18"/>
          <w:szCs w:val="18"/>
          <w:lang w:val="pt-PT"/>
        </w:rPr>
      </w:pPr>
      <w:r w:rsidRPr="004F2233">
        <w:rPr>
          <w:rFonts w:cs="Times"/>
          <w:sz w:val="18"/>
          <w:szCs w:val="18"/>
          <w:lang w:val="pt-PT"/>
        </w:rPr>
        <w:t xml:space="preserve">4249-015 Porto, Portugal </w:t>
      </w:r>
    </w:p>
    <w:p w:rsidRPr="004F2233" w:rsidR="00543DB6" w:rsidP="1B164640" w:rsidRDefault="1B164640" w14:paraId="0A6959E7" w14:textId="77777777">
      <w:pPr>
        <w:spacing w:after="0"/>
        <w:ind w:left="265"/>
        <w:jc w:val="center"/>
        <w:rPr>
          <w:rFonts w:cs="Times"/>
          <w:sz w:val="18"/>
          <w:szCs w:val="18"/>
          <w:lang w:val="pt-PT"/>
        </w:rPr>
      </w:pPr>
      <w:r w:rsidRPr="004F2233">
        <w:rPr>
          <w:rFonts w:cs="Times"/>
          <w:sz w:val="18"/>
          <w:szCs w:val="18"/>
          <w:lang w:val="pt-PT"/>
        </w:rPr>
        <w:t xml:space="preserve"> </w:t>
      </w:r>
    </w:p>
    <w:p w:rsidRPr="004F2233" w:rsidR="00543DB6" w:rsidP="1B164640" w:rsidRDefault="1B164640" w14:paraId="100C5B58" w14:textId="77777777">
      <w:pPr>
        <w:spacing w:after="0"/>
        <w:ind w:left="265"/>
        <w:jc w:val="center"/>
        <w:rPr>
          <w:rFonts w:cs="Times"/>
          <w:sz w:val="18"/>
          <w:szCs w:val="18"/>
          <w:lang w:val="pt-PT"/>
        </w:rPr>
      </w:pPr>
      <w:r w:rsidRPr="004F2233">
        <w:rPr>
          <w:rFonts w:cs="Times"/>
          <w:sz w:val="18"/>
          <w:szCs w:val="18"/>
          <w:lang w:val="pt-PT"/>
        </w:rPr>
        <w:t xml:space="preserve"> </w:t>
      </w:r>
    </w:p>
    <w:p w:rsidRPr="004F2233" w:rsidR="00543DB6" w:rsidP="1B164640" w:rsidRDefault="1B164640" w14:paraId="43DAC175" w14:textId="1BA0F20E">
      <w:pPr>
        <w:pStyle w:val="E-mail"/>
        <w:rPr>
          <w:rFonts w:cs="Times"/>
          <w:sz w:val="16"/>
          <w:szCs w:val="16"/>
          <w:lang w:val="pt-PT"/>
        </w:rPr>
      </w:pPr>
      <w:r w:rsidRPr="004F2233">
        <w:rPr>
          <w:lang w:val="pt-PT"/>
        </w:rPr>
        <w:t>{</w:t>
      </w:r>
      <w:r w:rsidRPr="1B164640" w:rsidR="162ACCF5">
        <w:rPr>
          <w:lang w:val="pt"/>
        </w:rPr>
        <w:t>1231948</w:t>
      </w:r>
      <w:r w:rsidRPr="004F2233">
        <w:rPr>
          <w:lang w:val="pt-PT"/>
        </w:rPr>
        <w:t>, 1241774, 12</w:t>
      </w:r>
      <w:r w:rsidRPr="004F2233" w:rsidR="59F96752">
        <w:rPr>
          <w:lang w:val="pt-PT"/>
        </w:rPr>
        <w:t>31658</w:t>
      </w:r>
      <w:r w:rsidRPr="004F2233">
        <w:rPr>
          <w:lang w:val="pt-PT"/>
        </w:rPr>
        <w:t xml:space="preserve">}@isep.ipp.pt </w:t>
      </w:r>
    </w:p>
    <w:p w:rsidRPr="004F2233" w:rsidR="00543DB6" w:rsidRDefault="1B164640" w14:paraId="12F40E89" w14:textId="77777777">
      <w:pPr>
        <w:spacing w:after="745"/>
        <w:ind w:left="270"/>
        <w:jc w:val="center"/>
        <w:rPr>
          <w:lang w:val="pt-PT"/>
        </w:rPr>
      </w:pPr>
      <w:r w:rsidRPr="004F2233">
        <w:rPr>
          <w:rFonts w:ascii="Times New Roman" w:hAnsi="Times New Roman" w:eastAsia="Times New Roman"/>
          <w:lang w:val="pt-PT"/>
        </w:rPr>
        <w:t xml:space="preserve"> </w:t>
      </w:r>
    </w:p>
    <w:p w:rsidRPr="00037E52" w:rsidR="7B52600C" w:rsidP="1B164640" w:rsidRDefault="7B52600C" w14:paraId="16EC72ED" w14:textId="6C2D5C34">
      <w:pPr>
        <w:pStyle w:val="Abstract"/>
        <w:rPr>
          <w:rFonts w:cs="Times"/>
          <w:lang w:val="pt-PT"/>
        </w:rPr>
      </w:pPr>
      <w:r w:rsidRPr="004F2233">
        <w:rPr>
          <w:lang w:val="pt-PT"/>
        </w:rPr>
        <w:t xml:space="preserve">Abstract: </w:t>
      </w:r>
      <w:r w:rsidRPr="004F2233" w:rsidR="168963A6">
        <w:rPr>
          <w:lang w:val="pt-PT"/>
        </w:rPr>
        <w:t>Nesta fase são detal</w:t>
      </w:r>
      <w:r w:rsidRPr="004F2233" w:rsidR="10EB9B08">
        <w:rPr>
          <w:lang w:val="pt-PT"/>
        </w:rPr>
        <w:t>h</w:t>
      </w:r>
      <w:r w:rsidRPr="004F2233" w:rsidR="168963A6">
        <w:rPr>
          <w:lang w:val="pt-PT"/>
        </w:rPr>
        <w:t xml:space="preserve">ados os principais componentes do sistema, a organização da aplicação e o comportamento das funcionalidades identificadas na iteração anterior. São apresentados diagramas UML relacionados com a arquitetura do sistema, incluindo diagramas de componentes, </w:t>
      </w:r>
      <w:r w:rsidRPr="004F2233" w:rsidR="2487EBDD">
        <w:rPr>
          <w:lang w:val="pt-PT"/>
        </w:rPr>
        <w:t>implantação</w:t>
      </w:r>
      <w:r w:rsidRPr="004F2233" w:rsidR="168963A6">
        <w:rPr>
          <w:lang w:val="pt-PT"/>
        </w:rPr>
        <w:t>, pac</w:t>
      </w:r>
      <w:r w:rsidRPr="004F2233" w:rsidR="467A4370">
        <w:rPr>
          <w:lang w:val="pt-PT"/>
        </w:rPr>
        <w:t>otes</w:t>
      </w:r>
      <w:r w:rsidRPr="004F2233" w:rsidR="168963A6">
        <w:rPr>
          <w:lang w:val="pt-PT"/>
        </w:rPr>
        <w:t xml:space="preserve">, classes e diagramas de sequência associados aos principais casos de uso. </w:t>
      </w:r>
      <w:r w:rsidRPr="00037E52" w:rsidR="168963A6">
        <w:rPr>
          <w:lang w:val="pt-PT"/>
        </w:rPr>
        <w:t xml:space="preserve">O sistema contempla mecanismos de autenticação, gestão de produtos, processamento de vendas, </w:t>
      </w:r>
      <w:r w:rsidRPr="00037E52" w:rsidR="629A7168">
        <w:rPr>
          <w:lang w:val="pt-PT"/>
        </w:rPr>
        <w:t>gestão</w:t>
      </w:r>
      <w:r w:rsidRPr="00037E52" w:rsidR="168963A6">
        <w:rPr>
          <w:lang w:val="pt-PT"/>
        </w:rPr>
        <w:t xml:space="preserve"> de stock e </w:t>
      </w:r>
      <w:r w:rsidRPr="00037E52" w:rsidR="1C96A9E5">
        <w:rPr>
          <w:lang w:val="pt-PT"/>
        </w:rPr>
        <w:t>consulta</w:t>
      </w:r>
      <w:r w:rsidRPr="00037E52" w:rsidR="168963A6">
        <w:rPr>
          <w:lang w:val="pt-PT"/>
        </w:rPr>
        <w:t xml:space="preserve"> de relatórios administrativos, permitindo representar a estrutura lógica e a interação entre os diferentes módulos da aplicação.</w:t>
      </w:r>
    </w:p>
    <w:p w:rsidRPr="00037E52" w:rsidR="1B164640" w:rsidP="1B164640" w:rsidRDefault="1B164640" w14:paraId="39124043" w14:textId="7983BD45">
      <w:pPr>
        <w:pStyle w:val="Abstract"/>
        <w:rPr>
          <w:lang w:val="pt-PT"/>
        </w:rPr>
      </w:pPr>
    </w:p>
    <w:p w:rsidRPr="00037E52" w:rsidR="168963A6" w:rsidP="1B164640" w:rsidRDefault="168963A6" w14:paraId="633E9FC8" w14:textId="55B0424B">
      <w:pPr>
        <w:pStyle w:val="Abstract"/>
        <w:rPr>
          <w:rFonts w:cs="Times"/>
          <w:lang w:val="pt-PT"/>
        </w:rPr>
      </w:pPr>
      <w:r w:rsidRPr="00037E52">
        <w:rPr>
          <w:lang w:val="pt-PT"/>
        </w:rPr>
        <w:t>Keywords: Gestão de farmácia, C++, UML, orientação a objetos, diagramas de sequência, arquitetura de software.</w:t>
      </w:r>
    </w:p>
    <w:p w:rsidR="1BD40218" w:rsidP="1B164640" w:rsidRDefault="1BD40218" w14:paraId="2950763E" w14:textId="06A85094">
      <w:pPr>
        <w:pStyle w:val="Heading1"/>
        <w:rPr>
          <w:rFonts w:cs="Times"/>
        </w:rPr>
      </w:pPr>
      <w:r w:rsidR="3BFAE850">
        <w:rPr/>
        <w:t>1   Introdu</w:t>
      </w:r>
      <w:r w:rsidR="003E97BC">
        <w:rPr/>
        <w:t>ção</w:t>
      </w:r>
    </w:p>
    <w:p w:rsidRPr="00037E52" w:rsidR="1BD40218" w:rsidP="1B164640" w:rsidRDefault="1BD40218" w14:paraId="49A20655" w14:textId="4DCA3543">
      <w:pPr>
        <w:pStyle w:val="p1a"/>
        <w:rPr>
          <w:rFonts w:cs="Times"/>
          <w:lang w:val="pt-PT"/>
        </w:rPr>
      </w:pPr>
      <w:r w:rsidRPr="00037E52">
        <w:rPr>
          <w:lang w:val="pt-PT"/>
        </w:rPr>
        <w:t>Após a identificação dos requisitos e a modelação inicial realizada na primeira iteração, esta segunda fase do projeto concentra-se na estruturação funcional e arquitetural do sistema de gestão de farmácia. O principal objetivo desta iteração consiste em representar o comportamento interno da aplicação, a organização dos seus componentes e a interação entre os diferentes módulos do sistema.</w:t>
      </w:r>
    </w:p>
    <w:p w:rsidRPr="00037E52" w:rsidR="32CDE911" w:rsidP="1B164640" w:rsidRDefault="32CDE911" w14:paraId="38EFF955" w14:textId="0528EB5D">
      <w:pPr>
        <w:rPr>
          <w:lang w:val="pt-PT"/>
        </w:rPr>
      </w:pPr>
      <w:r w:rsidRPr="00037E52">
        <w:rPr>
          <w:lang w:val="pt-PT"/>
        </w:rPr>
        <w:t>Nesta fase são utilizados diagramas UML para descrever a arquitetura da aplicação, os relacionamentos entre classes, a divisão lógica dos componentes e os fluxos de execução associados aos principais casos de uso. São igualmente apresentados diagramas de sequência que representam a interação entre utilizadores, interfaces, controladores e estruturas de dados do sistema.</w:t>
      </w:r>
    </w:p>
    <w:p w:rsidRPr="00037E52" w:rsidR="57280E5B" w:rsidP="1B164640" w:rsidRDefault="57280E5B" w14:paraId="63A770B9" w14:textId="4B3E88E2">
      <w:pPr>
        <w:pStyle w:val="Heading1"/>
        <w:keepNext/>
        <w:keepLines/>
        <w:rPr>
          <w:lang w:val="pt-PT"/>
        </w:rPr>
      </w:pPr>
      <w:r w:rsidRPr="00037E52">
        <w:rPr>
          <w:lang w:val="pt-PT"/>
        </w:rPr>
        <w:t xml:space="preserve">2   </w:t>
      </w:r>
      <w:r w:rsidRPr="00037E52" w:rsidR="1A80E167">
        <w:rPr>
          <w:lang w:val="pt-PT"/>
        </w:rPr>
        <w:t>Estrutura e Implementação do Sistema</w:t>
      </w:r>
    </w:p>
    <w:p w:rsidRPr="00037E52" w:rsidR="1A264433" w:rsidP="1B164640" w:rsidRDefault="1A264433" w14:paraId="5E31541B" w14:textId="700B0F33">
      <w:pPr>
        <w:pStyle w:val="p1a"/>
        <w:spacing w:after="0"/>
        <w:rPr>
          <w:lang w:val="pt-PT"/>
        </w:rPr>
      </w:pPr>
      <w:r w:rsidRPr="00037E52">
        <w:rPr>
          <w:lang w:val="pt-PT"/>
        </w:rPr>
        <w:t>Esta secção apresenta a estrutura funcional e arquitetural do sistema de gestão de farmácia. Os diagramas UML apresentados descrevem a organização da aplicação, a interação entre os diferentes componentes e o fluxo de execução das principais funcionalidades do sistema.</w:t>
      </w:r>
    </w:p>
    <w:p w:rsidRPr="00037E52" w:rsidR="1A264433" w:rsidP="1B164640" w:rsidRDefault="1A264433" w14:paraId="03B7A55B" w14:textId="76972F33">
      <w:pPr>
        <w:rPr>
          <w:rFonts w:cs="Times"/>
          <w:b/>
          <w:bCs/>
          <w:lang w:val="pt-PT"/>
        </w:rPr>
      </w:pPr>
      <w:r w:rsidRPr="00037E52">
        <w:rPr>
          <w:lang w:val="pt-PT"/>
        </w:rPr>
        <w:t>A arquitetura da aplicação encontra-se organizada segundo os princípios da orientação a objetos e da divisão modular dos componentes, permitindo separar a interface, a lógica de controlo e a gestão de dados.</w:t>
      </w:r>
    </w:p>
    <w:p w:rsidRPr="00540ED4" w:rsidR="51BC20F6" w:rsidP="1B164640" w:rsidRDefault="51BC20F6" w14:paraId="293D120B" w14:textId="6B7B031C">
      <w:pPr>
        <w:pStyle w:val="heading2"/>
        <w:rPr>
          <w:rFonts w:eastAsia="Times" w:cs="Times"/>
          <w:color w:val="000000"/>
          <w:sz w:val="20"/>
          <w:szCs w:val="20"/>
          <w:lang w:val="pt-PT"/>
        </w:rPr>
      </w:pPr>
      <w:r w:rsidRPr="00540ED4">
        <w:rPr>
          <w:lang w:val="pt-PT"/>
        </w:rPr>
        <w:t>2.1   Diagrama d</w:t>
      </w:r>
      <w:r w:rsidRPr="00540ED4" w:rsidR="6ED52D4A">
        <w:rPr>
          <w:lang w:val="pt-PT"/>
        </w:rPr>
        <w:t>o Sistema</w:t>
      </w:r>
    </w:p>
    <w:p w:rsidRPr="00540ED4" w:rsidR="236C9D19" w:rsidP="1B164640" w:rsidRDefault="236C9D19" w14:paraId="6E586352" w14:textId="329FD5F4">
      <w:pPr>
        <w:pStyle w:val="p1a"/>
        <w:keepNext/>
        <w:keepLines/>
        <w:tabs>
          <w:tab w:val="left" w:pos="510"/>
        </w:tabs>
        <w:spacing w:after="0"/>
        <w:rPr>
          <w:lang w:val="pt-PT"/>
        </w:rPr>
      </w:pPr>
      <w:r w:rsidRPr="00540ED4">
        <w:rPr>
          <w:lang w:val="pt-PT"/>
        </w:rPr>
        <w:t>O diagrama seguinte apresenta a organização do ambiente de execução do sistema, evidenciando os principais elementos envolvidos no seu funcionamento.</w:t>
      </w:r>
    </w:p>
    <w:p w:rsidRPr="00540ED4" w:rsidR="236C9D19" w:rsidP="1B164640" w:rsidRDefault="236C9D19" w14:paraId="59861070" w14:textId="3DC1FFE0">
      <w:pPr>
        <w:keepNext/>
        <w:keepLines/>
        <w:tabs>
          <w:tab w:val="left" w:pos="510"/>
        </w:tabs>
        <w:spacing w:after="0"/>
        <w:rPr>
          <w:lang w:val="pt-PT"/>
        </w:rPr>
      </w:pPr>
      <w:r w:rsidRPr="00540ED4">
        <w:rPr>
          <w:lang w:val="pt-PT"/>
        </w:rPr>
        <w:t xml:space="preserve"> É possível observar a interação entre o utilizador, a aplicação e o mecanismo de armazenamento de dados, permitindo compreender de forma simplificada como o sistema é executado e onde a informação é persistida.</w:t>
      </w:r>
    </w:p>
    <w:p w:rsidRPr="00037E52" w:rsidR="2915245D" w:rsidP="7B96875D" w:rsidRDefault="2915245D" w14:paraId="5B7AD01F" w14:textId="115D61CA">
      <w:pPr>
        <w:pStyle w:val="figurelegend"/>
        <w:rPr>
          <w:lang w:val="pt-PT"/>
        </w:rPr>
      </w:pPr>
      <w:r w:rsidR="6B0F8957">
        <w:drawing>
          <wp:inline wp14:editId="3833E773" wp14:anchorId="0E4C74B4">
            <wp:extent cx="4743450" cy="2819400"/>
            <wp:effectExtent l="0" t="0" r="0" b="0"/>
            <wp:docPr id="1766425634" name="drawing">
              <a:extLst>
                <a:ext uri="{FF2B5EF4-FFF2-40B4-BE49-F238E27FC236}">
                  <a16:creationId xmlns:a16="http://schemas.microsoft.com/office/drawing/2014/main" id="{947AC332-5600-4535-80C4-1033F4E0730A}"/>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425634" name="Picture 1766425634"/>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4743450" cy="2819400"/>
                    </a:xfrm>
                    <a:prstGeom prst="rect">
                      <a:avLst/>
                    </a:prstGeom>
                  </pic:spPr>
                </pic:pic>
              </a:graphicData>
            </a:graphic>
          </wp:inline>
        </w:drawing>
      </w:r>
      <w:r w:rsidRPr="7B96875D" w:rsidR="56B37EF2">
        <w:rPr>
          <w:lang w:val="pt-PT"/>
        </w:rPr>
        <w:t>Fig. 1. Diagrama de implantação representando o ambiente de execução do sistema de gestão de farmácia. A persistência de dados é realizada através de ficheiros locais, responsáveis pelo armazenamento de produtos, vendas, clientes, utilizadores e informação de stock.</w:t>
      </w:r>
    </w:p>
    <w:p w:rsidRPr="00037E52" w:rsidR="5071A9C8" w:rsidP="1B164640" w:rsidRDefault="5071A9C8" w14:paraId="286B33E6" w14:textId="5B33D67B">
      <w:pPr>
        <w:pStyle w:val="heading2"/>
        <w:rPr>
          <w:lang w:val="pt-PT"/>
        </w:rPr>
      </w:pPr>
      <w:r w:rsidRPr="00037E52">
        <w:rPr>
          <w:lang w:val="pt-PT"/>
        </w:rPr>
        <w:t xml:space="preserve">2.2   </w:t>
      </w:r>
      <w:r w:rsidRPr="00037E52" w:rsidR="5BACCF1C">
        <w:rPr>
          <w:lang w:val="pt-PT"/>
        </w:rPr>
        <w:t>Diagrama de Componentes</w:t>
      </w:r>
    </w:p>
    <w:p w:rsidR="6F4FA311" w:rsidP="1B164640" w:rsidRDefault="6F4FA311" w14:paraId="178C35A8" w14:textId="18521DA8">
      <w:pPr>
        <w:pStyle w:val="p1a"/>
        <w:keepNext/>
        <w:keepLines/>
        <w:tabs>
          <w:tab w:val="left" w:pos="510"/>
        </w:tabs>
        <w:rPr>
          <w:lang w:val="pt-BR"/>
        </w:rPr>
      </w:pPr>
      <w:r w:rsidRPr="1B164640">
        <w:rPr>
          <w:lang w:val="pt-BR"/>
        </w:rPr>
        <w:t>Este diagrama apresenta a arquitetura de componentes do sistema de gestão de farmácia, estruturado segundo o padrão MVC (Model-View-Controller). O objetivo é representar a organização interna do sistema, evidenciando a separação entre a interface de utilizador, a lógica de negócio e a camada de persistência de dados, bem como as principais dependências entre os diferentes módulos funcionais.</w:t>
      </w:r>
    </w:p>
    <w:p w:rsidRPr="00037E52" w:rsidR="4F899972" w:rsidP="7B96875D" w:rsidRDefault="4F899972" w14:paraId="21FE5685" w14:textId="58BFF842">
      <w:pPr>
        <w:pStyle w:val="figurelegend"/>
        <w:rPr>
          <w:lang w:val="pt-PT"/>
        </w:rPr>
      </w:pPr>
      <w:r w:rsidR="3869F301">
        <w:drawing>
          <wp:inline wp14:editId="6FEFD3FD" wp14:anchorId="78670E97">
            <wp:extent cx="4743450" cy="4124325"/>
            <wp:effectExtent l="0" t="0" r="0" b="0"/>
            <wp:docPr id="1412634363" name="drawing">
              <a:extLst>
                <a:ext uri="{FF2B5EF4-FFF2-40B4-BE49-F238E27FC236}">
                  <a16:creationId xmlns:a16="http://schemas.microsoft.com/office/drawing/2014/main" id="{0454BB39-96D3-4B53-903A-8B646F502056}"/>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634363" name="Picture 1412634363"/>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4743450" cy="4124325"/>
                    </a:xfrm>
                    <a:prstGeom prst="rect">
                      <a:avLst/>
                    </a:prstGeom>
                  </pic:spPr>
                </pic:pic>
              </a:graphicData>
            </a:graphic>
          </wp:inline>
        </w:drawing>
      </w:r>
      <w:r w:rsidRPr="7B96875D" w:rsidR="2A6BA5B2">
        <w:rPr>
          <w:lang w:val="pt-BR"/>
        </w:rPr>
        <w:t>Fig. 2. Diagrama de componentes do sistema de gestão de farmácia, representando a arquitetura baseada no padrão MVC. O diagrama ilustra as principais dependências entre os módulos de autenticação, gestão de produtos, vendas, stock e relatórios, bem como a interação com a camada de armazenamento de dados.</w:t>
      </w:r>
    </w:p>
    <w:p w:rsidRPr="00037E52" w:rsidR="623D7CA3" w:rsidP="7B96875D" w:rsidRDefault="623D7CA3" w14:paraId="00244A9B" w14:textId="03BC1A69">
      <w:pPr>
        <w:pStyle w:val="figurelegend"/>
        <w:rPr>
          <w:lang w:val="pt-BR"/>
        </w:rPr>
      </w:pPr>
    </w:p>
    <w:p w:rsidRPr="00037E52" w:rsidR="623D7CA3" w:rsidP="7B96875D" w:rsidRDefault="623D7CA3" w14:paraId="4BF21C77" w14:textId="6DDB9AA6">
      <w:pPr>
        <w:pStyle w:val="figurelegend"/>
        <w:rPr>
          <w:lang w:val="pt-BR"/>
        </w:rPr>
      </w:pPr>
    </w:p>
    <w:p w:rsidRPr="00037E52" w:rsidR="623D7CA3" w:rsidP="7B96875D" w:rsidRDefault="623D7CA3" w14:paraId="2838C289" w14:textId="730315CC">
      <w:pPr>
        <w:pStyle w:val="figurelegend"/>
        <w:rPr>
          <w:lang w:val="pt-BR"/>
        </w:rPr>
      </w:pPr>
    </w:p>
    <w:p w:rsidRPr="00037E52" w:rsidR="623D7CA3" w:rsidP="7B96875D" w:rsidRDefault="623D7CA3" w14:paraId="1AD21101" w14:textId="0DE19E31">
      <w:pPr>
        <w:pStyle w:val="figurelegend"/>
        <w:rPr>
          <w:lang w:val="pt-BR"/>
        </w:rPr>
      </w:pPr>
    </w:p>
    <w:p w:rsidRPr="00037E52" w:rsidR="623D7CA3" w:rsidP="7B96875D" w:rsidRDefault="623D7CA3" w14:paraId="27AD20DC" w14:textId="14B6D9D8">
      <w:pPr>
        <w:pStyle w:val="figurelegend"/>
        <w:rPr>
          <w:lang w:val="pt-BR"/>
        </w:rPr>
      </w:pPr>
    </w:p>
    <w:p w:rsidRPr="00037E52" w:rsidR="623D7CA3" w:rsidP="7B96875D" w:rsidRDefault="623D7CA3" w14:paraId="0F1A3437" w14:textId="026B5059">
      <w:pPr>
        <w:pStyle w:val="heading2"/>
        <w:rPr>
          <w:lang w:val="pt-PT"/>
        </w:rPr>
      </w:pPr>
    </w:p>
    <w:p w:rsidRPr="00037E52" w:rsidR="623D7CA3" w:rsidP="1B164640" w:rsidRDefault="623D7CA3" w14:paraId="30F6106B" w14:textId="6083DE0F">
      <w:pPr>
        <w:pStyle w:val="heading2"/>
        <w:rPr>
          <w:rFonts w:eastAsia="Times" w:cs="Times"/>
          <w:color w:val="000000"/>
          <w:sz w:val="20"/>
          <w:szCs w:val="20"/>
          <w:lang w:val="pt-PT"/>
        </w:rPr>
      </w:pPr>
      <w:r w:rsidRPr="7B96875D" w:rsidR="775E253B">
        <w:rPr>
          <w:lang w:val="pt-PT"/>
        </w:rPr>
        <w:t>2.3   Diagrama de Pacotes</w:t>
      </w:r>
    </w:p>
    <w:p w:rsidRPr="00037E52" w:rsidR="2F513473" w:rsidP="7B96875D" w:rsidRDefault="2F513473" w14:paraId="651E6ED5" w14:textId="251A975A">
      <w:pPr>
        <w:pStyle w:val="p1a"/>
        <w:rPr>
          <w:lang w:val="pt-PT"/>
        </w:rPr>
      </w:pPr>
      <w:r w:rsidRPr="7B96875D" w:rsidR="769020DB">
        <w:rPr>
          <w:lang w:val="pt-PT"/>
        </w:rPr>
        <w:t>O diagrama de pacotes apresentado representa a organização modular do sistema de gestão de farmácia. A estrutura encontra-se dividida em diferentes pacotes funcionais responsáveis pela autenticação, gestão de vendas, produtos, stock e relatórios, permitindo separar as principais responsabilidades do sistema e facilitar a manutenção da aplicação.</w:t>
      </w:r>
    </w:p>
    <w:p w:rsidR="769020DB" w:rsidP="7B96875D" w:rsidRDefault="769020DB" w14:paraId="388FCA94" w14:textId="2227D12A">
      <w:pPr>
        <w:spacing w:before="0" w:beforeAutospacing="off" w:after="0" w:afterAutospacing="off"/>
        <w:ind w:firstLine="0"/>
      </w:pPr>
      <w:r w:rsidR="769020DB">
        <w:drawing>
          <wp:inline wp14:editId="544C3451" wp14:anchorId="57ED071D">
            <wp:extent cx="2662470" cy="3762375"/>
            <wp:effectExtent l="0" t="0" r="0" b="0"/>
            <wp:docPr id="1427571276" name="drawing">
              <a:extLst>
                <a:ext uri="{FF2B5EF4-FFF2-40B4-BE49-F238E27FC236}">
                  <a16:creationId xmlns:a16="http://schemas.microsoft.com/office/drawing/2014/main" id="{2C2E3774-6F43-4254-B890-2D376E29DD2E}"/>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571276" name="Picture 1427571276"/>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rot="0">
                      <a:off x="0" y="0"/>
                      <a:ext cx="2662470" cy="3762375"/>
                    </a:xfrm>
                    <a:prstGeom prst="rect">
                      <a:avLst/>
                    </a:prstGeom>
                  </pic:spPr>
                </pic:pic>
              </a:graphicData>
            </a:graphic>
          </wp:inline>
        </w:drawing>
      </w:r>
    </w:p>
    <w:p w:rsidR="769020DB" w:rsidP="7B96875D" w:rsidRDefault="769020DB" w14:paraId="426E442C" w14:textId="1F3F45D9">
      <w:pPr>
        <w:pStyle w:val="figurelegend"/>
      </w:pPr>
      <w:r w:rsidRPr="7B96875D" w:rsidR="769020DB">
        <w:rPr>
          <w:lang w:val="pt-BR"/>
        </w:rPr>
        <w:t>Fig. 3. Diagrama de pacotes do sistema de gestão de farmácia, representando a organização lógica dos principais módulos da aplicação e as dependências existentes entre os diferentes pacotes funcionais e a camada de persistência de dados.</w:t>
      </w:r>
    </w:p>
    <w:p w:rsidR="7B96875D" w:rsidP="7B96875D" w:rsidRDefault="7B96875D" w14:paraId="10B6AE65" w14:textId="6E6191A8">
      <w:pPr>
        <w:pStyle w:val="heading2"/>
        <w:spacing w:before="240"/>
        <w:ind w:firstLine="0"/>
        <w:rPr>
          <w:noProof w:val="0"/>
          <w:lang w:val="en-US"/>
        </w:rPr>
      </w:pPr>
    </w:p>
    <w:p w:rsidR="7B96875D" w:rsidP="7B96875D" w:rsidRDefault="7B96875D" w14:paraId="1D454B1F" w14:textId="16C36DCB">
      <w:pPr>
        <w:pStyle w:val="p1a"/>
        <w:rPr>
          <w:noProof w:val="0"/>
          <w:lang w:val="en-US"/>
        </w:rPr>
      </w:pPr>
    </w:p>
    <w:p w:rsidR="7B96875D" w:rsidP="7B96875D" w:rsidRDefault="7B96875D" w14:paraId="7A2C7C2D" w14:textId="7E2687C0">
      <w:pPr>
        <w:pStyle w:val="p1a"/>
        <w:rPr>
          <w:noProof w:val="0"/>
          <w:lang w:val="en-US"/>
        </w:rPr>
      </w:pPr>
    </w:p>
    <w:p w:rsidR="3E9E5180" w:rsidP="7B96875D" w:rsidRDefault="3E9E5180" w14:paraId="41205D48" w14:textId="4A07652A">
      <w:pPr>
        <w:pStyle w:val="heading2"/>
        <w:spacing w:before="240"/>
        <w:ind w:firstLine="0"/>
        <w:rPr>
          <w:lang w:val="pt-BR"/>
        </w:rPr>
      </w:pPr>
      <w:r w:rsidRPr="7B96875D" w:rsidR="3E9E5180">
        <w:rPr>
          <w:noProof w:val="0"/>
          <w:lang w:val="en-US"/>
        </w:rPr>
        <w:t xml:space="preserve">2.4   </w:t>
      </w:r>
      <w:r>
        <w:tab/>
      </w:r>
      <w:r w:rsidRPr="7B96875D" w:rsidR="3E9E5180">
        <w:rPr>
          <w:noProof w:val="0"/>
          <w:lang w:val="en-US"/>
        </w:rPr>
        <w:t xml:space="preserve">Diagrama do </w:t>
      </w:r>
      <w:r w:rsidRPr="7B96875D" w:rsidR="3E9E5180">
        <w:rPr>
          <w:noProof w:val="0"/>
          <w:lang w:val="en-US"/>
        </w:rPr>
        <w:t>modelo</w:t>
      </w:r>
      <w:r w:rsidRPr="7B96875D" w:rsidR="3E9E5180">
        <w:rPr>
          <w:noProof w:val="0"/>
          <w:lang w:val="en-US"/>
        </w:rPr>
        <w:t xml:space="preserve"> de classes</w:t>
      </w:r>
    </w:p>
    <w:p w:rsidR="492AA505" w:rsidP="7B96875D" w:rsidRDefault="492AA505" w14:paraId="37692884" w14:textId="1990F18E">
      <w:pPr>
        <w:pStyle w:val="p1a"/>
      </w:pPr>
      <w:r w:rsidRPr="7B96875D" w:rsidR="492AA505">
        <w:rPr>
          <w:noProof w:val="0"/>
          <w:lang w:val="pt-BR"/>
        </w:rPr>
        <w:t xml:space="preserve">O diagrama de </w:t>
      </w:r>
      <w:r w:rsidRPr="7B96875D" w:rsidR="492AA505">
        <w:rPr>
          <w:noProof w:val="0"/>
          <w:lang w:val="pt-BR"/>
        </w:rPr>
        <w:t>classes</w:t>
      </w:r>
      <w:r w:rsidRPr="7B96875D" w:rsidR="492AA505">
        <w:rPr>
          <w:noProof w:val="0"/>
          <w:lang w:val="pt-BR"/>
        </w:rPr>
        <w:t xml:space="preserve"> </w:t>
      </w:r>
      <w:r w:rsidRPr="7B96875D" w:rsidR="492AA505">
        <w:rPr>
          <w:noProof w:val="0"/>
          <w:lang w:val="pt-BR"/>
        </w:rPr>
        <w:t>apresentado</w:t>
      </w:r>
      <w:r w:rsidRPr="7B96875D" w:rsidR="492AA505">
        <w:rPr>
          <w:noProof w:val="0"/>
          <w:lang w:val="pt-BR"/>
        </w:rPr>
        <w:t xml:space="preserve"> </w:t>
      </w:r>
      <w:r w:rsidRPr="7B96875D" w:rsidR="492AA505">
        <w:rPr>
          <w:noProof w:val="0"/>
          <w:lang w:val="pt-BR"/>
        </w:rPr>
        <w:t>representa</w:t>
      </w:r>
      <w:r w:rsidRPr="7B96875D" w:rsidR="492AA505">
        <w:rPr>
          <w:noProof w:val="0"/>
          <w:lang w:val="pt-BR"/>
        </w:rPr>
        <w:t xml:space="preserve"> </w:t>
      </w:r>
      <w:r w:rsidRPr="7B96875D" w:rsidR="492AA505">
        <w:rPr>
          <w:noProof w:val="0"/>
          <w:lang w:val="pt-BR"/>
        </w:rPr>
        <w:t>a</w:t>
      </w:r>
      <w:r w:rsidRPr="7B96875D" w:rsidR="492AA505">
        <w:rPr>
          <w:noProof w:val="0"/>
          <w:lang w:val="pt-BR"/>
        </w:rPr>
        <w:t xml:space="preserve"> </w:t>
      </w:r>
      <w:r w:rsidRPr="7B96875D" w:rsidR="492AA505">
        <w:rPr>
          <w:noProof w:val="0"/>
          <w:lang w:val="pt-BR"/>
        </w:rPr>
        <w:t>estrutura</w:t>
      </w:r>
      <w:r w:rsidRPr="7B96875D" w:rsidR="492AA505">
        <w:rPr>
          <w:noProof w:val="0"/>
          <w:lang w:val="pt-BR"/>
        </w:rPr>
        <w:t xml:space="preserve"> </w:t>
      </w:r>
      <w:r w:rsidRPr="7B96875D" w:rsidR="492AA505">
        <w:rPr>
          <w:noProof w:val="0"/>
          <w:lang w:val="pt-BR"/>
        </w:rPr>
        <w:t>lógica</w:t>
      </w:r>
      <w:r w:rsidRPr="7B96875D" w:rsidR="492AA505">
        <w:rPr>
          <w:noProof w:val="0"/>
          <w:lang w:val="pt-BR"/>
        </w:rPr>
        <w:t xml:space="preserve"> e conceptual do </w:t>
      </w:r>
      <w:r w:rsidRPr="7B96875D" w:rsidR="492AA505">
        <w:rPr>
          <w:noProof w:val="0"/>
          <w:lang w:val="pt-BR"/>
        </w:rPr>
        <w:t>sistema</w:t>
      </w:r>
      <w:r w:rsidRPr="7B96875D" w:rsidR="492AA505">
        <w:rPr>
          <w:noProof w:val="0"/>
          <w:lang w:val="pt-BR"/>
        </w:rPr>
        <w:t xml:space="preserve"> de gestão de </w:t>
      </w:r>
      <w:r w:rsidRPr="7B96875D" w:rsidR="492AA505">
        <w:rPr>
          <w:noProof w:val="0"/>
          <w:lang w:val="pt-BR"/>
        </w:rPr>
        <w:t>farmácia</w:t>
      </w:r>
      <w:r w:rsidRPr="7B96875D" w:rsidR="492AA505">
        <w:rPr>
          <w:noProof w:val="0"/>
          <w:lang w:val="pt-BR"/>
        </w:rPr>
        <w:t xml:space="preserve">. Neste </w:t>
      </w:r>
      <w:r w:rsidRPr="7B96875D" w:rsidR="492AA505">
        <w:rPr>
          <w:noProof w:val="0"/>
          <w:lang w:val="pt-BR"/>
        </w:rPr>
        <w:t>diagrama</w:t>
      </w:r>
      <w:r w:rsidRPr="7B96875D" w:rsidR="492AA505">
        <w:rPr>
          <w:noProof w:val="0"/>
          <w:lang w:val="pt-BR"/>
        </w:rPr>
        <w:t xml:space="preserve"> </w:t>
      </w:r>
      <w:r w:rsidRPr="7B96875D" w:rsidR="492AA505">
        <w:rPr>
          <w:noProof w:val="0"/>
          <w:lang w:val="pt-BR"/>
        </w:rPr>
        <w:t>são</w:t>
      </w:r>
      <w:r w:rsidRPr="7B96875D" w:rsidR="492AA505">
        <w:rPr>
          <w:noProof w:val="0"/>
          <w:lang w:val="pt-BR"/>
        </w:rPr>
        <w:t xml:space="preserve"> </w:t>
      </w:r>
      <w:r w:rsidRPr="7B96875D" w:rsidR="492AA505">
        <w:rPr>
          <w:noProof w:val="0"/>
          <w:lang w:val="pt-BR"/>
        </w:rPr>
        <w:t>identificadas</w:t>
      </w:r>
      <w:r w:rsidRPr="7B96875D" w:rsidR="492AA505">
        <w:rPr>
          <w:noProof w:val="0"/>
          <w:lang w:val="pt-BR"/>
        </w:rPr>
        <w:t xml:space="preserve"> as </w:t>
      </w:r>
      <w:r w:rsidRPr="7B96875D" w:rsidR="492AA505">
        <w:rPr>
          <w:noProof w:val="0"/>
          <w:lang w:val="pt-BR"/>
        </w:rPr>
        <w:t>principais</w:t>
      </w:r>
      <w:r w:rsidRPr="7B96875D" w:rsidR="492AA505">
        <w:rPr>
          <w:noProof w:val="0"/>
          <w:lang w:val="pt-BR"/>
        </w:rPr>
        <w:t xml:space="preserve"> </w:t>
      </w:r>
      <w:r w:rsidRPr="7B96875D" w:rsidR="492AA505">
        <w:rPr>
          <w:noProof w:val="0"/>
          <w:lang w:val="pt-BR"/>
        </w:rPr>
        <w:t>entidades</w:t>
      </w:r>
      <w:r w:rsidRPr="7B96875D" w:rsidR="492AA505">
        <w:rPr>
          <w:noProof w:val="0"/>
          <w:lang w:val="pt-BR"/>
        </w:rPr>
        <w:t xml:space="preserve"> do </w:t>
      </w:r>
      <w:r w:rsidRPr="7B96875D" w:rsidR="492AA505">
        <w:rPr>
          <w:noProof w:val="0"/>
          <w:lang w:val="pt-BR"/>
        </w:rPr>
        <w:t>domínio</w:t>
      </w:r>
      <w:r w:rsidRPr="7B96875D" w:rsidR="492AA505">
        <w:rPr>
          <w:noProof w:val="0"/>
          <w:lang w:val="pt-BR"/>
        </w:rPr>
        <w:t xml:space="preserve">, </w:t>
      </w:r>
      <w:r w:rsidRPr="7B96875D" w:rsidR="492AA505">
        <w:rPr>
          <w:noProof w:val="0"/>
          <w:lang w:val="pt-BR"/>
        </w:rPr>
        <w:t>os</w:t>
      </w:r>
      <w:r w:rsidRPr="7B96875D" w:rsidR="492AA505">
        <w:rPr>
          <w:noProof w:val="0"/>
          <w:lang w:val="pt-BR"/>
        </w:rPr>
        <w:t xml:space="preserve"> </w:t>
      </w:r>
      <w:r w:rsidRPr="7B96875D" w:rsidR="492AA505">
        <w:rPr>
          <w:noProof w:val="0"/>
          <w:lang w:val="pt-BR"/>
        </w:rPr>
        <w:t>respetivos</w:t>
      </w:r>
      <w:r w:rsidRPr="7B96875D" w:rsidR="492AA505">
        <w:rPr>
          <w:noProof w:val="0"/>
          <w:lang w:val="pt-BR"/>
        </w:rPr>
        <w:t xml:space="preserve"> </w:t>
      </w:r>
      <w:r w:rsidRPr="7B96875D" w:rsidR="492AA505">
        <w:rPr>
          <w:noProof w:val="0"/>
          <w:lang w:val="pt-BR"/>
        </w:rPr>
        <w:t>atributos</w:t>
      </w:r>
      <w:r w:rsidRPr="7B96875D" w:rsidR="492AA505">
        <w:rPr>
          <w:noProof w:val="0"/>
          <w:lang w:val="pt-BR"/>
        </w:rPr>
        <w:t xml:space="preserve"> e </w:t>
      </w:r>
      <w:r w:rsidRPr="7B96875D" w:rsidR="492AA505">
        <w:rPr>
          <w:noProof w:val="0"/>
          <w:lang w:val="pt-BR"/>
        </w:rPr>
        <w:t>operações</w:t>
      </w:r>
      <w:r w:rsidRPr="7B96875D" w:rsidR="492AA505">
        <w:rPr>
          <w:noProof w:val="0"/>
          <w:lang w:val="pt-BR"/>
        </w:rPr>
        <w:t xml:space="preserve">, </w:t>
      </w:r>
      <w:r w:rsidRPr="7B96875D" w:rsidR="492AA505">
        <w:rPr>
          <w:noProof w:val="0"/>
          <w:lang w:val="pt-BR"/>
        </w:rPr>
        <w:t>bem</w:t>
      </w:r>
      <w:r w:rsidRPr="7B96875D" w:rsidR="492AA505">
        <w:rPr>
          <w:noProof w:val="0"/>
          <w:lang w:val="pt-BR"/>
        </w:rPr>
        <w:t xml:space="preserve"> </w:t>
      </w:r>
      <w:r w:rsidRPr="7B96875D" w:rsidR="492AA505">
        <w:rPr>
          <w:noProof w:val="0"/>
          <w:lang w:val="pt-BR"/>
        </w:rPr>
        <w:t>como</w:t>
      </w:r>
      <w:r w:rsidRPr="7B96875D" w:rsidR="492AA505">
        <w:rPr>
          <w:noProof w:val="0"/>
          <w:lang w:val="pt-BR"/>
        </w:rPr>
        <w:t xml:space="preserve"> as </w:t>
      </w:r>
      <w:r w:rsidRPr="7B96875D" w:rsidR="492AA505">
        <w:rPr>
          <w:noProof w:val="0"/>
          <w:lang w:val="pt-BR"/>
        </w:rPr>
        <w:t>relações</w:t>
      </w:r>
      <w:r w:rsidRPr="7B96875D" w:rsidR="492AA505">
        <w:rPr>
          <w:noProof w:val="0"/>
          <w:lang w:val="pt-BR"/>
        </w:rPr>
        <w:t xml:space="preserve"> de </w:t>
      </w:r>
      <w:r w:rsidRPr="7B96875D" w:rsidR="492AA505">
        <w:rPr>
          <w:noProof w:val="0"/>
          <w:lang w:val="pt-BR"/>
        </w:rPr>
        <w:t>associação</w:t>
      </w:r>
      <w:r w:rsidRPr="7B96875D" w:rsidR="492AA505">
        <w:rPr>
          <w:noProof w:val="0"/>
          <w:lang w:val="pt-BR"/>
        </w:rPr>
        <w:t xml:space="preserve">, </w:t>
      </w:r>
      <w:r w:rsidRPr="7B96875D" w:rsidR="492AA505">
        <w:rPr>
          <w:noProof w:val="0"/>
          <w:lang w:val="pt-BR"/>
        </w:rPr>
        <w:t>herança</w:t>
      </w:r>
      <w:r w:rsidRPr="7B96875D" w:rsidR="492AA505">
        <w:rPr>
          <w:noProof w:val="0"/>
          <w:lang w:val="pt-BR"/>
        </w:rPr>
        <w:t xml:space="preserve"> e </w:t>
      </w:r>
      <w:r w:rsidRPr="7B96875D" w:rsidR="492AA505">
        <w:rPr>
          <w:noProof w:val="0"/>
          <w:lang w:val="pt-BR"/>
        </w:rPr>
        <w:t>dependência</w:t>
      </w:r>
      <w:r w:rsidRPr="7B96875D" w:rsidR="492AA505">
        <w:rPr>
          <w:noProof w:val="0"/>
          <w:lang w:val="pt-BR"/>
        </w:rPr>
        <w:t xml:space="preserve"> </w:t>
      </w:r>
      <w:r w:rsidRPr="7B96875D" w:rsidR="492AA505">
        <w:rPr>
          <w:noProof w:val="0"/>
          <w:lang w:val="pt-BR"/>
        </w:rPr>
        <w:t>existentes</w:t>
      </w:r>
      <w:r w:rsidRPr="7B96875D" w:rsidR="492AA505">
        <w:rPr>
          <w:noProof w:val="0"/>
          <w:lang w:val="pt-BR"/>
        </w:rPr>
        <w:t xml:space="preserve"> entre </w:t>
      </w:r>
      <w:r w:rsidRPr="7B96875D" w:rsidR="492AA505">
        <w:rPr>
          <w:noProof w:val="0"/>
          <w:lang w:val="pt-BR"/>
        </w:rPr>
        <w:t>os</w:t>
      </w:r>
      <w:r w:rsidRPr="7B96875D" w:rsidR="492AA505">
        <w:rPr>
          <w:noProof w:val="0"/>
          <w:lang w:val="pt-BR"/>
        </w:rPr>
        <w:t xml:space="preserve"> </w:t>
      </w:r>
      <w:r w:rsidRPr="7B96875D" w:rsidR="492AA505">
        <w:rPr>
          <w:noProof w:val="0"/>
          <w:lang w:val="pt-BR"/>
        </w:rPr>
        <w:t>diferentes</w:t>
      </w:r>
      <w:r w:rsidRPr="7B96875D" w:rsidR="492AA505">
        <w:rPr>
          <w:noProof w:val="0"/>
          <w:lang w:val="pt-BR"/>
        </w:rPr>
        <w:t xml:space="preserve"> </w:t>
      </w:r>
      <w:r w:rsidRPr="7B96875D" w:rsidR="492AA505">
        <w:rPr>
          <w:noProof w:val="0"/>
          <w:lang w:val="pt-BR"/>
        </w:rPr>
        <w:t>componentes</w:t>
      </w:r>
      <w:r w:rsidRPr="7B96875D" w:rsidR="492AA505">
        <w:rPr>
          <w:noProof w:val="0"/>
          <w:lang w:val="pt-BR"/>
        </w:rPr>
        <w:t xml:space="preserve"> do </w:t>
      </w:r>
      <w:r w:rsidRPr="7B96875D" w:rsidR="492AA505">
        <w:rPr>
          <w:noProof w:val="0"/>
          <w:lang w:val="pt-BR"/>
        </w:rPr>
        <w:t>sistema</w:t>
      </w:r>
      <w:r w:rsidRPr="7B96875D" w:rsidR="492AA505">
        <w:rPr>
          <w:noProof w:val="0"/>
          <w:lang w:val="pt-BR"/>
        </w:rPr>
        <w:t xml:space="preserve">. </w:t>
      </w:r>
    </w:p>
    <w:p w:rsidR="492AA505" w:rsidP="7B96875D" w:rsidRDefault="492AA505" w14:paraId="333CB715" w14:textId="0BA70C72">
      <w:pPr>
        <w:pStyle w:val="Normal"/>
        <w:rPr>
          <w:noProof w:val="0"/>
          <w:lang w:val="en-US"/>
        </w:rPr>
      </w:pPr>
      <w:r w:rsidRPr="7B96875D" w:rsidR="492AA505">
        <w:rPr>
          <w:noProof w:val="0"/>
          <w:lang w:val="en-US"/>
        </w:rPr>
        <w:t xml:space="preserve">A </w:t>
      </w:r>
      <w:r w:rsidRPr="7B96875D" w:rsidR="492AA505">
        <w:rPr>
          <w:noProof w:val="0"/>
          <w:lang w:val="en-US"/>
        </w:rPr>
        <w:t>modelação</w:t>
      </w:r>
      <w:r w:rsidRPr="7B96875D" w:rsidR="492AA505">
        <w:rPr>
          <w:noProof w:val="0"/>
          <w:lang w:val="en-US"/>
        </w:rPr>
        <w:t xml:space="preserve"> </w:t>
      </w:r>
      <w:r w:rsidRPr="7B96875D" w:rsidR="492AA505">
        <w:rPr>
          <w:noProof w:val="0"/>
          <w:lang w:val="en-US"/>
        </w:rPr>
        <w:t>apresentada</w:t>
      </w:r>
      <w:r w:rsidRPr="7B96875D" w:rsidR="492AA505">
        <w:rPr>
          <w:noProof w:val="0"/>
          <w:lang w:val="en-US"/>
        </w:rPr>
        <w:t xml:space="preserve"> </w:t>
      </w:r>
      <w:r w:rsidRPr="7B96875D" w:rsidR="492AA505">
        <w:rPr>
          <w:noProof w:val="0"/>
          <w:lang w:val="en-US"/>
        </w:rPr>
        <w:t>permite</w:t>
      </w:r>
      <w:r w:rsidRPr="7B96875D" w:rsidR="492AA505">
        <w:rPr>
          <w:noProof w:val="0"/>
          <w:lang w:val="en-US"/>
        </w:rPr>
        <w:t xml:space="preserve"> </w:t>
      </w:r>
      <w:r w:rsidRPr="7B96875D" w:rsidR="492AA505">
        <w:rPr>
          <w:noProof w:val="0"/>
          <w:lang w:val="en-US"/>
        </w:rPr>
        <w:t>descrever</w:t>
      </w:r>
      <w:r w:rsidRPr="7B96875D" w:rsidR="492AA505">
        <w:rPr>
          <w:noProof w:val="0"/>
          <w:lang w:val="en-US"/>
        </w:rPr>
        <w:t xml:space="preserve"> </w:t>
      </w:r>
      <w:r w:rsidRPr="7B96875D" w:rsidR="492AA505">
        <w:rPr>
          <w:noProof w:val="0"/>
          <w:lang w:val="en-US"/>
        </w:rPr>
        <w:t>a</w:t>
      </w:r>
      <w:r w:rsidRPr="7B96875D" w:rsidR="492AA505">
        <w:rPr>
          <w:noProof w:val="0"/>
          <w:lang w:val="en-US"/>
        </w:rPr>
        <w:t xml:space="preserve"> </w:t>
      </w:r>
      <w:r w:rsidRPr="7B96875D" w:rsidR="492AA505">
        <w:rPr>
          <w:noProof w:val="0"/>
          <w:lang w:val="en-US"/>
        </w:rPr>
        <w:t>organização</w:t>
      </w:r>
      <w:r w:rsidRPr="7B96875D" w:rsidR="492AA505">
        <w:rPr>
          <w:noProof w:val="0"/>
          <w:lang w:val="en-US"/>
        </w:rPr>
        <w:t xml:space="preserve"> interna da </w:t>
      </w:r>
      <w:r w:rsidRPr="7B96875D" w:rsidR="492AA505">
        <w:rPr>
          <w:noProof w:val="0"/>
          <w:lang w:val="en-US"/>
        </w:rPr>
        <w:t>aplicação</w:t>
      </w:r>
      <w:r w:rsidRPr="7B96875D" w:rsidR="492AA505">
        <w:rPr>
          <w:noProof w:val="0"/>
          <w:lang w:val="en-US"/>
        </w:rPr>
        <w:t xml:space="preserve"> e o </w:t>
      </w:r>
      <w:r w:rsidRPr="7B96875D" w:rsidR="492AA505">
        <w:rPr>
          <w:noProof w:val="0"/>
          <w:lang w:val="en-US"/>
        </w:rPr>
        <w:t>comportamento</w:t>
      </w:r>
      <w:r w:rsidRPr="7B96875D" w:rsidR="492AA505">
        <w:rPr>
          <w:noProof w:val="0"/>
          <w:lang w:val="en-US"/>
        </w:rPr>
        <w:t xml:space="preserve"> </w:t>
      </w:r>
      <w:r w:rsidRPr="7B96875D" w:rsidR="492AA505">
        <w:rPr>
          <w:noProof w:val="0"/>
          <w:lang w:val="en-US"/>
        </w:rPr>
        <w:t>associado</w:t>
      </w:r>
      <w:r w:rsidRPr="7B96875D" w:rsidR="492AA505">
        <w:rPr>
          <w:noProof w:val="0"/>
          <w:lang w:val="en-US"/>
        </w:rPr>
        <w:t xml:space="preserve"> </w:t>
      </w:r>
      <w:r w:rsidRPr="7B96875D" w:rsidR="492AA505">
        <w:rPr>
          <w:noProof w:val="0"/>
          <w:lang w:val="en-US"/>
        </w:rPr>
        <w:t>às</w:t>
      </w:r>
      <w:r w:rsidRPr="7B96875D" w:rsidR="492AA505">
        <w:rPr>
          <w:noProof w:val="0"/>
          <w:lang w:val="en-US"/>
        </w:rPr>
        <w:t xml:space="preserve"> </w:t>
      </w:r>
      <w:r w:rsidRPr="7B96875D" w:rsidR="492AA505">
        <w:rPr>
          <w:noProof w:val="0"/>
          <w:lang w:val="en-US"/>
        </w:rPr>
        <w:t>funcionalidades</w:t>
      </w:r>
      <w:r w:rsidRPr="7B96875D" w:rsidR="492AA505">
        <w:rPr>
          <w:noProof w:val="0"/>
          <w:lang w:val="en-US"/>
        </w:rPr>
        <w:t xml:space="preserve"> </w:t>
      </w:r>
      <w:r w:rsidRPr="7B96875D" w:rsidR="492AA505">
        <w:rPr>
          <w:noProof w:val="0"/>
          <w:lang w:val="en-US"/>
        </w:rPr>
        <w:t>principais</w:t>
      </w:r>
      <w:r w:rsidRPr="7B96875D" w:rsidR="492AA505">
        <w:rPr>
          <w:noProof w:val="0"/>
          <w:lang w:val="en-US"/>
        </w:rPr>
        <w:t xml:space="preserve">, </w:t>
      </w:r>
      <w:r w:rsidRPr="7B96875D" w:rsidR="492AA505">
        <w:rPr>
          <w:noProof w:val="0"/>
          <w:lang w:val="en-US"/>
        </w:rPr>
        <w:t>incluindo</w:t>
      </w:r>
      <w:r w:rsidRPr="7B96875D" w:rsidR="492AA505">
        <w:rPr>
          <w:noProof w:val="0"/>
          <w:lang w:val="en-US"/>
        </w:rPr>
        <w:t xml:space="preserve"> </w:t>
      </w:r>
      <w:r w:rsidRPr="7B96875D" w:rsidR="492AA505">
        <w:rPr>
          <w:noProof w:val="0"/>
          <w:lang w:val="en-US"/>
        </w:rPr>
        <w:t>autenticação</w:t>
      </w:r>
      <w:r w:rsidRPr="7B96875D" w:rsidR="492AA505">
        <w:rPr>
          <w:noProof w:val="0"/>
          <w:lang w:val="en-US"/>
        </w:rPr>
        <w:t xml:space="preserve">, </w:t>
      </w:r>
      <w:r w:rsidRPr="7B96875D" w:rsidR="492AA505">
        <w:rPr>
          <w:noProof w:val="0"/>
          <w:lang w:val="en-US"/>
        </w:rPr>
        <w:t>gestão</w:t>
      </w:r>
      <w:r w:rsidRPr="7B96875D" w:rsidR="492AA505">
        <w:rPr>
          <w:noProof w:val="0"/>
          <w:lang w:val="en-US"/>
        </w:rPr>
        <w:t xml:space="preserve"> de </w:t>
      </w:r>
      <w:r w:rsidRPr="7B96875D" w:rsidR="492AA505">
        <w:rPr>
          <w:noProof w:val="0"/>
          <w:lang w:val="en-US"/>
        </w:rPr>
        <w:t>vendas</w:t>
      </w:r>
      <w:r w:rsidRPr="7B96875D" w:rsidR="492AA505">
        <w:rPr>
          <w:noProof w:val="0"/>
          <w:lang w:val="en-US"/>
        </w:rPr>
        <w:t xml:space="preserve">, </w:t>
      </w:r>
      <w:r w:rsidRPr="7B96875D" w:rsidR="492AA505">
        <w:rPr>
          <w:noProof w:val="0"/>
          <w:lang w:val="en-US"/>
        </w:rPr>
        <w:t>controlo</w:t>
      </w:r>
      <w:r w:rsidRPr="7B96875D" w:rsidR="492AA505">
        <w:rPr>
          <w:noProof w:val="0"/>
          <w:lang w:val="en-US"/>
        </w:rPr>
        <w:t xml:space="preserve"> de stock, </w:t>
      </w:r>
      <w:r w:rsidRPr="7B96875D" w:rsidR="492AA505">
        <w:rPr>
          <w:noProof w:val="0"/>
          <w:lang w:val="en-US"/>
        </w:rPr>
        <w:t>validação</w:t>
      </w:r>
      <w:r w:rsidRPr="7B96875D" w:rsidR="492AA505">
        <w:rPr>
          <w:noProof w:val="0"/>
          <w:lang w:val="en-US"/>
        </w:rPr>
        <w:t xml:space="preserve"> de </w:t>
      </w:r>
      <w:r w:rsidRPr="7B96875D" w:rsidR="492AA505">
        <w:rPr>
          <w:noProof w:val="0"/>
          <w:lang w:val="en-US"/>
        </w:rPr>
        <w:t>receitas</w:t>
      </w:r>
      <w:r w:rsidRPr="7B96875D" w:rsidR="492AA505">
        <w:rPr>
          <w:noProof w:val="0"/>
          <w:lang w:val="en-US"/>
        </w:rPr>
        <w:t xml:space="preserve"> </w:t>
      </w:r>
      <w:r w:rsidRPr="7B96875D" w:rsidR="492AA505">
        <w:rPr>
          <w:noProof w:val="0"/>
          <w:lang w:val="en-US"/>
        </w:rPr>
        <w:t>médicas</w:t>
      </w:r>
      <w:r w:rsidRPr="7B96875D" w:rsidR="492AA505">
        <w:rPr>
          <w:noProof w:val="0"/>
          <w:lang w:val="en-US"/>
        </w:rPr>
        <w:t xml:space="preserve"> e </w:t>
      </w:r>
      <w:r w:rsidRPr="7B96875D" w:rsidR="492AA505">
        <w:rPr>
          <w:noProof w:val="0"/>
          <w:lang w:val="en-US"/>
        </w:rPr>
        <w:t>geração</w:t>
      </w:r>
      <w:r w:rsidRPr="7B96875D" w:rsidR="492AA505">
        <w:rPr>
          <w:noProof w:val="0"/>
          <w:lang w:val="en-US"/>
        </w:rPr>
        <w:t xml:space="preserve"> de relatório</w:t>
      </w:r>
      <w:r w:rsidR="34CAE852">
        <w:drawing>
          <wp:inline wp14:editId="36C65CE9" wp14:anchorId="45FDE3E5">
            <wp:extent cx="3964549" cy="3790950"/>
            <wp:effectExtent l="0" t="0" r="0" b="0"/>
            <wp:docPr id="2079909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978421" name="Picture 1380978421"/>
                    <pic:cNvPicPr/>
                  </pic:nvPicPr>
                  <pic:blipFill>
                    <a:blip xmlns:r="http://schemas.openxmlformats.org/officeDocument/2006/relationships" r:embed="rId2073417022">
                      <a:extLst>
                        <a:ext uri="{28A0092B-C50C-407E-A947-70E740481C1C}">
                          <a14:useLocalDpi xmlns:a14="http://schemas.microsoft.com/office/drawing/2010/main"/>
                        </a:ext>
                      </a:extLst>
                    </a:blip>
                    <a:stretch>
                      <a:fillRect/>
                    </a:stretch>
                  </pic:blipFill>
                  <pic:spPr>
                    <a:xfrm rot="0">
                      <a:off x="0" y="0"/>
                      <a:ext cx="3964549" cy="3790950"/>
                    </a:xfrm>
                    <a:prstGeom prst="rect">
                      <a:avLst/>
                    </a:prstGeom>
                  </pic:spPr>
                </pic:pic>
              </a:graphicData>
            </a:graphic>
          </wp:inline>
        </w:drawing>
      </w:r>
    </w:p>
    <w:p w:rsidR="5D71BCC9" w:rsidP="7B96875D" w:rsidRDefault="5D71BCC9" w14:paraId="6DC993BE" w14:textId="54882562">
      <w:pPr>
        <w:pStyle w:val="figurelegend"/>
        <w:rPr>
          <w:lang w:val="pt-PT"/>
        </w:rPr>
      </w:pPr>
      <w:r w:rsidRPr="7B96875D" w:rsidR="5D71BCC9">
        <w:rPr>
          <w:lang w:val="pt-BR"/>
        </w:rPr>
        <w:t>Fig. 4. Diagrama d</w:t>
      </w:r>
      <w:r w:rsidRPr="7B96875D" w:rsidR="7A708570">
        <w:rPr>
          <w:lang w:val="pt-BR"/>
        </w:rPr>
        <w:t xml:space="preserve">o modelo de </w:t>
      </w:r>
      <w:r w:rsidRPr="7B96875D" w:rsidR="5D71BCC9">
        <w:rPr>
          <w:lang w:val="pt-BR"/>
        </w:rPr>
        <w:t>classes do sistema de gestão de farmácia, representando as entidades principais da aplicação, as relações de herança entre utilizadores, as associações entre vendas, produtos e receitas médicas, bem como os mecanismos de persistência e geração de relatórios do sistema.</w:t>
      </w:r>
    </w:p>
    <w:p w:rsidR="7B96875D" w:rsidP="7B96875D" w:rsidRDefault="7B96875D" w14:paraId="6C4D8E02" w14:textId="325C8DAE">
      <w:pPr>
        <w:pStyle w:val="figurelegend"/>
        <w:rPr>
          <w:lang w:val="pt-BR"/>
        </w:rPr>
      </w:pPr>
    </w:p>
    <w:p w:rsidR="7B96875D" w:rsidP="7B96875D" w:rsidRDefault="7B96875D" w14:paraId="28F5AFD0" w14:textId="3106A0C9">
      <w:pPr>
        <w:pStyle w:val="Normal"/>
      </w:pPr>
    </w:p>
    <w:p w:rsidR="330D2944" w:rsidP="7B96875D" w:rsidRDefault="330D2944" w14:paraId="2F95DA5F" w14:textId="004FFEA4">
      <w:pPr>
        <w:pStyle w:val="heading2"/>
        <w:keepNext w:val="1"/>
        <w:keepLines w:val="1"/>
        <w:tabs>
          <w:tab w:val="left" w:leader="none" w:pos="510"/>
        </w:tabs>
        <w:rPr>
          <w:noProof w:val="0"/>
          <w:lang w:val="en-US"/>
        </w:rPr>
      </w:pPr>
      <w:r w:rsidRPr="7B96875D" w:rsidR="330D2944">
        <w:rPr>
          <w:noProof w:val="0"/>
          <w:lang w:val="en-US"/>
        </w:rPr>
        <w:t xml:space="preserve">2.4   </w:t>
      </w:r>
      <w:r>
        <w:tab/>
      </w:r>
      <w:r w:rsidRPr="7B96875D" w:rsidR="330D2944">
        <w:rPr>
          <w:noProof w:val="0"/>
          <w:lang w:val="en-US"/>
        </w:rPr>
        <w:t>Diagrama de interfaces</w:t>
      </w:r>
    </w:p>
    <w:p w:rsidR="1A0C1083" w:rsidP="7B96875D" w:rsidRDefault="1A0C1083" w14:paraId="2A674AC2" w14:textId="1A6499B8">
      <w:pPr>
        <w:pStyle w:val="p1a"/>
        <w:keepNext w:val="1"/>
        <w:keepLines w:val="1"/>
        <w:tabs>
          <w:tab w:val="left" w:leader="none" w:pos="510"/>
        </w:tabs>
      </w:pPr>
      <w:r w:rsidRPr="7B96875D" w:rsidR="1A0C1083">
        <w:rPr>
          <w:noProof w:val="0"/>
          <w:lang w:val="en-US"/>
        </w:rPr>
        <w:t>O diagrama de interface apresentado representa a estrutura de navegação do sistema de gestão de farmácia, evidenciando a interação entre o utilizador e os diferentes menus disponibilizados pela aplicação. O objetivo deste diagrama consiste em demonstrar a organização funcional da interface, bem como o acesso às principais operações do sistema após o processo de autenticação.</w:t>
      </w:r>
    </w:p>
    <w:p w:rsidR="1A0C1083" w:rsidP="7B96875D" w:rsidRDefault="1A0C1083" w14:paraId="2D020861" w14:textId="34BD64E9">
      <w:pPr>
        <w:pStyle w:val="figurelegend"/>
        <w:keepNext w:val="1"/>
        <w:keepLines w:val="1"/>
        <w:tabs>
          <w:tab w:val="left" w:leader="none" w:pos="510"/>
        </w:tabs>
        <w:rPr>
          <w:lang w:val="pt-PT"/>
        </w:rPr>
      </w:pPr>
      <w:r w:rsidR="1A0C1083">
        <w:drawing>
          <wp:inline wp14:editId="725F5520" wp14:anchorId="49C6EEED">
            <wp:extent cx="4743450" cy="3400425"/>
            <wp:effectExtent l="0" t="0" r="0" b="0"/>
            <wp:docPr id="1293935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935934" name="Picture 1293935934"/>
                    <pic:cNvPicPr/>
                  </pic:nvPicPr>
                  <pic:blipFill>
                    <a:blip xmlns:r="http://schemas.openxmlformats.org/officeDocument/2006/relationships" r:embed="rId1706511382">
                      <a:extLst>
                        <a:ext uri="{28A0092B-C50C-407E-A947-70E740481C1C}">
                          <a14:useLocalDpi xmlns:a14="http://schemas.microsoft.com/office/drawing/2010/main"/>
                        </a:ext>
                      </a:extLst>
                    </a:blip>
                    <a:stretch>
                      <a:fillRect/>
                    </a:stretch>
                  </pic:blipFill>
                  <pic:spPr>
                    <a:xfrm>
                      <a:off x="0" y="0"/>
                      <a:ext cx="4743450" cy="3400425"/>
                    </a:xfrm>
                    <a:prstGeom prst="rect">
                      <a:avLst/>
                    </a:prstGeom>
                  </pic:spPr>
                </pic:pic>
              </a:graphicData>
            </a:graphic>
          </wp:inline>
        </w:drawing>
      </w:r>
      <w:r w:rsidRPr="7B96875D" w:rsidR="1A0C1083">
        <w:rPr>
          <w:lang w:val="pt-BR"/>
        </w:rPr>
        <w:t xml:space="preserve">Fig. 5. Diagrama de interface do sistema de gestão de farmácia, representando o fluxo de navegação entre os principais menus e funcionalidades da aplicação, incluindo autenticação, </w:t>
      </w:r>
      <w:r w:rsidRPr="7B96875D" w:rsidR="3017F505">
        <w:rPr>
          <w:lang w:val="pt-BR"/>
        </w:rPr>
        <w:t xml:space="preserve">menu </w:t>
      </w:r>
      <w:r w:rsidRPr="7B96875D" w:rsidR="1A0C1083">
        <w:rPr>
          <w:lang w:val="pt-BR"/>
        </w:rPr>
        <w:t>produtos, processamento de vendas, gestão de stock e consulta de relatórios administrativos.</w:t>
      </w:r>
    </w:p>
    <w:p w:rsidR="0C72A44F" w:rsidP="7B96875D" w:rsidRDefault="0C72A44F" w14:paraId="003B6BC1" w14:textId="7F440965">
      <w:pPr>
        <w:pStyle w:val="Heading1"/>
        <w:keepNext w:val="1"/>
        <w:keepLines w:val="1"/>
        <w:tabs>
          <w:tab w:val="left" w:leader="none" w:pos="510"/>
        </w:tabs>
        <w:rPr>
          <w:noProof w:val="0"/>
          <w:lang w:val="pt-BR"/>
        </w:rPr>
      </w:pPr>
      <w:r w:rsidRPr="7B96875D" w:rsidR="0C72A44F">
        <w:rPr>
          <w:noProof w:val="0"/>
          <w:lang w:val="pt-BR"/>
        </w:rPr>
        <w:t xml:space="preserve">3. </w:t>
      </w:r>
      <w:r w:rsidRPr="7B96875D" w:rsidR="0536DE7A">
        <w:rPr>
          <w:noProof w:val="0"/>
          <w:lang w:val="pt-BR"/>
        </w:rPr>
        <w:t>Diagramas de Relações</w:t>
      </w:r>
      <w:r w:rsidRPr="7B96875D" w:rsidR="2BDB95E3">
        <w:rPr>
          <w:noProof w:val="0"/>
          <w:lang w:val="pt-BR"/>
        </w:rPr>
        <w:t xml:space="preserve"> - Sistema de Gestão de FarmáciaView</w:t>
      </w:r>
    </w:p>
    <w:p w:rsidR="181AFACF" w:rsidP="7B96875D" w:rsidRDefault="181AFACF" w14:paraId="52FDA38F" w14:textId="0BB3E420">
      <w:pPr>
        <w:pStyle w:val="p1a"/>
        <w:keepNext w:val="1"/>
        <w:keepLines w:val="1"/>
        <w:tabs>
          <w:tab w:val="left" w:leader="none" w:pos="510"/>
        </w:tabs>
      </w:pPr>
      <w:r w:rsidRPr="7B96875D" w:rsidR="181AFACF">
        <w:rPr>
          <w:noProof w:val="0"/>
          <w:lang w:val="pt-BR"/>
        </w:rPr>
        <w:t>Os diagramas de relações têm como objetivo representar a estrutura arquitetural do sistema segundo o padrão MVC (Model–View–Controller), evidenciando a forma como os diferentes componentes interagem entre si. Em particular, estes diagramas permitem compreender a separação de responsabilidades entre a interface de utilizador (View), a lógica de negócio (Controller) e a camada de persistência de dados (Model).</w:t>
      </w:r>
    </w:p>
    <w:p w:rsidR="5E4ED925" w:rsidP="7B96875D" w:rsidRDefault="5E4ED925" w14:paraId="1D4242EC" w14:textId="5DDBE1F0">
      <w:pPr>
        <w:pStyle w:val="heading2"/>
        <w:keepNext w:val="1"/>
        <w:keepLines w:val="1"/>
        <w:tabs>
          <w:tab w:val="left" w:leader="none" w:pos="510"/>
        </w:tabs>
        <w:rPr>
          <w:noProof w:val="0"/>
          <w:lang w:val="pt-BR"/>
        </w:rPr>
      </w:pPr>
      <w:r w:rsidRPr="7B96875D" w:rsidR="5E4ED925">
        <w:rPr>
          <w:noProof w:val="0"/>
          <w:lang w:val="pt-BR"/>
        </w:rPr>
        <w:t>3.1</w:t>
      </w:r>
      <w:r w:rsidRPr="7B96875D" w:rsidR="5E4ED925">
        <w:rPr>
          <w:noProof w:val="0"/>
          <w:lang w:val="pt-BR"/>
        </w:rPr>
        <w:t xml:space="preserve"> Relação entre View e Controller - Sistema de Gestão de FarmáciaView</w:t>
      </w:r>
    </w:p>
    <w:p w:rsidR="2764B3AE" w:rsidP="7B96875D" w:rsidRDefault="2764B3AE" w14:paraId="09A8AD94" w14:textId="3AD228DB">
      <w:pPr>
        <w:pStyle w:val="p1a"/>
      </w:pPr>
      <w:r w:rsidRPr="7B96875D" w:rsidR="2764B3AE">
        <w:rPr>
          <w:noProof w:val="0"/>
          <w:lang w:val="pt-BR"/>
        </w:rPr>
        <w:t xml:space="preserve">O </w:t>
      </w:r>
      <w:r w:rsidRPr="7B96875D" w:rsidR="2764B3AE">
        <w:rPr>
          <w:noProof w:val="0"/>
          <w:lang w:val="pt-BR"/>
        </w:rPr>
        <w:t>diagrama seguinte representa a relação entre a camada de apresentação (View) e a camada de controlo (Controller) do sistema de gestão de farmácia. A interface de utilizador comunica com os diferentes módulos responsáveis pelo processamento das funcionalidades da aplicação, incluindo autenticação, gestão de produtos, registo de vendas, gestão de stock, relatórios e gestão de funcionários.</w:t>
      </w:r>
    </w:p>
    <w:p w:rsidR="2764B3AE" w:rsidP="7B96875D" w:rsidRDefault="2764B3AE" w14:paraId="014C7ED1" w14:textId="4EF8D98F">
      <w:pPr>
        <w:spacing w:before="240" w:beforeAutospacing="off" w:after="240" w:afterAutospacing="off"/>
      </w:pPr>
      <w:r w:rsidRPr="7B96875D" w:rsidR="2764B3AE">
        <w:rPr>
          <w:noProof w:val="0"/>
          <w:lang w:val="pt-BR"/>
        </w:rPr>
        <w:t>No sistema, os funcionários podem consultar o stock e registar vendas, sendo que a atualização das quantidades em stock ocorre de forma automática após cada venda. A gestão manual do stock (adição, remoção ou ajuste de quantidades) é uma funcionalidade exclusiva do gestor, garantindo maior controlo e integridade dos dados.</w:t>
      </w:r>
    </w:p>
    <w:p w:rsidR="7B96875D" w:rsidP="7B96875D" w:rsidRDefault="7B96875D" w14:paraId="01692D5F" w14:textId="1111F5DC">
      <w:pPr>
        <w:pStyle w:val="Normal"/>
        <w:spacing w:before="240" w:beforeAutospacing="off" w:after="240" w:afterAutospacing="off"/>
        <w:ind w:firstLine="0"/>
      </w:pPr>
    </w:p>
    <w:p w:rsidR="2764B3AE" w:rsidP="7B96875D" w:rsidRDefault="2764B3AE" w14:paraId="65E75C3B" w14:textId="3852F8DE">
      <w:pPr>
        <w:pStyle w:val="figurelegend"/>
        <w:keepNext w:val="1"/>
        <w:keepLines w:val="1"/>
        <w:tabs>
          <w:tab w:val="left" w:leader="none" w:pos="510"/>
        </w:tabs>
        <w:rPr>
          <w:lang w:val="pt-PT"/>
        </w:rPr>
      </w:pPr>
      <w:r w:rsidR="2764B3AE">
        <w:drawing>
          <wp:inline wp14:editId="60B04D3B" wp14:anchorId="69DEE6D8">
            <wp:extent cx="4775422" cy="2419350"/>
            <wp:effectExtent l="0" t="0" r="0" b="0"/>
            <wp:docPr id="985212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433116" name="Picture 945433116"/>
                    <pic:cNvPicPr/>
                  </pic:nvPicPr>
                  <pic:blipFill>
                    <a:blip xmlns:r="http://schemas.openxmlformats.org/officeDocument/2006/relationships" r:embed="rId1268542436">
                      <a:extLst>
                        <a:ext uri="{28A0092B-C50C-407E-A947-70E740481C1C}">
                          <a14:useLocalDpi xmlns:a14="http://schemas.microsoft.com/office/drawing/2010/main"/>
                        </a:ext>
                      </a:extLst>
                    </a:blip>
                    <a:stretch>
                      <a:fillRect/>
                    </a:stretch>
                  </pic:blipFill>
                  <pic:spPr>
                    <a:xfrm rot="0">
                      <a:off x="0" y="0"/>
                      <a:ext cx="4775422" cy="2419350"/>
                    </a:xfrm>
                    <a:prstGeom prst="rect">
                      <a:avLst/>
                    </a:prstGeom>
                  </pic:spPr>
                </pic:pic>
              </a:graphicData>
            </a:graphic>
          </wp:inline>
        </w:drawing>
      </w:r>
      <w:r w:rsidRPr="7B96875D" w:rsidR="2181C4D4">
        <w:rPr>
          <w:lang w:val="pt-BR"/>
        </w:rPr>
        <w:t>Fig.6 . Relação entre a camada View e a camada Controller do sistema de gestão de farmácia, evidenciando a interação entre a interface de utilizador e os módulos de autenticação, gestão de produtos, vendas, stock, relatórios e gestão de funcionários. O diagrama destaca ainda que a atualização do stock é automática após o registo de vendas, sendo a gestão manual do stock reservada ao gestor.</w:t>
      </w:r>
    </w:p>
    <w:p w:rsidR="7B96875D" w:rsidP="7B96875D" w:rsidRDefault="7B96875D" w14:paraId="400C1BAA" w14:textId="4D4AAA00">
      <w:pPr>
        <w:pStyle w:val="figurelegend"/>
        <w:rPr>
          <w:lang w:val="pt-BR"/>
        </w:rPr>
      </w:pPr>
    </w:p>
    <w:p w:rsidR="46B745F5" w:rsidP="7B96875D" w:rsidRDefault="46B745F5" w14:paraId="6CF04D77" w14:textId="5163BF0E">
      <w:pPr>
        <w:pStyle w:val="heading2"/>
        <w:keepNext w:val="1"/>
        <w:keepLines w:val="1"/>
        <w:tabs>
          <w:tab w:val="left" w:leader="none" w:pos="510"/>
        </w:tabs>
        <w:rPr>
          <w:noProof w:val="0"/>
          <w:lang w:val="pt-BR"/>
        </w:rPr>
      </w:pPr>
      <w:r w:rsidRPr="7B96875D" w:rsidR="46B745F5">
        <w:rPr>
          <w:noProof w:val="0"/>
          <w:lang w:val="pt-BR"/>
        </w:rPr>
        <w:t xml:space="preserve">3.2 Relação entre </w:t>
      </w:r>
      <w:r w:rsidRPr="7B96875D" w:rsidR="46B745F5">
        <w:rPr>
          <w:noProof w:val="0"/>
          <w:lang w:val="pt-BR"/>
        </w:rPr>
        <w:t>Controller</w:t>
      </w:r>
      <w:r w:rsidRPr="7B96875D" w:rsidR="46B745F5">
        <w:rPr>
          <w:noProof w:val="0"/>
          <w:lang w:val="pt-BR"/>
        </w:rPr>
        <w:t xml:space="preserve"> e Model - Sistema de Gestão de </w:t>
      </w:r>
      <w:r w:rsidRPr="7B96875D" w:rsidR="46B745F5">
        <w:rPr>
          <w:noProof w:val="0"/>
          <w:lang w:val="pt-BR"/>
        </w:rPr>
        <w:t>FarmáciaView</w:t>
      </w:r>
    </w:p>
    <w:p w:rsidR="6C1259D4" w:rsidP="7B96875D" w:rsidRDefault="6C1259D4" w14:paraId="29296325" w14:textId="66F78A75">
      <w:pPr>
        <w:spacing w:before="240" w:beforeAutospacing="off" w:after="240" w:afterAutospacing="off"/>
      </w:pPr>
      <w:r w:rsidRPr="7B96875D" w:rsidR="6C1259D4">
        <w:rPr>
          <w:rStyle w:val="p1aZchn"/>
          <w:noProof w:val="0"/>
          <w:lang w:val="pt-BR"/>
        </w:rPr>
        <w:t>O diagrama seguinte representa a relação entre a camada de controlo (Controller) e a camada de dados (Model) no sistema de gestão de farmácia. Cada módulo do Controller comunica com os ficheiros de dados para executar operações de autenticação, gestão de produtos, registo de vendas, controlo de stock, geração de relatórios e gestão de funcionários.</w:t>
      </w:r>
      <w:r w:rsidRPr="7B96875D" w:rsidR="6C1259D4">
        <w:rPr>
          <w:noProof w:val="0"/>
          <w:lang w:val="pt-BR"/>
        </w:rPr>
        <w:t xml:space="preserve"> O sistema garante que as regras de negócio são aplicadas na camada de controlo, incluindo a atualização automática do stock após o registo de vendas e a restrição de alterações manuais de stock ao gestor.</w:t>
      </w:r>
    </w:p>
    <w:p w:rsidR="7B96875D" w:rsidP="7B96875D" w:rsidRDefault="7B96875D" w14:paraId="5CBE0042" w14:textId="14505B4F">
      <w:pPr>
        <w:pStyle w:val="p1a"/>
        <w:keepNext w:val="1"/>
        <w:keepLines w:val="1"/>
        <w:tabs>
          <w:tab w:val="left" w:leader="none" w:pos="510"/>
        </w:tabs>
        <w:rPr>
          <w:noProof w:val="0"/>
          <w:lang w:val="pt-BR"/>
        </w:rPr>
      </w:pPr>
    </w:p>
    <w:p w:rsidR="6C1259D4" w:rsidP="7B96875D" w:rsidRDefault="6C1259D4" w14:paraId="602BA047" w14:textId="2BA78E23">
      <w:pPr>
        <w:pStyle w:val="figurelegend"/>
        <w:keepNext w:val="1"/>
        <w:keepLines w:val="1"/>
        <w:tabs>
          <w:tab w:val="left" w:leader="none" w:pos="510"/>
        </w:tabs>
        <w:rPr>
          <w:lang w:val="pt-PT"/>
        </w:rPr>
      </w:pPr>
      <w:r w:rsidR="6C1259D4">
        <w:drawing>
          <wp:inline wp14:editId="2135883E" wp14:anchorId="2E23EBF7">
            <wp:extent cx="4629796" cy="3829585"/>
            <wp:effectExtent l="0" t="0" r="0" b="0"/>
            <wp:docPr id="140262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624708" name="Picture 1402624708"/>
                    <pic:cNvPicPr/>
                  </pic:nvPicPr>
                  <pic:blipFill>
                    <a:blip xmlns:r="http://schemas.openxmlformats.org/officeDocument/2006/relationships" r:embed="rId1600952872">
                      <a:extLst>
                        <a:ext uri="{28A0092B-C50C-407E-A947-70E740481C1C}">
                          <a14:useLocalDpi xmlns:a14="http://schemas.microsoft.com/office/drawing/2010/main"/>
                        </a:ext>
                      </a:extLst>
                    </a:blip>
                    <a:stretch>
                      <a:fillRect/>
                    </a:stretch>
                  </pic:blipFill>
                  <pic:spPr>
                    <a:xfrm>
                      <a:off x="0" y="0"/>
                      <a:ext cx="4629796" cy="3829585"/>
                    </a:xfrm>
                    <a:prstGeom prst="rect">
                      <a:avLst/>
                    </a:prstGeom>
                  </pic:spPr>
                </pic:pic>
              </a:graphicData>
            </a:graphic>
          </wp:inline>
        </w:drawing>
      </w:r>
      <w:r w:rsidRPr="7B96875D" w:rsidR="6C1259D4">
        <w:rPr>
          <w:lang w:val="pt-BR"/>
        </w:rPr>
        <w:t>Fig.</w:t>
      </w:r>
      <w:r w:rsidRPr="7B96875D" w:rsidR="6C1259D4">
        <w:rPr>
          <w:lang w:val="pt-BR"/>
        </w:rPr>
        <w:t>6 .</w:t>
      </w:r>
      <w:r w:rsidRPr="7B96875D" w:rsidR="6C1259D4">
        <w:rPr>
          <w:lang w:val="pt-BR"/>
        </w:rPr>
        <w:t xml:space="preserve"> Relação entre Controller e Model no sistema de gestão de farmácia, evidenciando o acesso dos módulos funcionais aos ficheiros de dados e a aplicação das regras de negócio na camada de controlo, incluindo atualização automática de stock e restrições de permissões.</w:t>
      </w:r>
    </w:p>
    <w:p w:rsidR="1EB6067F" w:rsidP="7B96875D" w:rsidRDefault="1EB6067F" w14:paraId="1636DE65" w14:textId="38D81BAB">
      <w:pPr>
        <w:pStyle w:val="Heading1"/>
        <w:keepNext w:val="1"/>
        <w:keepLines w:val="1"/>
        <w:tabs>
          <w:tab w:val="left" w:leader="none" w:pos="510"/>
        </w:tabs>
        <w:rPr>
          <w:lang w:val="pt-BR"/>
        </w:rPr>
      </w:pPr>
      <w:r w:rsidRPr="7B96875D" w:rsidR="1EB6067F">
        <w:rPr>
          <w:lang w:val="pt-BR"/>
        </w:rPr>
        <w:t>4. Diagramas de Sequência</w:t>
      </w:r>
    </w:p>
    <w:p w:rsidR="3A2C6051" w:rsidP="7B96875D" w:rsidRDefault="3A2C6051" w14:paraId="4144DDA2" w14:textId="41FCB094">
      <w:pPr>
        <w:pStyle w:val="p1a"/>
      </w:pPr>
      <w:r w:rsidRPr="7B96875D" w:rsidR="3A2C6051">
        <w:rPr>
          <w:noProof w:val="0"/>
          <w:lang w:val="pt-BR"/>
        </w:rPr>
        <w:t>Os diagramas de sequência apresentados têm como objetivo representar, de forma temporal e detalhada, o fluxo de interação entre os diferentes componentes do sistema de gestão de farmácia durante a execução de funcionalidades essenciais. Estes diagramas permitem compreender como os atores e os módulos do sistema comunicam entre si ao longo de cada processo.</w:t>
      </w:r>
    </w:p>
    <w:p w:rsidR="3A2C6051" w:rsidP="7B96875D" w:rsidRDefault="3A2C6051" w14:paraId="25E5F5CE" w14:textId="0C03EFE6">
      <w:pPr>
        <w:pStyle w:val="Normal"/>
      </w:pPr>
      <w:r w:rsidRPr="7B96875D" w:rsidR="3A2C6051">
        <w:rPr>
          <w:noProof w:val="0"/>
          <w:lang w:val="pt-BR"/>
        </w:rPr>
        <w:t xml:space="preserve">No conjunto seguinte, será apresentado primeiro o diagrama de sequência relativo ao </w:t>
      </w:r>
      <w:r w:rsidRPr="7B96875D" w:rsidR="3A2C6051">
        <w:rPr>
          <w:noProof w:val="0"/>
          <w:lang w:val="pt-BR"/>
        </w:rPr>
        <w:t>funcionário</w:t>
      </w:r>
      <w:r w:rsidRPr="7B96875D" w:rsidR="3A2C6051">
        <w:rPr>
          <w:noProof w:val="0"/>
          <w:lang w:val="pt-BR"/>
        </w:rPr>
        <w:t xml:space="preserve">, onde se demonstra o processo de registo de uma venda, incluindo a verificação de stock e a atualização automática da informação. De seguida, será apresentado o diagrama de sequência do </w:t>
      </w:r>
      <w:r w:rsidRPr="7B96875D" w:rsidR="3A2C6051">
        <w:rPr>
          <w:noProof w:val="0"/>
          <w:lang w:val="pt-BR"/>
        </w:rPr>
        <w:t>gestor</w:t>
      </w:r>
      <w:r w:rsidRPr="7B96875D" w:rsidR="3A2C6051">
        <w:rPr>
          <w:noProof w:val="0"/>
          <w:lang w:val="pt-BR"/>
        </w:rPr>
        <w:t>, evidenciando as operações administrativas, como a gestão de stock, produtos e relatórios, reforçando a separação de responsabilidades entre perfis de utilizador.</w:t>
      </w:r>
    </w:p>
    <w:p w:rsidR="3A2C6051" w:rsidP="7B96875D" w:rsidRDefault="3A2C6051" w14:paraId="5BBD7AA3" w14:textId="11F35B32">
      <w:pPr>
        <w:pStyle w:val="heading2"/>
        <w:rPr>
          <w:noProof w:val="0"/>
          <w:lang w:val="pt-BR"/>
        </w:rPr>
      </w:pPr>
      <w:r w:rsidRPr="7B96875D" w:rsidR="3A2C6051">
        <w:rPr>
          <w:noProof w:val="0"/>
          <w:lang w:val="pt-BR"/>
        </w:rPr>
        <w:t>4.1</w:t>
      </w:r>
      <w:r w:rsidRPr="7B96875D" w:rsidR="0160F1DA">
        <w:rPr>
          <w:noProof w:val="0"/>
          <w:lang w:val="pt-BR"/>
        </w:rPr>
        <w:t xml:space="preserve"> </w:t>
      </w:r>
      <w:r w:rsidRPr="7B96875D" w:rsidR="3A2C6051">
        <w:rPr>
          <w:noProof w:val="0"/>
          <w:lang w:val="pt-BR"/>
        </w:rPr>
        <w:t>Diagra</w:t>
      </w:r>
      <w:r w:rsidRPr="7B96875D" w:rsidR="034869E5">
        <w:rPr>
          <w:noProof w:val="0"/>
          <w:lang w:val="pt-BR"/>
        </w:rPr>
        <w:t>m</w:t>
      </w:r>
      <w:r w:rsidRPr="7B96875D" w:rsidR="6D692AA9">
        <w:rPr>
          <w:noProof w:val="0"/>
          <w:lang w:val="pt-BR"/>
        </w:rPr>
        <w:t>a de Sequência</w:t>
      </w:r>
      <w:r w:rsidRPr="7B96875D" w:rsidR="1BB42956">
        <w:rPr>
          <w:noProof w:val="0"/>
          <w:lang w:val="pt-BR"/>
        </w:rPr>
        <w:t>-</w:t>
      </w:r>
      <w:r w:rsidRPr="7B96875D" w:rsidR="6D692AA9">
        <w:rPr>
          <w:noProof w:val="0"/>
          <w:lang w:val="pt-BR"/>
        </w:rPr>
        <w:t xml:space="preserve"> Registo de </w:t>
      </w:r>
      <w:r w:rsidRPr="7B96875D" w:rsidR="6D692AA9">
        <w:rPr>
          <w:noProof w:val="0"/>
          <w:lang w:val="pt-BR"/>
        </w:rPr>
        <w:t>Venda(</w:t>
      </w:r>
      <w:r w:rsidRPr="7B96875D" w:rsidR="6D692AA9">
        <w:rPr>
          <w:noProof w:val="0"/>
          <w:lang w:val="pt-BR"/>
        </w:rPr>
        <w:t>Funcionário/Gestor)</w:t>
      </w:r>
    </w:p>
    <w:p w:rsidR="6C199052" w:rsidP="7B96875D" w:rsidRDefault="6C199052" w14:paraId="19FDBBC2" w14:textId="5CBF6A56">
      <w:pPr>
        <w:pStyle w:val="p1a"/>
      </w:pPr>
      <w:r w:rsidRPr="7B96875D" w:rsidR="6C199052">
        <w:rPr>
          <w:noProof w:val="0"/>
          <w:lang w:val="pt-BR"/>
        </w:rPr>
        <w:t>O diagrama seguinte representa o processo de registo de uma venda realizado pelo funcionário no sistema de gestão de farmácia. O fluxo distingue a venda de produtos comuns e medicamentos sujeitos a receita médica. No caso de medicamentos controlados, é realizada a validação da receita antes da confirmação da venda. Após o registo, o sistema atualiza automaticamente o stock.</w:t>
      </w:r>
    </w:p>
    <w:p w:rsidR="6C199052" w:rsidP="7B96875D" w:rsidRDefault="6C199052" w14:paraId="71D32F28" w14:textId="5A92A2BD">
      <w:pPr>
        <w:pStyle w:val="figurelegend"/>
        <w:spacing w:before="0" w:beforeAutospacing="off" w:after="0" w:afterAutospacing="off"/>
      </w:pPr>
      <w:r w:rsidR="6C199052">
        <w:drawing>
          <wp:inline wp14:editId="46EA33D7" wp14:anchorId="41E80CD2">
            <wp:extent cx="4743450" cy="3867150"/>
            <wp:effectExtent l="0" t="0" r="0" b="0"/>
            <wp:docPr id="168245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45711" name="Picture 168245711"/>
                    <pic:cNvPicPr/>
                  </pic:nvPicPr>
                  <pic:blipFill>
                    <a:blip xmlns:r="http://schemas.openxmlformats.org/officeDocument/2006/relationships" r:embed="rId1814028326">
                      <a:extLst>
                        <a:ext uri="{28A0092B-C50C-407E-A947-70E740481C1C}">
                          <a14:useLocalDpi xmlns:a14="http://schemas.microsoft.com/office/drawing/2010/main"/>
                        </a:ext>
                      </a:extLst>
                    </a:blip>
                    <a:stretch>
                      <a:fillRect/>
                    </a:stretch>
                  </pic:blipFill>
                  <pic:spPr>
                    <a:xfrm rot="0">
                      <a:off x="0" y="0"/>
                      <a:ext cx="4743450" cy="3867150"/>
                    </a:xfrm>
                    <a:prstGeom prst="rect">
                      <a:avLst/>
                    </a:prstGeom>
                  </pic:spPr>
                </pic:pic>
              </a:graphicData>
            </a:graphic>
          </wp:inline>
        </w:drawing>
      </w:r>
      <w:r w:rsidRPr="7B96875D" w:rsidR="444D60A6">
        <w:rPr>
          <w:lang w:val="pt-BR"/>
        </w:rPr>
        <w:t>Fig.</w:t>
      </w:r>
      <w:r w:rsidRPr="7B96875D" w:rsidR="444D60A6">
        <w:rPr>
          <w:lang w:val="pt-BR"/>
        </w:rPr>
        <w:t>7 .</w:t>
      </w:r>
      <w:r w:rsidRPr="7B96875D" w:rsidR="444D60A6">
        <w:rPr>
          <w:lang w:val="pt-BR"/>
        </w:rPr>
        <w:t xml:space="preserve"> </w:t>
      </w:r>
      <w:r w:rsidRPr="7B96875D" w:rsidR="4BFD1057">
        <w:rPr>
          <w:noProof w:val="0"/>
          <w:lang w:val="pt-BR"/>
        </w:rPr>
        <w:t>Sequência de interações no processo de registo de venda no sistema de gestão de farmácia, distinguindo a venda de produtos comuns e medicamentos sujeitos a receita médica. O diagrama evidencia a validação condicional da receita, a verificação de stock e a atualização automática da quantidade após a conclusão da venda.</w:t>
      </w:r>
    </w:p>
    <w:p w:rsidR="7AB2154C" w:rsidP="7B96875D" w:rsidRDefault="7AB2154C" w14:paraId="2980723E" w14:textId="56B78BE3">
      <w:pPr>
        <w:pStyle w:val="heading2"/>
        <w:rPr>
          <w:noProof w:val="0"/>
          <w:lang w:val="pt-BR"/>
        </w:rPr>
      </w:pPr>
      <w:r w:rsidRPr="7B96875D" w:rsidR="7AB2154C">
        <w:rPr>
          <w:noProof w:val="0"/>
          <w:lang w:val="pt-BR"/>
        </w:rPr>
        <w:t xml:space="preserve">4.2 </w:t>
      </w:r>
      <w:r w:rsidRPr="7B96875D" w:rsidR="6DDDE766">
        <w:rPr>
          <w:noProof w:val="0"/>
          <w:lang w:val="pt-BR"/>
        </w:rPr>
        <w:t>Diagrama de Sequência</w:t>
      </w:r>
      <w:r w:rsidRPr="7B96875D" w:rsidR="7E198E7A">
        <w:rPr>
          <w:noProof w:val="0"/>
          <w:lang w:val="pt-BR"/>
        </w:rPr>
        <w:t>-</w:t>
      </w:r>
      <w:r w:rsidRPr="7B96875D" w:rsidR="6DDDE766">
        <w:rPr>
          <w:noProof w:val="0"/>
          <w:lang w:val="pt-BR"/>
        </w:rPr>
        <w:t xml:space="preserve"> Consulta de Stock </w:t>
      </w:r>
      <w:r w:rsidRPr="7B96875D" w:rsidR="18AD71CF">
        <w:rPr>
          <w:noProof w:val="0"/>
          <w:lang w:val="pt-BR"/>
        </w:rPr>
        <w:t>(</w:t>
      </w:r>
      <w:r w:rsidRPr="7B96875D" w:rsidR="6DDDE766">
        <w:rPr>
          <w:noProof w:val="0"/>
          <w:lang w:val="pt-BR"/>
        </w:rPr>
        <w:t xml:space="preserve"> Funcionário</w:t>
      </w:r>
      <w:r w:rsidRPr="7B96875D" w:rsidR="20CCBEE6">
        <w:rPr>
          <w:noProof w:val="0"/>
          <w:lang w:val="pt-BR"/>
        </w:rPr>
        <w:t>)</w:t>
      </w:r>
    </w:p>
    <w:p w:rsidR="7C5E35E7" w:rsidP="7B96875D" w:rsidRDefault="7C5E35E7" w14:paraId="47CE2946" w14:textId="23B93161">
      <w:pPr>
        <w:pStyle w:val="p1a"/>
        <w:keepNext w:val="1"/>
        <w:keepLines w:val="1"/>
        <w:tabs>
          <w:tab w:val="left" w:leader="none" w:pos="510"/>
        </w:tabs>
      </w:pPr>
      <w:r w:rsidRPr="7B96875D" w:rsidR="7C5E35E7">
        <w:rPr>
          <w:noProof w:val="0"/>
          <w:lang w:val="pt-BR"/>
        </w:rPr>
        <w:t>O diagrama seguinte representa o processo de consulta de stock realizado pelo funcionário. Este fluxo corresponde a uma operação de leitura, permitindo verificar a disponibilidade de produtos ou medicamentos sem qualquer permissão de alteração de dados.</w:t>
      </w:r>
    </w:p>
    <w:p w:rsidR="7C5E35E7" w:rsidP="7B96875D" w:rsidRDefault="7C5E35E7" w14:paraId="2C22A148" w14:textId="338934AB">
      <w:pPr>
        <w:pStyle w:val="figurelegend"/>
        <w:keepNext w:val="1"/>
        <w:keepLines w:val="1"/>
        <w:tabs>
          <w:tab w:val="left" w:leader="none" w:pos="510"/>
        </w:tabs>
        <w:spacing w:before="0" w:beforeAutospacing="off" w:after="0" w:afterAutospacing="off"/>
      </w:pPr>
      <w:r w:rsidR="7C5E35E7">
        <w:drawing>
          <wp:inline wp14:editId="5CFDA609" wp14:anchorId="6B5885D0">
            <wp:extent cx="3419952" cy="2324424"/>
            <wp:effectExtent l="0" t="0" r="0" b="0"/>
            <wp:docPr id="1259867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867743" name="Picture 1259867743"/>
                    <pic:cNvPicPr/>
                  </pic:nvPicPr>
                  <pic:blipFill>
                    <a:blip xmlns:r="http://schemas.openxmlformats.org/officeDocument/2006/relationships" r:embed="rId351613836">
                      <a:extLst>
                        <a:ext uri="{28A0092B-C50C-407E-A947-70E740481C1C}">
                          <a14:useLocalDpi xmlns:a14="http://schemas.microsoft.com/office/drawing/2010/main"/>
                        </a:ext>
                      </a:extLst>
                    </a:blip>
                    <a:stretch>
                      <a:fillRect/>
                    </a:stretch>
                  </pic:blipFill>
                  <pic:spPr>
                    <a:xfrm>
                      <a:off x="0" y="0"/>
                      <a:ext cx="3419952" cy="2324424"/>
                    </a:xfrm>
                    <a:prstGeom prst="rect">
                      <a:avLst/>
                    </a:prstGeom>
                  </pic:spPr>
                </pic:pic>
              </a:graphicData>
            </a:graphic>
          </wp:inline>
        </w:drawing>
      </w:r>
    </w:p>
    <w:p w:rsidR="40458CFF" w:rsidP="7B96875D" w:rsidRDefault="40458CFF" w14:paraId="2DEFF4AF" w14:textId="718D548F">
      <w:pPr>
        <w:pStyle w:val="figurelegend"/>
        <w:keepNext w:val="1"/>
        <w:keepLines w:val="1"/>
        <w:tabs>
          <w:tab w:val="left" w:leader="none" w:pos="510"/>
        </w:tabs>
        <w:spacing w:before="0" w:beforeAutospacing="off" w:after="0" w:afterAutospacing="off"/>
      </w:pPr>
      <w:r w:rsidRPr="7B96875D" w:rsidR="40458CFF">
        <w:rPr>
          <w:lang w:val="pt-BR"/>
        </w:rPr>
        <w:t>Fig.</w:t>
      </w:r>
      <w:r w:rsidRPr="7B96875D" w:rsidR="40458CFF">
        <w:rPr>
          <w:lang w:val="pt-BR"/>
        </w:rPr>
        <w:t>8 .</w:t>
      </w:r>
      <w:r w:rsidRPr="7B96875D" w:rsidR="40458CFF">
        <w:rPr>
          <w:lang w:val="pt-BR"/>
        </w:rPr>
        <w:t xml:space="preserve"> Sequência de interações no processo de consulta de stock pelo funcionário no sistema de gestão de farmácia, evidenciando a comunicação entre a interface de utilizador, o controlador de stock e os ficheiros de dados. O diagrama demonstra uma operação de leitura, sem permissão para alteração de dados por parte do funcionário.</w:t>
      </w:r>
    </w:p>
    <w:p w:rsidR="6EC2C42F" w:rsidP="7B96875D" w:rsidRDefault="6EC2C42F" w14:paraId="633FC0D2" w14:textId="246A3021">
      <w:pPr>
        <w:pStyle w:val="heading2"/>
        <w:keepNext w:val="1"/>
        <w:keepLines w:val="1"/>
        <w:tabs>
          <w:tab w:val="left" w:leader="none" w:pos="510"/>
        </w:tabs>
      </w:pPr>
      <w:r w:rsidRPr="7B96875D" w:rsidR="6EC2C42F">
        <w:rPr>
          <w:noProof w:val="0"/>
          <w:lang w:val="en-US"/>
        </w:rPr>
        <w:t>4.3 Diagrama de Sequência- Gestão de Stock (Gestor)</w:t>
      </w:r>
    </w:p>
    <w:p w:rsidR="1C70C48D" w:rsidP="7B96875D" w:rsidRDefault="1C70C48D" w14:paraId="5921F32B" w14:textId="37607F55">
      <w:pPr>
        <w:pStyle w:val="p1a"/>
        <w:keepNext w:val="1"/>
        <w:keepLines w:val="1"/>
        <w:tabs>
          <w:tab w:val="left" w:leader="none" w:pos="510"/>
        </w:tabs>
      </w:pPr>
      <w:r w:rsidRPr="7B96875D" w:rsidR="1C70C48D">
        <w:rPr>
          <w:noProof w:val="0"/>
          <w:lang w:val="en-US"/>
        </w:rPr>
        <w:t>O diagrama seguinte representa o processo de gestão de stock realizado pelo gestor. Este fluxo permite adicionar, remover ou ajustar quantidades de produtos, sendo todas as alterações persistidas nos ficheiros de dados do sistema.</w:t>
      </w:r>
    </w:p>
    <w:p w:rsidR="1C70C48D" w:rsidP="7B96875D" w:rsidRDefault="1C70C48D" w14:paraId="56CF2B87" w14:textId="74CEEE8B">
      <w:pPr>
        <w:pStyle w:val="figurelegend"/>
        <w:spacing w:before="0" w:beforeAutospacing="off" w:after="0" w:afterAutospacing="off"/>
      </w:pPr>
      <w:r w:rsidR="1C70C48D">
        <w:drawing>
          <wp:inline wp14:editId="0EE3F0FE" wp14:anchorId="707EE8EF">
            <wp:extent cx="3343742" cy="2701101"/>
            <wp:effectExtent l="0" t="0" r="0" b="0"/>
            <wp:docPr id="2090723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723322" name="Picture 2090723322"/>
                    <pic:cNvPicPr/>
                  </pic:nvPicPr>
                  <pic:blipFill>
                    <a:blip xmlns:r="http://schemas.openxmlformats.org/officeDocument/2006/relationships" r:embed="rId1487542686">
                      <a:extLst>
                        <a:ext uri="{28A0092B-C50C-407E-A947-70E740481C1C}">
                          <a14:useLocalDpi xmlns:a14="http://schemas.microsoft.com/office/drawing/2010/main"/>
                        </a:ext>
                      </a:extLst>
                    </a:blip>
                    <a:stretch>
                      <a:fillRect/>
                    </a:stretch>
                  </pic:blipFill>
                  <pic:spPr>
                    <a:xfrm rot="0">
                      <a:off x="0" y="0"/>
                      <a:ext cx="3343742" cy="2701101"/>
                    </a:xfrm>
                    <a:prstGeom prst="rect">
                      <a:avLst/>
                    </a:prstGeom>
                  </pic:spPr>
                </pic:pic>
              </a:graphicData>
            </a:graphic>
          </wp:inline>
        </w:drawing>
      </w:r>
    </w:p>
    <w:p w:rsidR="6EC2C42F" w:rsidP="7B96875D" w:rsidRDefault="6EC2C42F" w14:paraId="3829541A" w14:textId="2FC40CAC">
      <w:pPr>
        <w:pStyle w:val="figurelegend"/>
        <w:spacing w:before="0" w:beforeAutospacing="off" w:after="0" w:afterAutospacing="off"/>
      </w:pPr>
      <w:r w:rsidRPr="7B96875D" w:rsidR="6EC2C42F">
        <w:rPr>
          <w:lang w:val="pt-BR"/>
        </w:rPr>
        <w:t>Fig.</w:t>
      </w:r>
      <w:r w:rsidRPr="7B96875D" w:rsidR="00F06893">
        <w:rPr>
          <w:lang w:val="pt-BR"/>
        </w:rPr>
        <w:t>9</w:t>
      </w:r>
      <w:r w:rsidRPr="7B96875D" w:rsidR="6EC2C42F">
        <w:rPr>
          <w:lang w:val="pt-BR"/>
        </w:rPr>
        <w:t xml:space="preserve"> .</w:t>
      </w:r>
      <w:r w:rsidRPr="7B96875D" w:rsidR="6EC2C42F">
        <w:rPr>
          <w:lang w:val="pt-BR"/>
        </w:rPr>
        <w:t xml:space="preserve"> Sequência de interações no processo de gestão de stock realizado pelo gestor no sistema de gestão de farmácia, evidenciando a validação de permissões, a execução de operações de alteração de stock e a persistência das alterações nos ficheiros de dados. O diagrama reforça que estas operações são exclusivas do gestor.</w:t>
      </w:r>
    </w:p>
    <w:p w:rsidR="7FBECF19" w:rsidP="7B96875D" w:rsidRDefault="7FBECF19" w14:paraId="2DCF8034" w14:textId="52B5AFDC">
      <w:pPr>
        <w:pStyle w:val="heading2"/>
        <w:keepNext w:val="1"/>
        <w:keepLines w:val="1"/>
        <w:tabs>
          <w:tab w:val="left" w:leader="none" w:pos="510"/>
        </w:tabs>
      </w:pPr>
      <w:r w:rsidRPr="7B96875D" w:rsidR="7FBECF19">
        <w:rPr>
          <w:noProof w:val="0"/>
          <w:lang w:val="en-US"/>
        </w:rPr>
        <w:t>4.4 Diagrama de Sequência- Gestão de Relatórios (Gestor)</w:t>
      </w:r>
    </w:p>
    <w:p w:rsidR="2DEE63FF" w:rsidP="7B96875D" w:rsidRDefault="2DEE63FF" w14:paraId="35A7791E" w14:textId="46E37728">
      <w:pPr>
        <w:pStyle w:val="p1a"/>
      </w:pPr>
      <w:r w:rsidRPr="7B96875D" w:rsidR="2DEE63FF">
        <w:rPr>
          <w:noProof w:val="0"/>
          <w:lang w:val="en-US"/>
        </w:rPr>
        <w:t>O diagrama seguinte representa o processo de consulta de relatórios realizado pelo gestor. Este fluxo permite obter informação agregada sobre vendas e stock, suportando a análise e tomada de decisão.</w:t>
      </w:r>
    </w:p>
    <w:p w:rsidR="2DEE63FF" w:rsidP="7B96875D" w:rsidRDefault="2DEE63FF" w14:paraId="4E12D930" w14:textId="2D6A3CB4">
      <w:pPr>
        <w:pStyle w:val="figurelegend"/>
        <w:keepNext w:val="1"/>
        <w:keepLines w:val="1"/>
        <w:tabs>
          <w:tab w:val="left" w:leader="none" w:pos="510"/>
        </w:tabs>
        <w:spacing w:before="0" w:beforeAutospacing="off" w:after="0" w:afterAutospacing="off"/>
      </w:pPr>
      <w:r w:rsidR="2DEE63FF">
        <w:drawing>
          <wp:inline wp14:editId="6EB1DDBB" wp14:anchorId="6CF38461">
            <wp:extent cx="3572374" cy="2553056"/>
            <wp:effectExtent l="0" t="0" r="0" b="0"/>
            <wp:docPr id="1164383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383609" name="Picture 1164383609"/>
                    <pic:cNvPicPr/>
                  </pic:nvPicPr>
                  <pic:blipFill>
                    <a:blip xmlns:r="http://schemas.openxmlformats.org/officeDocument/2006/relationships" r:embed="rId647511759">
                      <a:extLst>
                        <a:ext uri="{28A0092B-C50C-407E-A947-70E740481C1C}">
                          <a14:useLocalDpi xmlns:a14="http://schemas.microsoft.com/office/drawing/2010/main"/>
                        </a:ext>
                      </a:extLst>
                    </a:blip>
                    <a:stretch>
                      <a:fillRect/>
                    </a:stretch>
                  </pic:blipFill>
                  <pic:spPr>
                    <a:xfrm>
                      <a:off x="0" y="0"/>
                      <a:ext cx="3572374" cy="2553056"/>
                    </a:xfrm>
                    <a:prstGeom prst="rect">
                      <a:avLst/>
                    </a:prstGeom>
                  </pic:spPr>
                </pic:pic>
              </a:graphicData>
            </a:graphic>
          </wp:inline>
        </w:drawing>
      </w:r>
    </w:p>
    <w:p w:rsidR="264131FC" w:rsidP="7B96875D" w:rsidRDefault="264131FC" w14:paraId="1A1DDF27" w14:textId="0313C181">
      <w:pPr>
        <w:pStyle w:val="figurelegend"/>
        <w:keepNext w:val="1"/>
        <w:keepLines w:val="1"/>
        <w:tabs>
          <w:tab w:val="left" w:leader="none" w:pos="510"/>
        </w:tabs>
        <w:spacing w:before="0" w:beforeAutospacing="off" w:after="0" w:afterAutospacing="off"/>
      </w:pPr>
      <w:r w:rsidRPr="7B96875D" w:rsidR="264131FC">
        <w:rPr>
          <w:lang w:val="pt-BR"/>
        </w:rPr>
        <w:t>Fig.</w:t>
      </w:r>
      <w:r w:rsidRPr="7B96875D" w:rsidR="264131FC">
        <w:rPr>
          <w:lang w:val="pt-BR"/>
        </w:rPr>
        <w:t>10</w:t>
      </w:r>
      <w:r w:rsidRPr="7B96875D" w:rsidR="264131FC">
        <w:rPr>
          <w:lang w:val="pt-BR"/>
        </w:rPr>
        <w:t xml:space="preserve"> .</w:t>
      </w:r>
      <w:r w:rsidRPr="7B96875D" w:rsidR="264131FC">
        <w:rPr>
          <w:lang w:val="pt-BR"/>
        </w:rPr>
        <w:t xml:space="preserve"> </w:t>
      </w:r>
      <w:r w:rsidRPr="7B96875D" w:rsidR="264131FC">
        <w:rPr>
          <w:noProof w:val="0"/>
          <w:lang w:val="pt-BR"/>
        </w:rPr>
        <w:t>Sequência de interações no processo de consulta de relatórios pelo gestor no sistema de gestão de farmácia, evidenciando a validação de permissões, o acesso a dados de vendas e stock e a geração de informação agregada para apoio à gestão.</w:t>
      </w:r>
    </w:p>
    <w:p w:rsidR="264131FC" w:rsidP="7B96875D" w:rsidRDefault="264131FC" w14:paraId="4AA6B087" w14:textId="5FBD7567">
      <w:pPr>
        <w:pStyle w:val="heading2"/>
        <w:keepNext w:val="1"/>
        <w:keepLines w:val="1"/>
        <w:tabs>
          <w:tab w:val="left" w:leader="none" w:pos="510"/>
        </w:tabs>
        <w:rPr>
          <w:noProof w:val="0"/>
          <w:lang w:val="pt-BR"/>
        </w:rPr>
      </w:pPr>
      <w:r w:rsidRPr="7B96875D" w:rsidR="264131FC">
        <w:rPr>
          <w:noProof w:val="0"/>
          <w:lang w:val="pt-BR"/>
        </w:rPr>
        <w:t xml:space="preserve">4.5 Diagrama de Sequência- Gestão de </w:t>
      </w:r>
      <w:r w:rsidRPr="7B96875D" w:rsidR="264131FC">
        <w:rPr>
          <w:noProof w:val="0"/>
          <w:lang w:val="pt-BR"/>
        </w:rPr>
        <w:t>Funcionários (</w:t>
      </w:r>
      <w:r w:rsidRPr="7B96875D" w:rsidR="264131FC">
        <w:rPr>
          <w:noProof w:val="0"/>
          <w:lang w:val="pt-BR"/>
        </w:rPr>
        <w:t>Gestor)</w:t>
      </w:r>
    </w:p>
    <w:p w:rsidR="4EF257D5" w:rsidP="7B96875D" w:rsidRDefault="4EF257D5" w14:paraId="2AAC1C01" w14:textId="03626B12">
      <w:pPr>
        <w:pStyle w:val="Normal"/>
        <w:keepNext w:val="1"/>
        <w:keepLines w:val="1"/>
        <w:tabs>
          <w:tab w:val="left" w:leader="none" w:pos="510"/>
        </w:tabs>
      </w:pPr>
      <w:r w:rsidRPr="7B96875D" w:rsidR="4EF257D5">
        <w:rPr>
          <w:rFonts w:ascii="Times" w:hAnsi="Times" w:eastAsia="Times" w:cs="Times"/>
          <w:noProof w:val="0"/>
          <w:sz w:val="20"/>
          <w:szCs w:val="20"/>
          <w:lang w:val="pt-BR"/>
        </w:rPr>
        <w:t>O diagrama seguinte representa o processo de gestão de funcionários realizado pelo gestor no sistema. Este fluxo inclui a criação e eliminação de utilizadores, sendo estas operações restritas ao gestor e persistidas nos ficheiros de dados.</w:t>
      </w:r>
    </w:p>
    <w:p w:rsidR="26F26947" w:rsidP="7B96875D" w:rsidRDefault="26F26947" w14:paraId="1FD4BA44" w14:textId="0F8099E7">
      <w:pPr>
        <w:pStyle w:val="figurelegend"/>
        <w:spacing w:before="0" w:beforeAutospacing="off" w:after="0" w:afterAutospacing="off"/>
      </w:pPr>
      <w:r w:rsidR="26F26947">
        <w:drawing>
          <wp:inline wp14:editId="2395954F" wp14:anchorId="154D640D">
            <wp:extent cx="3783763" cy="3086531"/>
            <wp:effectExtent l="0" t="0" r="0" b="0"/>
            <wp:docPr id="2046557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557143" name="Picture 2046557143"/>
                    <pic:cNvPicPr/>
                  </pic:nvPicPr>
                  <pic:blipFill>
                    <a:blip xmlns:r="http://schemas.openxmlformats.org/officeDocument/2006/relationships" r:embed="rId1514583901">
                      <a:extLst>
                        <a:ext uri="{28A0092B-C50C-407E-A947-70E740481C1C}">
                          <a14:useLocalDpi xmlns:a14="http://schemas.microsoft.com/office/drawing/2010/main"/>
                        </a:ext>
                      </a:extLst>
                    </a:blip>
                    <a:stretch>
                      <a:fillRect/>
                    </a:stretch>
                  </pic:blipFill>
                  <pic:spPr>
                    <a:xfrm rot="0">
                      <a:off x="0" y="0"/>
                      <a:ext cx="3783763" cy="3086531"/>
                    </a:xfrm>
                    <a:prstGeom prst="rect">
                      <a:avLst/>
                    </a:prstGeom>
                  </pic:spPr>
                </pic:pic>
              </a:graphicData>
            </a:graphic>
          </wp:inline>
        </w:drawing>
      </w:r>
    </w:p>
    <w:p w:rsidR="0B61B178" w:rsidP="7B96875D" w:rsidRDefault="0B61B178" w14:paraId="7587AE6A" w14:textId="6887864F">
      <w:pPr>
        <w:pStyle w:val="figurelegend"/>
        <w:spacing w:before="0" w:beforeAutospacing="off" w:after="0" w:afterAutospacing="off"/>
      </w:pPr>
      <w:r w:rsidRPr="7B96875D" w:rsidR="0B61B178">
        <w:rPr>
          <w:lang w:val="pt-BR"/>
        </w:rPr>
        <w:t>Fig.</w:t>
      </w:r>
      <w:r w:rsidRPr="7B96875D" w:rsidR="0B61B178">
        <w:rPr>
          <w:lang w:val="pt-BR"/>
        </w:rPr>
        <w:t>11 .</w:t>
      </w:r>
      <w:r w:rsidRPr="7B96875D" w:rsidR="0B61B178">
        <w:rPr>
          <w:lang w:val="pt-BR"/>
        </w:rPr>
        <w:t xml:space="preserve"> Sequência de interações no processo de gestão de funcionários pelo gestor no sistema de gestão de farmácia, evidenciando a validação de permissões e a execução de operações de criação e eliminação de utilizadores. O diagrama demonstra a persistência das alterações nos ficheiros de dados e o controlo exclusivo do gestor sobre esta funcionalidade.</w:t>
      </w:r>
    </w:p>
    <w:p w:rsidR="7B80D5D5" w:rsidP="7B96875D" w:rsidRDefault="7B80D5D5" w14:paraId="08B367C0" w14:textId="463B3286">
      <w:pPr>
        <w:pStyle w:val="Heading1"/>
        <w:keepNext w:val="1"/>
        <w:keepLines w:val="1"/>
        <w:tabs>
          <w:tab w:val="left" w:leader="none" w:pos="510"/>
        </w:tabs>
        <w:rPr>
          <w:lang w:val="pt-BR"/>
        </w:rPr>
      </w:pPr>
      <w:r w:rsidRPr="7B96875D" w:rsidR="7B80D5D5">
        <w:rPr>
          <w:lang w:val="pt-BR"/>
        </w:rPr>
        <w:t>5. Conclusão</w:t>
      </w:r>
    </w:p>
    <w:p w:rsidR="7B80D5D5" w:rsidP="7B96875D" w:rsidRDefault="7B80D5D5" w14:paraId="6D061837" w14:textId="03EF66C7">
      <w:pPr>
        <w:pStyle w:val="p1a"/>
      </w:pPr>
      <w:r w:rsidRPr="7B96875D" w:rsidR="7B80D5D5">
        <w:rPr>
          <w:noProof w:val="0"/>
          <w:lang w:val="pt-BR"/>
        </w:rPr>
        <w:t>O sistema de gestão de farmácia foi modelado segundo a arquitetura MVC (Model–View–Controller), garantindo uma separação clara entre a interface de utilizador, a lógica de negócio e a persistência de dados. Foram definidos dois perfis principais de utilizador, funcionário e gestor, com permissões bem distintas, assegurando que o primeiro executa operações operacionais como o registo de vendas e consulta de stock, enquanto o segundo gere funcionalidades administrativas como stock, produtos, funcionários e relatórios.</w:t>
      </w:r>
    </w:p>
    <w:p w:rsidR="7B80D5D5" w:rsidP="7B96875D" w:rsidRDefault="7B80D5D5" w14:paraId="2871D319" w14:textId="6AA9BFF8">
      <w:pPr>
        <w:pStyle w:val="Normal"/>
      </w:pPr>
      <w:r w:rsidRPr="7B96875D" w:rsidR="7B80D5D5">
        <w:rPr>
          <w:noProof w:val="0"/>
          <w:lang w:val="pt-BR"/>
        </w:rPr>
        <w:t>Os diagramas de sequência desenvolvidos permitem visualizar os principais fluxos do sistema, destacando a validação de receita em medicamentos sujeitos a controlo, a verificação de stock e a atualização automática após vendas. As operações administrativas reforçam o controlo centralizado do gestor, garantindo a integridade dos dados. No seu conjunto, a modelação assegura coerência, organização e alinhamento com boas práticas de desenvolvimento de software.</w:t>
      </w:r>
    </w:p>
    <w:p w:rsidR="7B96875D" w:rsidP="7B96875D" w:rsidRDefault="7B96875D" w14:paraId="77167245" w14:textId="73E8A22B">
      <w:pPr>
        <w:pStyle w:val="Normal"/>
        <w:keepNext w:val="1"/>
        <w:keepLines w:val="1"/>
        <w:tabs>
          <w:tab w:val="left" w:leader="none" w:pos="510"/>
        </w:tabs>
        <w:ind w:firstLine="0"/>
        <w:rPr>
          <w:lang w:val="pt-BR"/>
        </w:rPr>
      </w:pPr>
    </w:p>
    <w:sectPr w:rsidRPr="00037E52" w:rsidR="2F513473">
      <w:pgSz w:w="11905" w:h="16840" w:orient="portrait"/>
      <w:pgMar w:top="2902" w:right="2216" w:bottom="3057" w:left="2226" w:header="720" w:footer="720" w:gutter="0"/>
      <w:cols w:space="720"/>
      <w:headerReference w:type="default" r:id="R4b358a1bfe504a75"/>
      <w:footerReference w:type="default" r:id="Rf3e143cc2e0446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485"/>
      <w:gridCol w:w="2485"/>
      <w:gridCol w:w="2485"/>
    </w:tblGrid>
    <w:tr w:rsidR="7B96875D" w:rsidTr="7B96875D" w14:paraId="6EFFA93E">
      <w:trPr>
        <w:trHeight w:val="300"/>
      </w:trPr>
      <w:tc>
        <w:tcPr>
          <w:tcW w:w="2485" w:type="dxa"/>
          <w:tcMar/>
        </w:tcPr>
        <w:p w:rsidR="7B96875D" w:rsidP="7B96875D" w:rsidRDefault="7B96875D" w14:paraId="6D55AE36" w14:textId="4000C583">
          <w:pPr>
            <w:pStyle w:val="Header"/>
            <w:bidi w:val="0"/>
            <w:ind w:left="-115"/>
            <w:jc w:val="left"/>
          </w:pPr>
        </w:p>
      </w:tc>
      <w:tc>
        <w:tcPr>
          <w:tcW w:w="2485" w:type="dxa"/>
          <w:tcMar/>
        </w:tcPr>
        <w:p w:rsidR="7B96875D" w:rsidP="7B96875D" w:rsidRDefault="7B96875D" w14:paraId="7CDDBB2D" w14:textId="2FB2544D">
          <w:pPr>
            <w:pStyle w:val="Header"/>
            <w:bidi w:val="0"/>
            <w:jc w:val="center"/>
          </w:pPr>
        </w:p>
      </w:tc>
      <w:tc>
        <w:tcPr>
          <w:tcW w:w="2485" w:type="dxa"/>
          <w:tcMar/>
        </w:tcPr>
        <w:p w:rsidR="7B96875D" w:rsidP="7B96875D" w:rsidRDefault="7B96875D" w14:paraId="6B553CF0" w14:textId="7AA41E1E">
          <w:pPr>
            <w:pStyle w:val="Header"/>
            <w:bidi w:val="0"/>
            <w:ind w:right="-115"/>
            <w:jc w:val="right"/>
          </w:pPr>
          <w:r>
            <w:fldChar w:fldCharType="begin"/>
          </w:r>
          <w:r>
            <w:instrText xml:space="preserve">PAGE</w:instrText>
          </w:r>
          <w:r>
            <w:fldChar w:fldCharType="separate"/>
          </w:r>
          <w:r>
            <w:fldChar w:fldCharType="end"/>
          </w:r>
        </w:p>
      </w:tc>
    </w:tr>
  </w:tbl>
  <w:p w:rsidR="7B96875D" w:rsidP="7B96875D" w:rsidRDefault="7B96875D" w14:paraId="73508F28" w14:textId="5296C5E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485"/>
      <w:gridCol w:w="2485"/>
      <w:gridCol w:w="2485"/>
    </w:tblGrid>
    <w:tr w:rsidR="7B96875D" w:rsidTr="7B96875D" w14:paraId="107F7D44">
      <w:trPr>
        <w:trHeight w:val="300"/>
      </w:trPr>
      <w:tc>
        <w:tcPr>
          <w:tcW w:w="2485" w:type="dxa"/>
          <w:tcMar/>
        </w:tcPr>
        <w:p w:rsidR="7B96875D" w:rsidP="7B96875D" w:rsidRDefault="7B96875D" w14:paraId="7FD9ECD7" w14:textId="28346792">
          <w:pPr>
            <w:pStyle w:val="Header"/>
            <w:bidi w:val="0"/>
            <w:ind w:left="-115"/>
            <w:jc w:val="left"/>
          </w:pPr>
        </w:p>
      </w:tc>
      <w:tc>
        <w:tcPr>
          <w:tcW w:w="2485" w:type="dxa"/>
          <w:tcMar/>
        </w:tcPr>
        <w:p w:rsidR="7B96875D" w:rsidP="7B96875D" w:rsidRDefault="7B96875D" w14:paraId="0BDFFE10" w14:textId="179C41B1">
          <w:pPr>
            <w:pStyle w:val="Header"/>
            <w:bidi w:val="0"/>
            <w:jc w:val="center"/>
          </w:pPr>
        </w:p>
      </w:tc>
      <w:tc>
        <w:tcPr>
          <w:tcW w:w="2485" w:type="dxa"/>
          <w:tcMar/>
        </w:tcPr>
        <w:p w:rsidR="7B96875D" w:rsidP="7B96875D" w:rsidRDefault="7B96875D" w14:paraId="5D23B3F9" w14:textId="11220F3D">
          <w:pPr>
            <w:pStyle w:val="Header"/>
            <w:bidi w:val="0"/>
            <w:ind w:right="-115"/>
            <w:jc w:val="right"/>
          </w:pPr>
        </w:p>
      </w:tc>
    </w:tr>
  </w:tbl>
  <w:p w:rsidR="7B96875D" w:rsidP="7B96875D" w:rsidRDefault="7B96875D" w14:paraId="0D67449F" w14:textId="762E3D8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929E5"/>
    <w:multiLevelType w:val="hybridMultilevel"/>
    <w:tmpl w:val="FFFFFFFF"/>
    <w:lvl w:ilvl="0" w:tplc="17325C62">
      <w:start w:val="1"/>
      <w:numFmt w:val="decimal"/>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8EC0C6C4">
      <w:start w:val="1"/>
      <w:numFmt w:val="lowerLetter"/>
      <w:lvlText w:val="%2"/>
      <w:lvlJc w:val="left"/>
      <w:pPr>
        <w:ind w:left="108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C60C5F52">
      <w:start w:val="1"/>
      <w:numFmt w:val="lowerRoman"/>
      <w:lvlText w:val="%3"/>
      <w:lvlJc w:val="left"/>
      <w:pPr>
        <w:ind w:left="180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54AA8C0E">
      <w:start w:val="1"/>
      <w:numFmt w:val="decimal"/>
      <w:lvlText w:val="%4"/>
      <w:lvlJc w:val="left"/>
      <w:pPr>
        <w:ind w:left="252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9F16A490">
      <w:start w:val="1"/>
      <w:numFmt w:val="lowerLetter"/>
      <w:lvlText w:val="%5"/>
      <w:lvlJc w:val="left"/>
      <w:pPr>
        <w:ind w:left="324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7446336">
      <w:start w:val="1"/>
      <w:numFmt w:val="lowerRoman"/>
      <w:lvlText w:val="%6"/>
      <w:lvlJc w:val="left"/>
      <w:pPr>
        <w:ind w:left="396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A4A01766">
      <w:start w:val="1"/>
      <w:numFmt w:val="decimal"/>
      <w:lvlText w:val="%7"/>
      <w:lvlJc w:val="left"/>
      <w:pPr>
        <w:ind w:left="468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043858E4">
      <w:start w:val="1"/>
      <w:numFmt w:val="lowerLetter"/>
      <w:lvlText w:val="%8"/>
      <w:lvlJc w:val="left"/>
      <w:pPr>
        <w:ind w:left="540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A9D002CE">
      <w:start w:val="1"/>
      <w:numFmt w:val="lowerRoman"/>
      <w:lvlText w:val="%9"/>
      <w:lvlJc w:val="left"/>
      <w:pPr>
        <w:ind w:left="612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num w:numId="1" w16cid:durableId="1818640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721"/>
    <w:rsid w:val="00013E22"/>
    <w:rsid w:val="00037E52"/>
    <w:rsid w:val="0008294C"/>
    <w:rsid w:val="0035402A"/>
    <w:rsid w:val="003E97BC"/>
    <w:rsid w:val="004F2233"/>
    <w:rsid w:val="00540ED4"/>
    <w:rsid w:val="00543DB6"/>
    <w:rsid w:val="00857DB3"/>
    <w:rsid w:val="00D202ED"/>
    <w:rsid w:val="00DB0721"/>
    <w:rsid w:val="00F06893"/>
    <w:rsid w:val="0152BBFB"/>
    <w:rsid w:val="0160F1DA"/>
    <w:rsid w:val="023ACB13"/>
    <w:rsid w:val="02BF7B3A"/>
    <w:rsid w:val="034869E5"/>
    <w:rsid w:val="035E8190"/>
    <w:rsid w:val="03EB63D1"/>
    <w:rsid w:val="0429C750"/>
    <w:rsid w:val="04437C8B"/>
    <w:rsid w:val="04884DA4"/>
    <w:rsid w:val="049398D6"/>
    <w:rsid w:val="04D9D01B"/>
    <w:rsid w:val="0536DE7A"/>
    <w:rsid w:val="05DCCE22"/>
    <w:rsid w:val="066F5DC6"/>
    <w:rsid w:val="0699EBB2"/>
    <w:rsid w:val="069B71D4"/>
    <w:rsid w:val="08CEAE89"/>
    <w:rsid w:val="0AD23A89"/>
    <w:rsid w:val="0B06EA93"/>
    <w:rsid w:val="0B3BDFF5"/>
    <w:rsid w:val="0B61B178"/>
    <w:rsid w:val="0B771C1D"/>
    <w:rsid w:val="0BACFABB"/>
    <w:rsid w:val="0C72A44F"/>
    <w:rsid w:val="0CBA57DA"/>
    <w:rsid w:val="0D9AC3E1"/>
    <w:rsid w:val="0ED52045"/>
    <w:rsid w:val="102EC634"/>
    <w:rsid w:val="104DC87A"/>
    <w:rsid w:val="10EB9B08"/>
    <w:rsid w:val="11478D3E"/>
    <w:rsid w:val="117ED8A9"/>
    <w:rsid w:val="11E24BE4"/>
    <w:rsid w:val="12ED76B8"/>
    <w:rsid w:val="1338EE23"/>
    <w:rsid w:val="13A9CB6F"/>
    <w:rsid w:val="14B0B57D"/>
    <w:rsid w:val="14D6AB99"/>
    <w:rsid w:val="1503C82B"/>
    <w:rsid w:val="1578316E"/>
    <w:rsid w:val="159AAD98"/>
    <w:rsid w:val="15CD709F"/>
    <w:rsid w:val="161777FB"/>
    <w:rsid w:val="162ACCF5"/>
    <w:rsid w:val="16338281"/>
    <w:rsid w:val="168963A6"/>
    <w:rsid w:val="16BEE060"/>
    <w:rsid w:val="1735FA46"/>
    <w:rsid w:val="1785AFC1"/>
    <w:rsid w:val="17CD69CE"/>
    <w:rsid w:val="181AFACF"/>
    <w:rsid w:val="182403FA"/>
    <w:rsid w:val="18AD71CF"/>
    <w:rsid w:val="19CDB965"/>
    <w:rsid w:val="1A0C1083"/>
    <w:rsid w:val="1A264433"/>
    <w:rsid w:val="1A80E167"/>
    <w:rsid w:val="1B05E3E7"/>
    <w:rsid w:val="1B164640"/>
    <w:rsid w:val="1BB42956"/>
    <w:rsid w:val="1BD40218"/>
    <w:rsid w:val="1C70C48D"/>
    <w:rsid w:val="1C96A9E5"/>
    <w:rsid w:val="1D0C5811"/>
    <w:rsid w:val="1E0EC59E"/>
    <w:rsid w:val="1E4CC934"/>
    <w:rsid w:val="1E8EE88F"/>
    <w:rsid w:val="1EB6067F"/>
    <w:rsid w:val="1F21B31E"/>
    <w:rsid w:val="1F677890"/>
    <w:rsid w:val="1FA69A38"/>
    <w:rsid w:val="205D282D"/>
    <w:rsid w:val="2063085A"/>
    <w:rsid w:val="20CCBEE6"/>
    <w:rsid w:val="2108D083"/>
    <w:rsid w:val="21711EB8"/>
    <w:rsid w:val="2181C4D4"/>
    <w:rsid w:val="21DF5E95"/>
    <w:rsid w:val="21E84A3E"/>
    <w:rsid w:val="220299A4"/>
    <w:rsid w:val="2251D485"/>
    <w:rsid w:val="22FB26E8"/>
    <w:rsid w:val="231D9ABB"/>
    <w:rsid w:val="236C9D19"/>
    <w:rsid w:val="2393F27F"/>
    <w:rsid w:val="2458DCA3"/>
    <w:rsid w:val="2487EBDD"/>
    <w:rsid w:val="24F9676C"/>
    <w:rsid w:val="2585ECC8"/>
    <w:rsid w:val="264131FC"/>
    <w:rsid w:val="2641B885"/>
    <w:rsid w:val="26456CA0"/>
    <w:rsid w:val="269D386A"/>
    <w:rsid w:val="26F26947"/>
    <w:rsid w:val="2758A2F2"/>
    <w:rsid w:val="2764B3AE"/>
    <w:rsid w:val="27E8B9DC"/>
    <w:rsid w:val="28B99596"/>
    <w:rsid w:val="28DBFB80"/>
    <w:rsid w:val="28DEFBA2"/>
    <w:rsid w:val="2915245D"/>
    <w:rsid w:val="29647234"/>
    <w:rsid w:val="2A5CF7D9"/>
    <w:rsid w:val="2A6BA5B2"/>
    <w:rsid w:val="2BDB95E3"/>
    <w:rsid w:val="2D0687E1"/>
    <w:rsid w:val="2D9E5295"/>
    <w:rsid w:val="2DEE63FF"/>
    <w:rsid w:val="2DF3A902"/>
    <w:rsid w:val="2E6BC628"/>
    <w:rsid w:val="2EF928AA"/>
    <w:rsid w:val="2EFBCE77"/>
    <w:rsid w:val="2F513473"/>
    <w:rsid w:val="2F669044"/>
    <w:rsid w:val="3015B109"/>
    <w:rsid w:val="3017F505"/>
    <w:rsid w:val="3105A7B2"/>
    <w:rsid w:val="31F0914F"/>
    <w:rsid w:val="32CDE911"/>
    <w:rsid w:val="330D2944"/>
    <w:rsid w:val="33CBD604"/>
    <w:rsid w:val="33D8DB00"/>
    <w:rsid w:val="34489218"/>
    <w:rsid w:val="344B5B18"/>
    <w:rsid w:val="34CAE852"/>
    <w:rsid w:val="35DF14C1"/>
    <w:rsid w:val="3678C73D"/>
    <w:rsid w:val="367EFCF4"/>
    <w:rsid w:val="367F8438"/>
    <w:rsid w:val="36A5C3D6"/>
    <w:rsid w:val="36E9ABEF"/>
    <w:rsid w:val="3847B96C"/>
    <w:rsid w:val="3869F301"/>
    <w:rsid w:val="38B8C79A"/>
    <w:rsid w:val="38E14B75"/>
    <w:rsid w:val="39008101"/>
    <w:rsid w:val="3A2C6051"/>
    <w:rsid w:val="3AA4674F"/>
    <w:rsid w:val="3ABD9ED9"/>
    <w:rsid w:val="3AEFE080"/>
    <w:rsid w:val="3B297B01"/>
    <w:rsid w:val="3BFAE850"/>
    <w:rsid w:val="3CFE8140"/>
    <w:rsid w:val="3E9E5180"/>
    <w:rsid w:val="3ED60E7B"/>
    <w:rsid w:val="3FBEF848"/>
    <w:rsid w:val="3FD68063"/>
    <w:rsid w:val="3FFDA42D"/>
    <w:rsid w:val="40458CFF"/>
    <w:rsid w:val="41BD9940"/>
    <w:rsid w:val="41D9071B"/>
    <w:rsid w:val="41F6A97B"/>
    <w:rsid w:val="43FCB216"/>
    <w:rsid w:val="444D60A6"/>
    <w:rsid w:val="44C5A498"/>
    <w:rsid w:val="4590BA9A"/>
    <w:rsid w:val="45E10251"/>
    <w:rsid w:val="467A4370"/>
    <w:rsid w:val="46B745F5"/>
    <w:rsid w:val="46BB6442"/>
    <w:rsid w:val="47777981"/>
    <w:rsid w:val="47A6C5BE"/>
    <w:rsid w:val="47BC120D"/>
    <w:rsid w:val="488BC0F7"/>
    <w:rsid w:val="4890BF8E"/>
    <w:rsid w:val="492AA505"/>
    <w:rsid w:val="4A35B2DF"/>
    <w:rsid w:val="4B524EB6"/>
    <w:rsid w:val="4BFD1057"/>
    <w:rsid w:val="4CBE6D93"/>
    <w:rsid w:val="4D0DF255"/>
    <w:rsid w:val="4E42D255"/>
    <w:rsid w:val="4EC4E189"/>
    <w:rsid w:val="4EF257D5"/>
    <w:rsid w:val="4F1E1F48"/>
    <w:rsid w:val="4F899972"/>
    <w:rsid w:val="5057275E"/>
    <w:rsid w:val="5071A9C8"/>
    <w:rsid w:val="511A447F"/>
    <w:rsid w:val="51764ECD"/>
    <w:rsid w:val="51BC20F6"/>
    <w:rsid w:val="53B7595E"/>
    <w:rsid w:val="54818464"/>
    <w:rsid w:val="55A26B2D"/>
    <w:rsid w:val="56B37EF2"/>
    <w:rsid w:val="571626F4"/>
    <w:rsid w:val="57280E5B"/>
    <w:rsid w:val="5809FF77"/>
    <w:rsid w:val="5899122D"/>
    <w:rsid w:val="59019FF3"/>
    <w:rsid w:val="5903C772"/>
    <w:rsid w:val="5923B58B"/>
    <w:rsid w:val="59D92506"/>
    <w:rsid w:val="59EBF283"/>
    <w:rsid w:val="59F96752"/>
    <w:rsid w:val="5A81BB98"/>
    <w:rsid w:val="5B101CE9"/>
    <w:rsid w:val="5BACCF1C"/>
    <w:rsid w:val="5C1C9B5A"/>
    <w:rsid w:val="5CBE68E8"/>
    <w:rsid w:val="5D71BCC9"/>
    <w:rsid w:val="5D7C64E6"/>
    <w:rsid w:val="5E4ED925"/>
    <w:rsid w:val="5F705435"/>
    <w:rsid w:val="5FFDE02E"/>
    <w:rsid w:val="6066336F"/>
    <w:rsid w:val="612383D5"/>
    <w:rsid w:val="623D7CA3"/>
    <w:rsid w:val="629A7168"/>
    <w:rsid w:val="641C7735"/>
    <w:rsid w:val="6517CAD0"/>
    <w:rsid w:val="655E52B1"/>
    <w:rsid w:val="65CF2F37"/>
    <w:rsid w:val="66214010"/>
    <w:rsid w:val="66BC5259"/>
    <w:rsid w:val="67638577"/>
    <w:rsid w:val="67783298"/>
    <w:rsid w:val="68C05C34"/>
    <w:rsid w:val="68C557D9"/>
    <w:rsid w:val="68E76071"/>
    <w:rsid w:val="694EEB98"/>
    <w:rsid w:val="69FED013"/>
    <w:rsid w:val="6A1CBF41"/>
    <w:rsid w:val="6A57EE87"/>
    <w:rsid w:val="6A60E6FD"/>
    <w:rsid w:val="6ADCDF2E"/>
    <w:rsid w:val="6AF9797C"/>
    <w:rsid w:val="6B0F8957"/>
    <w:rsid w:val="6B4ECB22"/>
    <w:rsid w:val="6BFB3012"/>
    <w:rsid w:val="6C1259D4"/>
    <w:rsid w:val="6C199052"/>
    <w:rsid w:val="6D692AA9"/>
    <w:rsid w:val="6D8A316C"/>
    <w:rsid w:val="6DD25848"/>
    <w:rsid w:val="6DDDE766"/>
    <w:rsid w:val="6EC2C42F"/>
    <w:rsid w:val="6ED52D4A"/>
    <w:rsid w:val="6F4FA311"/>
    <w:rsid w:val="73D19813"/>
    <w:rsid w:val="74E317A6"/>
    <w:rsid w:val="758A42AA"/>
    <w:rsid w:val="759E3C4D"/>
    <w:rsid w:val="75ADA4A6"/>
    <w:rsid w:val="75CB83ED"/>
    <w:rsid w:val="766B4752"/>
    <w:rsid w:val="769020DB"/>
    <w:rsid w:val="769402A8"/>
    <w:rsid w:val="76A99133"/>
    <w:rsid w:val="775E253B"/>
    <w:rsid w:val="7781AA42"/>
    <w:rsid w:val="77B28AD8"/>
    <w:rsid w:val="77BB0D48"/>
    <w:rsid w:val="77C999B8"/>
    <w:rsid w:val="785EE158"/>
    <w:rsid w:val="79E6603C"/>
    <w:rsid w:val="7A708570"/>
    <w:rsid w:val="7AB2154C"/>
    <w:rsid w:val="7B52600C"/>
    <w:rsid w:val="7B6586D0"/>
    <w:rsid w:val="7B80D5D5"/>
    <w:rsid w:val="7B96875D"/>
    <w:rsid w:val="7BA5A816"/>
    <w:rsid w:val="7C5E35E7"/>
    <w:rsid w:val="7D602D56"/>
    <w:rsid w:val="7D9C7448"/>
    <w:rsid w:val="7DA31824"/>
    <w:rsid w:val="7E198E7A"/>
    <w:rsid w:val="7FBECF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0D76A9"/>
  <w15:docId w15:val="{0BDEE809-4F34-469A-93C5-E428027B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B164640"/>
    <w:pPr>
      <w:spacing w:line="259" w:lineRule="auto"/>
      <w:ind w:firstLine="227"/>
      <w:jc w:val="both"/>
    </w:pPr>
    <w:rPr>
      <w:rFonts w:ascii="Times" w:hAnsi="Times" w:eastAsia="Times" w:cs="Times New Roman"/>
      <w:color w:val="000000"/>
      <w:sz w:val="20"/>
      <w:szCs w:val="20"/>
      <w:lang w:eastAsia="pt"/>
    </w:rPr>
  </w:style>
  <w:style w:type="paragraph" w:styleId="Heading1">
    <w:name w:val="heading 1"/>
    <w:next w:val="Normal"/>
    <w:link w:val="Heading1Char"/>
    <w:uiPriority w:val="9"/>
    <w:qFormat/>
    <w:rsid w:val="1B164640"/>
    <w:pPr>
      <w:tabs>
        <w:tab w:val="left" w:pos="454"/>
      </w:tabs>
      <w:spacing w:before="520" w:after="280" w:line="259" w:lineRule="auto"/>
      <w:jc w:val="both"/>
      <w:outlineLvl w:val="0"/>
    </w:pPr>
    <w:rPr>
      <w:rFonts w:ascii="Times" w:hAnsi="Times" w:eastAsia="Times" w:cs="Times New Roman"/>
      <w:b/>
      <w:bCs/>
      <w:color w:val="000000"/>
      <w:lang w:eastAsia="p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1"/>
    <w:rsid w:val="1B164640"/>
    <w:rPr>
      <w:rFonts w:ascii="Times" w:hAnsi="Times" w:eastAsia="Times" w:cs="Times"/>
      <w:b/>
      <w:bCs/>
      <w:i w:val="0"/>
      <w:iCs w:val="0"/>
      <w:caps w:val="0"/>
      <w:smallCaps w:val="0"/>
      <w:noProof w:val="0"/>
      <w:color w:val="000000"/>
      <w:sz w:val="24"/>
      <w:szCs w:val="24"/>
      <w:lang w:val="en-US" w:eastAsia="pt" w:bidi="pt"/>
    </w:rPr>
  </w:style>
  <w:style w:type="paragraph" w:styleId="p1a" w:customStyle="1">
    <w:name w:val="p1a"/>
    <w:link w:val="p1aZchn"/>
    <w:uiPriority w:val="1"/>
    <w:rsid w:val="1B164640"/>
    <w:pPr>
      <w:spacing w:line="259" w:lineRule="auto"/>
      <w:jc w:val="both"/>
    </w:pPr>
    <w:rPr>
      <w:rFonts w:ascii="Times" w:hAnsi="Times" w:eastAsia="Times" w:cs="Times New Roman"/>
      <w:color w:val="000000"/>
      <w:sz w:val="20"/>
      <w:szCs w:val="20"/>
      <w:lang w:eastAsia="de-DE"/>
    </w:rPr>
  </w:style>
  <w:style w:type="character" w:styleId="p1aZchn" w:customStyle="1">
    <w:name w:val="p1a Zchn"/>
    <w:basedOn w:val="DefaultParagraphFont"/>
    <w:link w:val="p1a"/>
    <w:uiPriority w:val="1"/>
    <w:rsid w:val="1B164640"/>
    <w:rPr>
      <w:rFonts w:ascii="Times" w:hAnsi="Times" w:eastAsia="Times" w:cs="Times"/>
      <w:b w:val="0"/>
      <w:bCs w:val="0"/>
      <w:i w:val="0"/>
      <w:iCs w:val="0"/>
      <w:caps w:val="0"/>
      <w:smallCaps w:val="0"/>
      <w:noProof w:val="0"/>
      <w:color w:val="000000"/>
      <w:sz w:val="20"/>
      <w:szCs w:val="20"/>
      <w:lang w:val="en-US" w:eastAsia="de-DE" w:bidi="pt"/>
    </w:rPr>
  </w:style>
  <w:style w:type="paragraph" w:styleId="Abstract" w:customStyle="1">
    <w:name w:val="Abstract"/>
    <w:link w:val="AbstractChar"/>
    <w:uiPriority w:val="1"/>
    <w:qFormat/>
    <w:rsid w:val="1B164640"/>
    <w:pPr>
      <w:spacing w:after="0" w:line="259" w:lineRule="auto"/>
      <w:ind w:left="270"/>
      <w:jc w:val="both"/>
    </w:pPr>
    <w:rPr>
      <w:rFonts w:ascii="Times" w:hAnsi="Times" w:eastAsia="Times" w:cs="Times New Roman"/>
      <w:color w:val="000000"/>
      <w:sz w:val="18"/>
      <w:szCs w:val="18"/>
      <w:lang w:val="pt-BR" w:eastAsia="pt"/>
    </w:rPr>
  </w:style>
  <w:style w:type="character" w:styleId="AbstractChar" w:customStyle="1">
    <w:name w:val="Abstract Char"/>
    <w:basedOn w:val="DefaultParagraphFont"/>
    <w:link w:val="Abstract"/>
    <w:rsid w:val="1B164640"/>
    <w:rPr>
      <w:rFonts w:ascii="Times" w:hAnsi="Times" w:eastAsia="Times" w:cs="Times"/>
      <w:b w:val="0"/>
      <w:bCs w:val="0"/>
      <w:i w:val="0"/>
      <w:iCs w:val="0"/>
      <w:caps w:val="0"/>
      <w:smallCaps w:val="0"/>
      <w:noProof w:val="0"/>
      <w:color w:val="000000"/>
      <w:sz w:val="18"/>
      <w:szCs w:val="18"/>
      <w:lang w:val="pt-BR" w:eastAsia="pt" w:bidi="pt"/>
    </w:rPr>
  </w:style>
  <w:style w:type="paragraph" w:styleId="Title">
    <w:name w:val="Title"/>
    <w:uiPriority w:val="10"/>
    <w:qFormat/>
    <w:rsid w:val="1B164640"/>
    <w:pPr>
      <w:spacing w:after="356" w:line="259" w:lineRule="auto"/>
      <w:ind w:left="896"/>
    </w:pPr>
    <w:rPr>
      <w:rFonts w:ascii="Times" w:hAnsi="Times" w:eastAsia="Times" w:cs="Times New Roman"/>
      <w:b/>
      <w:bCs/>
      <w:color w:val="000000"/>
      <w:sz w:val="28"/>
      <w:szCs w:val="28"/>
      <w:lang w:val="pt-BR" w:eastAsia="pt"/>
    </w:rPr>
  </w:style>
  <w:style w:type="paragraph" w:styleId="Autor" w:customStyle="1">
    <w:name w:val="Autor"/>
    <w:link w:val="AutorChar"/>
    <w:uiPriority w:val="1"/>
    <w:qFormat/>
    <w:rsid w:val="1B164640"/>
    <w:pPr>
      <w:spacing w:after="0" w:line="259" w:lineRule="auto"/>
      <w:ind w:left="921" w:hanging="10"/>
      <w:jc w:val="both"/>
    </w:pPr>
    <w:rPr>
      <w:rFonts w:ascii="Times" w:hAnsi="Times" w:eastAsia="Times" w:cs="Times New Roman"/>
      <w:color w:val="000000"/>
      <w:sz w:val="20"/>
      <w:szCs w:val="20"/>
      <w:lang w:val="pt-BR" w:eastAsia="pt"/>
    </w:rPr>
  </w:style>
  <w:style w:type="character" w:styleId="AutorChar" w:customStyle="1">
    <w:name w:val="Autor Char"/>
    <w:basedOn w:val="DefaultParagraphFont"/>
    <w:link w:val="Autor"/>
    <w:rsid w:val="1B164640"/>
    <w:rPr>
      <w:rFonts w:ascii="Times" w:hAnsi="Times" w:eastAsia="Times" w:cs="Times"/>
      <w:color w:val="000000"/>
      <w:sz w:val="20"/>
      <w:szCs w:val="20"/>
      <w:lang w:val="pt-BR" w:eastAsia="pt" w:bidi="pt"/>
    </w:rPr>
  </w:style>
  <w:style w:type="paragraph" w:styleId="E-mail" w:customStyle="1">
    <w:name w:val="E-mail"/>
    <w:link w:val="E-mailChar"/>
    <w:uiPriority w:val="1"/>
    <w:qFormat/>
    <w:rsid w:val="1B164640"/>
    <w:pPr>
      <w:spacing w:after="0" w:line="259" w:lineRule="auto"/>
      <w:ind w:left="2340" w:hanging="10"/>
      <w:jc w:val="both"/>
    </w:pPr>
    <w:rPr>
      <w:rFonts w:ascii="Times" w:hAnsi="Times" w:eastAsia="Times" w:cs="Times New Roman"/>
      <w:color w:val="000000"/>
      <w:sz w:val="18"/>
      <w:szCs w:val="18"/>
      <w:lang w:eastAsia="pt"/>
    </w:rPr>
  </w:style>
  <w:style w:type="character" w:styleId="E-mailChar" w:customStyle="1">
    <w:name w:val="E-mail Char"/>
    <w:basedOn w:val="DefaultParagraphFont"/>
    <w:link w:val="E-mail"/>
    <w:rsid w:val="1B164640"/>
    <w:rPr>
      <w:rFonts w:ascii="Times" w:hAnsi="Times" w:eastAsia="Times" w:cs="Times"/>
      <w:b w:val="0"/>
      <w:bCs w:val="0"/>
      <w:i w:val="0"/>
      <w:iCs w:val="0"/>
      <w:caps w:val="0"/>
      <w:smallCaps w:val="0"/>
      <w:noProof w:val="0"/>
      <w:color w:val="000000"/>
      <w:sz w:val="18"/>
      <w:szCs w:val="18"/>
      <w:lang w:val="en-US" w:eastAsia="pt" w:bidi="pt"/>
    </w:rPr>
  </w:style>
  <w:style w:type="paragraph" w:styleId="heading2" w:customStyle="1">
    <w:name w:val="heading2"/>
    <w:next w:val="p1a"/>
    <w:uiPriority w:val="1"/>
    <w:rsid w:val="1B164640"/>
    <w:pPr>
      <w:keepNext/>
      <w:keepLines/>
      <w:tabs>
        <w:tab w:val="left" w:pos="510"/>
      </w:tabs>
      <w:spacing w:before="440" w:after="220"/>
      <w:jc w:val="both"/>
    </w:pPr>
    <w:rPr>
      <w:rFonts w:ascii="Times" w:hAnsi="Times" w:eastAsia="Times New Roman" w:cs="Times New Roman"/>
      <w:b/>
      <w:bCs/>
      <w:lang w:eastAsia="de-DE"/>
    </w:rPr>
  </w:style>
  <w:style w:type="character" w:styleId="Hyperlink">
    <w:name w:val="Hyperlink"/>
    <w:basedOn w:val="DefaultParagraphFont"/>
    <w:uiPriority w:val="99"/>
    <w:unhideWhenUsed/>
    <w:rsid w:val="1B164640"/>
    <w:rPr>
      <w:color w:val="FFFFFF"/>
      <w:u w:val="single"/>
    </w:rPr>
  </w:style>
  <w:style w:type="paragraph" w:styleId="figurelegend" w:customStyle="1">
    <w:name w:val="figure legend"/>
    <w:uiPriority w:val="1"/>
    <w:rsid w:val="1B164640"/>
    <w:pPr>
      <w:keepNext/>
      <w:keepLines/>
      <w:spacing w:before="120" w:after="240"/>
      <w:jc w:val="both"/>
    </w:pPr>
    <w:rPr>
      <w:rFonts w:ascii="Times" w:hAnsi="Times" w:eastAsia="Times New Roman" w:cs="Times New Roman"/>
      <w:sz w:val="18"/>
      <w:szCs w:val="18"/>
      <w:lang w:eastAsia="de-DE"/>
    </w:rPr>
  </w:style>
  <w:style w:type="paragraph" w:styleId="Header">
    <w:uiPriority w:val="99"/>
    <w:name w:val="header"/>
    <w:basedOn w:val="Normal"/>
    <w:unhideWhenUsed/>
    <w:rsid w:val="7B96875D"/>
    <w:pPr>
      <w:tabs>
        <w:tab w:val="center" w:leader="none" w:pos="4680"/>
        <w:tab w:val="right" w:leader="none" w:pos="9360"/>
      </w:tabs>
      <w:spacing w:after="0"/>
    </w:pPr>
  </w:style>
  <w:style w:type="paragraph" w:styleId="Footer">
    <w:uiPriority w:val="99"/>
    <w:name w:val="footer"/>
    <w:basedOn w:val="Normal"/>
    <w:unhideWhenUsed/>
    <w:rsid w:val="7B96875D"/>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4.png" Id="rId2073417022" /><Relationship Type="http://schemas.openxmlformats.org/officeDocument/2006/relationships/image" Target="/media/image5.png" Id="rId1706511382" /><Relationship Type="http://schemas.openxmlformats.org/officeDocument/2006/relationships/image" Target="/media/image6.png" Id="rId1268542436" /><Relationship Type="http://schemas.openxmlformats.org/officeDocument/2006/relationships/image" Target="/media/image7.png" Id="rId1600952872" /><Relationship Type="http://schemas.openxmlformats.org/officeDocument/2006/relationships/image" Target="/media/image8.png" Id="rId1814028326" /><Relationship Type="http://schemas.openxmlformats.org/officeDocument/2006/relationships/image" Target="/media/image9.png" Id="rId351613836" /><Relationship Type="http://schemas.openxmlformats.org/officeDocument/2006/relationships/image" Target="/media/imagea.png" Id="rId1487542686" /><Relationship Type="http://schemas.openxmlformats.org/officeDocument/2006/relationships/image" Target="/media/imageb.png" Id="rId647511759" /><Relationship Type="http://schemas.openxmlformats.org/officeDocument/2006/relationships/image" Target="/media/imagec.png" Id="rId1514583901" /><Relationship Type="http://schemas.openxmlformats.org/officeDocument/2006/relationships/header" Target="header.xml" Id="R4b358a1bfe504a75" /><Relationship Type="http://schemas.openxmlformats.org/officeDocument/2006/relationships/footer" Target="footer.xml" Id="Rf3e143cc2e0446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sv-lncs</dc:title>
  <dc:subject/>
  <dc:creator>Springer-SBM</dc:creator>
  <keywords/>
  <lastModifiedBy>Jesunilson Bruno João Mateus</lastModifiedBy>
  <revision>2</revision>
  <dcterms:created xsi:type="dcterms:W3CDTF">2026-05-14T16:13:00.0000000Z</dcterms:created>
  <dcterms:modified xsi:type="dcterms:W3CDTF">2026-05-18T11:11:54.8385552Z</dcterms:modified>
</coreProperties>
</file>