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Opening the Black Box: How and Why a Generative Language Model Makes Its Predictions</w:t>
      </w:r>
    </w:p>
    <w:p>
      <w:pPr>
        <w:spacing w:after="40"/>
        <w:jc w:val="center"/>
      </w:pPr>
      <w:r>
        <w:rPr>
          <w:b/>
          <w:sz w:val="24"/>
        </w:rPr>
        <w:t>Final Project Proposal (Strengthened)</w:t>
      </w:r>
    </w:p>
    <w:p>
      <w:pPr>
        <w:spacing w:after="200"/>
        <w:jc w:val="center"/>
      </w:pPr>
      <w:r>
        <w:rPr>
          <w:b w:val="0"/>
          <w:sz w:val="22"/>
        </w:rPr>
        <w:t>Jesus D Jimenez Ballestas, Group 25</w:t>
      </w:r>
    </w:p>
    <w:p>
      <w:pPr>
        <w:pStyle w:val="Heading1"/>
      </w:pPr>
      <w:r>
        <w:t>1. Final Topic Area and Model Selection</w:t>
      </w:r>
    </w:p>
    <w:p>
      <w:pPr>
        <w:spacing w:after="120"/>
      </w:pPr>
      <w:r>
        <w:t>I am working in NLP. The units on attention, transformers, and pre-training are the ones that stuck with me most this semester, partly because they describe the same models behind the chatbots everyone uses. What I still could not answer after those units is what actually happens inside one of these models when it makes a prediction, and that is the question my project goes after.</w:t>
      </w:r>
    </w:p>
    <w:p>
      <w:pPr>
        <w:spacing w:after="120"/>
      </w:pPr>
      <w:r>
        <w:t>My main model is EleutherAI's Pythia at the 160-million and 410-million parameter sizes. Pythia is a decoder-only autoregressive transformer built on the GPT-NeoX architecture: stacked blocks of causal self-attention and MLPs that predict the next token, the same basic design as the GPT family. I chose it for three reasons. It was released specifically for interpretability research, so its training data (the Pile) is public and every model comes with 154 saved checkpoints from during training. The sizes I picked are small enough to run locally on my own machine. And it is fully supported by TransformerLens, the standard library for the kind of internal analysis I plan to do. I will also use GPT-2 small (124M parameters) as a comparison model, because it is the most heavily studied model in this field and lets me verify that my methods reproduce published results.</w:t>
      </w:r>
    </w:p>
    <w:p>
      <w:pPr>
        <w:spacing w:after="120"/>
      </w:pPr>
      <w:r>
        <w:t>This project has two connected halves. The first half is interpretability: I locate the specific components inside the model that drive a behavior. The second half is generative and is new to this version of the proposal: I use those located components to edit the model, and then I have the edited model generate text and I evaluate that generated text. In other words, the interpretability work is the foundation, and the payoff is a controlled edit whose effect I can read directly in what the model produces. This follows the approach of Meng et al. (2022), who localize where a fact is stored and then perform a rank-one edit of that location and measure the change in the model's outputs.</w:t>
      </w:r>
    </w:p>
    <w:p>
      <w:pPr>
        <w:spacing w:after="120"/>
      </w:pPr>
      <w:r>
        <w:t>I will use the pretrained models as released for all analysis. The only weights I change are the ones I deliberately edit in the generation experiment, and even there the edit is a targeted rank-one update to a single MLP rather than any retraining, so compute stays realistic and everything runs locally.</w:t>
      </w:r>
    </w:p>
    <w:p>
      <w:pPr>
        <w:pStyle w:val="Heading1"/>
      </w:pPr>
      <w:r>
        <w:t>2. Dataset Description</w:t>
      </w:r>
    </w:p>
    <w:p>
      <w:pPr>
        <w:spacing w:after="120"/>
      </w:pPr>
      <w:r>
        <w:t>In practice I will be working with two sources of text plus a small structured set of edit targets.</w:t>
      </w:r>
    </w:p>
    <w:p>
      <w:pPr>
        <w:spacing w:after="120"/>
      </w:pPr>
      <w:r>
        <w:t>The main source is a set of behavioral prompt suites, somewhere around 300 to 500 short prompts covering three behaviors: agreement between subject and verb (“The keys on the table…” should continue with “are,” not “is”), factual recall (“The capital of France is…”), and induction, meaning the model's ability to continue a repeated pattern it has just seen in the prompt. Every prompt comes with a matched contrast version that flips the correct answer, so I can measure each behavior as a difference between two output probabilities rather than a single raw number. The whole suite is plain text, a few hundred kilobytes.</w:t>
      </w:r>
    </w:p>
    <w:p>
      <w:pPr>
        <w:spacing w:after="120"/>
      </w:pPr>
      <w:r>
        <w:t>For the new generation-and-editing component I add a small set of edit targets: on the order of 20 to 40 factual tuples of the form (subject, relation, true object -&gt; new object), for example “(the Eiffel Tower, is located in, Paris -&gt; Rome).” Each edit target ships with three evaluation prompt sets, following the standard factual-editing evaluation: efficacy prompts that ask the fact directly, generalization prompts that ask the same fact in paraphrased wording, and specificity (neighborhood) prompts about closely related but unedited facts that should stay unchanged. These are also plain text and are authored by hand so I control exactly what each one tests.</w:t>
      </w:r>
    </w:p>
    <w:p>
      <w:pPr>
        <w:spacing w:after="120"/>
      </w:pPr>
      <w:r>
        <w:t>The other source is the Pile, Pythia's public training corpus, which is about 825 GiB of English text drawn from 22 sources and distributed by EleutherAI. I have no plans to process anything close to the full corpus. I will only dip into sampled pieces of it when I want to connect a behavior I find back to the kind of text the model probably learned it from, and to sanity-check the fluency of edited generations against ordinary text.</w:t>
      </w:r>
    </w:p>
    <w:p>
      <w:pPr>
        <w:pStyle w:val="Heading1"/>
      </w:pPr>
      <w:r>
        <w:t>3. Research Questions</w:t>
      </w:r>
    </w:p>
    <w:p>
      <w:pPr>
        <w:spacing w:after="120"/>
      </w:pPr>
      <w:r>
        <w:t>RQ1. Which specific components of Pythia, meaning individual attention heads and MLP layers, causally drive its behavior on agreement between subject and verb, factual recall, and induction?</w:t>
      </w:r>
    </w:p>
    <w:p>
      <w:pPr>
        <w:spacing w:after="120"/>
      </w:pPr>
      <w:r>
        <w:t>RQ2. When I ablate (switch off) the components identified in RQ1, does performance drop selectively on the targeted behavior while staying roughly intact on unrelated prompts? Selectivity is what separates a real mechanism from a coincidence.</w:t>
      </w:r>
    </w:p>
    <w:p>
      <w:pPr>
        <w:spacing w:after="120"/>
      </w:pPr>
      <w:r>
        <w:t>RQ3 (generative core). Using the factual-recall components localized in RQ1/RQ2, can I apply a targeted rank-one edit to the model so that, when it generates freely, it produces text consistent with the edited fact? And do those generated outputs satisfy the four properties of a good edit: efficacy (the edit takes), generalization (it holds under paraphrase), specificity (unrelated facts are untouched), and fluency (the generated text stays coherent rather than degenerating)? This is the question that turns the project from one that only analyzes the model into one that produces and evaluates model output.</w:t>
      </w:r>
    </w:p>
    <w:p>
      <w:pPr>
        <w:spacing w:after="120"/>
      </w:pPr>
      <w:r>
        <w:t>RQ4 (stretch goal). Using Pythia's 154 training checkpoints, at what point during training do the components from RQ1 first appear, and do they emerge gradually or suddenly?</w:t>
      </w:r>
    </w:p>
    <w:p>
      <w:pPr>
        <w:spacing w:after="120"/>
      </w:pPr>
      <w:r>
        <w:t>All four sit directly on course material: they ask what self-attention and the transformer stack are actually computing, one component at a time, and then use that understanding to steer what the model generates.</w:t>
      </w:r>
    </w:p>
    <w:p>
      <w:pPr>
        <w:pStyle w:val="Heading1"/>
      </w:pPr>
      <w:r>
        <w:t>4. Plan of Action</w:t>
      </w:r>
    </w:p>
    <w:p>
      <w:pPr>
        <w:pStyle w:val="Heading2"/>
      </w:pPr>
      <w:r>
        <w:t>Data preprocessing</w:t>
      </w:r>
    </w:p>
    <w:p>
      <w:pPr>
        <w:spacing w:after="120"/>
      </w:pPr>
      <w:r>
        <w:t>There is no large dataset to clean. My preprocessing happens on the prompt side: I will tokenize every prompt with Pythia's BPE tokenizer and confirm that each target answer is a single token, since multi-token answers make the probability comparisons messy. I will also keep each contrast pair as close to identical as possible, so any change in the model's behavior comes from the one thing I changed. For the edit targets I do the same single-token check on the true and new objects, and I pair every efficacy prompt with matched generalization and specificity prompts so the three evaluation sets are directly comparable.</w:t>
      </w:r>
    </w:p>
    <w:p>
      <w:pPr>
        <w:pStyle w:val="Heading2"/>
      </w:pPr>
      <w:r>
        <w:t>Model implementation</w:t>
      </w:r>
    </w:p>
    <w:p>
      <w:pPr>
        <w:spacing w:after="120"/>
      </w:pPr>
      <w:r>
        <w:t>All of the code will live in Jupyter notebooks that I run locally through Visual Studio Code (VSC). The stack is PyTorch, Hugging Face Transformers, and TransformerLens, with NumPy, pandas, and Matplotlib for the analysis and figures. TransformerLens is the piece that matters most here, because it gives me hooks into every internal activation, and that is what makes the interventions below possible. For the editing experiment I implement a rank-one update to the located MLP down-projection in the style of Meng et al.'s ROME, and I generate text with the standard Hugging Face generate loop under fixed decoding settings (greedy plus one sampled setting with a pinned seed) so that before-and-after generations are comparable.</w:t>
      </w:r>
    </w:p>
    <w:p>
      <w:pPr>
        <w:pStyle w:val="Heading2"/>
      </w:pPr>
      <w:r>
        <w:t>Experimental design</w:t>
      </w:r>
    </w:p>
    <w:p>
      <w:pPr>
        <w:pStyle w:val="ListBullet"/>
      </w:pPr>
      <w:r>
        <w:t>Experiment 1, Baseline. Record the logit difference between the correct and incorrect answer on every prompt, for both Pythia sizes.</w:t>
      </w:r>
    </w:p>
    <w:p>
      <w:pPr>
        <w:pStyle w:val="ListBullet"/>
      </w:pPr>
      <w:r>
        <w:t>Experiment 2, Observation. Visualize attention patterns and apply the logit lens, which decodes intermediate layers to show the prediction taking shape.</w:t>
      </w:r>
    </w:p>
    <w:p>
      <w:pPr>
        <w:pStyle w:val="ListBullet"/>
      </w:pPr>
      <w:r>
        <w:t>Experiment 3, Intervention. Ablate individual attention heads and layers, and use activation patching between contrast pairs, to find which components cause each behavior (RQ1 and RQ2). For factual recall I additionally run causal tracing to localize the specific MLP that stores each target fact, which is what the edit in Experiment 4 acts on.</w:t>
      </w:r>
    </w:p>
    <w:p>
      <w:pPr>
        <w:pStyle w:val="ListBullet"/>
      </w:pPr>
      <w:r>
        <w:t>Experiment 4, Editing and Generation (new). Take the MLP localized in Experiment 3 for a target fact and apply a rank-one ROME-style edit that rewrites that fact. Then have the edited model generate continuations from held-out efficacy, generalization, and specificity prompts, and evaluate the generated text (RQ3). This is the generative component: the model actually produces outputs under the edit, and those outputs are what gets judged.</w:t>
      </w:r>
    </w:p>
    <w:p>
      <w:pPr>
        <w:pStyle w:val="ListBullet"/>
      </w:pPr>
      <w:r>
        <w:t>Experiment 5, Validation. Repeat the induction analysis on GPT-2 small and check my results against the published induction-head findings, and re-run the edit on GPT-2 small to confirm the generation pipeline is not Pythia-specific. If time allows, extend Experiment 3 across Pythia's training checkpoints (RQ4).</w:t>
      </w:r>
    </w:p>
    <w:p>
      <w:pPr>
        <w:pStyle w:val="Heading2"/>
      </w:pPr>
      <w:r>
        <w:t>Evaluation metrics</w:t>
      </w:r>
    </w:p>
    <w:p>
      <w:pPr>
        <w:spacing w:after="120"/>
      </w:pPr>
      <w:r>
        <w:t>I evaluate the two halves of the project with two matching families of metrics.</w:t>
      </w:r>
    </w:p>
    <w:p>
      <w:pPr>
        <w:spacing w:after="120"/>
      </w:pPr>
      <w:r>
        <w:t>Interpretability metrics (Experiments 1-3): the baseline logit difference between correct and incorrect answers; the drop in that difference when I ablate a component; a selectivity score comparing that drop on targeted versus unrelated control prompts; and agreement between my GPT-2 replication and the published results.</w:t>
      </w:r>
    </w:p>
    <w:p>
      <w:pPr>
        <w:spacing w:after="120"/>
      </w:pPr>
      <w:r>
        <w:t>Generation metrics (Experiment 4), following the factual-editing evaluation of Meng et al.: efficacy, the rate at which the edited model generates the new object rather than the original; generalization, the same measured on paraphrased prompts; specificity, the rate at which neighborhood prompts still generate their original, unedited answers; and fluency, measured with the generation's n-gram entropy and repetition rate so I can confirm the edit did not turn the model's output into degenerate or repetitive text. I also keep a small table of before-and-after sample generations for a qualitative read.</w:t>
      </w:r>
    </w:p>
    <w:p>
      <w:pPr>
        <w:pStyle w:val="Heading2"/>
      </w:pPr>
      <w:r>
        <w:t>Analysis techniques</w:t>
      </w:r>
    </w:p>
    <w:p>
      <w:pPr>
        <w:spacing w:after="120"/>
      </w:pPr>
      <w:r>
        <w:t>For each behavior I will produce attention maps, per-layer logit-lens curves, and ablation bar charts, plus a table of the top causal components. For the editing experiment I will produce a causal-tracing heatmap showing where the fact lives, an efficacy/generalization/specificity/fluency bar chart comparing the model before and after the edit, and a side-by-side table of generated continuations. Each mechanism and each edit gets a short plain-language explanation that someone outside the field could follow, with one figure to back it up.</w:t>
      </w:r>
    </w:p>
    <w:p>
      <w:pPr>
        <w:pStyle w:val="Heading2"/>
      </w:pPr>
      <w:r>
        <w:t>Timeline</w:t>
      </w:r>
    </w:p>
    <w:p>
      <w:pPr>
        <w:pStyle w:val="ListBullet"/>
      </w:pPr>
      <w:r>
        <w:t>Jun 01 - Jun 14, 2026 (Weeks 5-6): finalize prompt suites and edit-target set, set up the VS Code and Jupyter environment, run Experiment 1 (baselines).</w:t>
      </w:r>
    </w:p>
    <w:p>
      <w:pPr>
        <w:pStyle w:val="ListBullet"/>
      </w:pPr>
      <w:r>
        <w:t>Jun 15 - Jun 28, 2026 (Weeks 7-8): Experiment 2 (attention visualization and logit lens) on both Pythia sizes.</w:t>
      </w:r>
    </w:p>
    <w:p>
      <w:pPr>
        <w:pStyle w:val="ListBullet"/>
      </w:pPr>
      <w:r>
        <w:t>Jun 29 - Jul 12, 2026 (Weeks 9-10): Experiment 3 (ablations, activation patching, and causal tracing); identify candidate circuits and localize the MLP that stores each target fact.</w:t>
      </w:r>
    </w:p>
    <w:p>
      <w:pPr>
        <w:pStyle w:val="ListBullet"/>
      </w:pPr>
      <w:r>
        <w:t>Jul 13 - Jul 19, 2026 (Week 11): Experiment 5 validation, part one - GPT-2 replication of the induction results; this is my checkpoint that the methods are sound.</w:t>
      </w:r>
    </w:p>
    <w:p>
      <w:pPr>
        <w:pStyle w:val="ListBullet"/>
      </w:pPr>
      <w:r>
        <w:t>Jul 20 - Jul 26, 2026 (Week 12): Experiment 4 (editing and generation) - apply the ROME-style edit, generate outputs, and evaluate efficacy, generalization, specificity, and fluency. This is the core generative deliverable.</w:t>
      </w:r>
    </w:p>
    <w:p>
      <w:pPr>
        <w:pStyle w:val="ListBullet"/>
      </w:pPr>
      <w:r>
        <w:t>Jul 27 - Aug 02, 2026 (Week 13): stretch checkpoint analysis (RQ4) if the schedule holds; otherwise buffer, and consolidate all results and figures.</w:t>
      </w:r>
    </w:p>
    <w:p>
      <w:pPr>
        <w:pStyle w:val="ListBullet"/>
      </w:pPr>
      <w:r>
        <w:t>Aug 03 - Aug 09, 2026 (Week 14): final report and presentation.</w:t>
      </w:r>
    </w:p>
    <w:p>
      <w:pPr>
        <w:pStyle w:val="Heading1"/>
      </w:pPr>
      <w:r>
        <w:t>5. Team Contribution</w:t>
      </w:r>
    </w:p>
    <w:p>
      <w:pPr>
        <w:spacing w:after="120"/>
      </w:pPr>
      <w:r>
        <w:t>I am responsible for every deliverable. That covers designing the prompt suites and the edit-target set, writing all of the code, running the five experiments, implementing the rank-one edit and the generation-and-evaluation pipeline, producing the figures, and writing the final report and presentation.</w:t>
      </w:r>
    </w:p>
    <w:p>
      <w:pPr>
        <w:pStyle w:val="Heading1"/>
      </w:pPr>
      <w:r>
        <w:t>Selected References</w:t>
      </w:r>
    </w:p>
    <w:p>
      <w:pPr>
        <w:spacing w:after="120"/>
      </w:pPr>
      <w:r>
        <w:t>Vaswani et al. (2017), Attention Is All You Need. Olsson et al. (2022), In-context Learning and Induction Heads. Wang et al. (2022), Interpretability in the Wild. Meng et al. (2022), Locating and Editing Factual Associations in GPT (ROME). Meng et al. (2023), Mass-Editing Memory in a Transformer (MEMIT). Biderman et al. (2023), Pythia: A Suite for Analyzing Large Language Models Across Training and Scaling. Nanda et al. (2022), TransformerLens.</w:t>
      </w:r>
    </w:p>
    <w:p>
      <w:pPr>
        <w:spacing w:after="120"/>
      </w:pPr>
      <w:r>
        <w:t>Model link: https://huggingface.co/EleutherAI/pythia-160m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