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GSE98923 co-expression analysis</w:t>
      </w:r>
    </w:p>
    <w:p>
      <w:pPr>
        <w:pStyle w:val="Subtitle"/>
      </w:pPr>
      <w:r>
        <w:t xml:space="preserve">CEMiTool baseline - 54-sample balanced design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cop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Scope</w:t>
      </w:r>
    </w:p>
    <w:p>
      <w:pPr>
        <w:pStyle w:val="FirstParagraph"/>
      </w:pPr>
      <w:r>
        <w:t xml:space="preserve">This report documents the computational analysis of the balanced 54-sample subset of GEO accession</w:t>
      </w:r>
      <w:r>
        <w:t xml:space="preserve"> </w:t>
      </w:r>
      <w:r>
        <w:rPr>
          <w:b/>
          <w:bCs/>
        </w:rPr>
        <w:t xml:space="preserve">GSE98923</w:t>
      </w:r>
      <w:r>
        <w:t xml:space="preserve"> </w:t>
      </w:r>
      <w:r>
        <w:t xml:space="preserve">used in the CEMiTool baseline workflow.</w:t>
      </w:r>
    </w:p>
    <w:p>
      <w:pPr>
        <w:pStyle w:val="BodyText"/>
      </w:pPr>
      <w:r>
        <w:t xml:space="preserve">The report is intended as an analysis record and potential supplementary document for a scientific manuscript. Large machine-readable matrices are not printed in full in the document; complete files are preserved separately and indexed in the supplementary manifest.</w:t>
      </w:r>
    </w:p>
    <w:bookmarkEnd w:id="9"/>
    <w:bookmarkStart w:id="10" w:name="experimental-desi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The analysis contains</w:t>
      </w:r>
      <w:r>
        <w:t xml:space="preserve"> </w:t>
      </w:r>
      <w:r>
        <w:rPr>
          <w:b/>
          <w:bCs/>
        </w:rPr>
        <w:t xml:space="preserve">54 samples</w:t>
      </w:r>
      <w:r>
        <w:t xml:space="preserve">, covering two cultivars, three developmental stages, three years, and three biological replicates per cultivar-stage-year combination.</w:t>
      </w:r>
    </w:p>
    <w:p>
      <w:pPr>
        <w:pStyle w:val="TableCaption"/>
      </w:pPr>
      <w:r>
        <w:t xml:space="preserve">Sample counts by cultivar, developmental stage, and year.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counts by cultivar, developmental stage, and year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Cultivar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Cabernet Sauvignon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bookmarkEnd w:id="10"/>
    <w:bookmarkStart w:id="11" w:name="expression-dat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Expression data</w:t>
      </w:r>
    </w:p>
    <w:p>
      <w:pPr>
        <w:pStyle w:val="FirstParagraph"/>
      </w:pPr>
      <w:r>
        <w:t xml:space="preserve">The processed matrix used for CEMiTool contains</w:t>
      </w:r>
      <w:r>
        <w:t xml:space="preserve"> </w:t>
      </w:r>
      <w:r>
        <w:rPr>
          <w:b/>
          <w:bCs/>
        </w:rPr>
        <w:t xml:space="preserve">29971 genes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54 samples</w:t>
      </w:r>
      <w:r>
        <w:t xml:space="preserve">.</w:t>
      </w:r>
    </w:p>
    <w:p>
      <w:pPr>
        <w:pStyle w:val="BodyText"/>
      </w:pPr>
      <w:r>
        <w:t xml:space="preserve">Expression values were derived from the processed RPKM matrix distributed with GSE98923 and transformed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R</m:t>
          </m:r>
          <m:r>
            <m:rPr>
              <m:sty m:val="p"/>
            </m:rPr>
            <m:t>P</m:t>
          </m:r>
          <m:r>
            <m:rPr>
              <m:sty m:val="p"/>
            </m:rPr>
            <m:t>K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complete matrices are available under: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data/processed/expression_rpkm.tsv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data/processed/expression_log2rpkm.tsv</w:t>
      </w:r>
    </w:p>
    <w:bookmarkEnd w:id="11"/>
    <w:bookmarkStart w:id="12" w:name="cemitool-analysi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CEMiTool analysis</w:t>
      </w:r>
    </w:p>
    <w:p>
      <w:pPr>
        <w:pStyle w:val="FirstParagraph"/>
      </w:pPr>
      <w:r>
        <w:t xml:space="preserve">CEMiTool identified</w:t>
      </w:r>
      <w:r>
        <w:t xml:space="preserve"> </w:t>
      </w:r>
      <w:r>
        <w:rPr>
          <w:b/>
          <w:bCs/>
        </w:rPr>
        <w:t xml:space="preserve">11 modules</w:t>
      </w:r>
      <w:r>
        <w:t xml:space="preserve"> </w:t>
      </w:r>
      <w:r>
        <w:t xml:space="preserve">in the baseline analysis.</w:t>
      </w:r>
    </w:p>
    <w:p>
      <w:pPr>
        <w:pStyle w:val="BodyText"/>
      </w:pPr>
      <w:r>
        <w:t xml:space="preserve">The analysis used Pearson correlation, an unsigned network, a signed TOM, a minimum module size of 30, and a fixed random seed of 1234.</w:t>
      </w:r>
    </w:p>
    <w:p>
      <w:pPr>
        <w:pStyle w:val="BodyText"/>
      </w:pPr>
      <w:r>
        <w:t xml:space="preserve">Automatic beta selection did not identify a usable value in the initial baseline run. To reproduce the established 54-sample baseline, the soft-thresholding power was fixed explicitly at</w:t>
      </w:r>
      <w:r>
        <w:t xml:space="preserve"> </w:t>
      </w:r>
      <w:r>
        <w:rPr>
          <w:b/>
          <w:bCs/>
        </w:rPr>
        <w:t xml:space="preserve">beta = 10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set_beta = 10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force_beta = FALSE</w:t>
      </w:r>
      <w:r>
        <w:t xml:space="preserve">. This value is specific to the present expression matrix and should be re-evaluated if the sample set, normalization, or filtering changes. The recorded beta for this run is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TableCaption"/>
      </w:pPr>
      <w:r>
        <w:t xml:space="preserve">Recorded analysis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rded analysis parameter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GSE98923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log2(RPKM+1)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beta_strategy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manual_set_beta_beta10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force_beta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min_module_size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12"/>
    <w:bookmarkStart w:id="81" w:name="diagnostic-and-analysis-figu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Diagnostic and analysis figures</w:t>
      </w:r>
    </w:p>
    <w:p>
      <w:pPr>
        <w:pStyle w:val="FirstParagraph"/>
      </w:pPr>
      <w:r>
        <w:t xml:space="preserve">All figures generated by the analysis are stored in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PDF figures are converted to PNG copies for reliable inclusion in Word and HTML reports.</w:t>
      </w:r>
    </w:p>
    <w:bookmarkStart w:id="16" w:name="beta_r2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beta_r2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current/assets/figures/beta_r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gse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gsea</w:t>
      </w:r>
    </w:p>
    <w:p>
      <w:pPr>
        <w:pStyle w:val="FirstParagraph"/>
      </w:pPr>
      <w:r>
        <w:drawing>
          <wp:inline>
            <wp:extent cx="4907280" cy="3816773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current/assets/figures/gse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81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hist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hist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current/assets/figures/his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mean_k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mean_k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../current/assets/figures/mean_k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mean_var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mean_var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current/assets/figures/mean_va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profile_m1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profile_M1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current/assets/figures/profile_M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profile_m10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profile_M10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../current/assets/figures/profile_M1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profile_m2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profile_M2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current/assets/figures/profile_M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ofile_m3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profile_M3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../current/assets/figures/profile_M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profile_m4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profile_M4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../current/assets/figures/profile_M4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profile_m5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profile_M5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./current/assets/figures/profile_M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profile_m6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profile_M6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../current/assets/figures/profile_M6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profile_m7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profile_M7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../current/assets/figures/profile_M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profile_m8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profile_M8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../current/assets/figures/profile_M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rofile_m9"/>
    <w:p>
      <w:pPr>
        <w:pStyle w:val="Heading2"/>
      </w:pPr>
      <w:r>
        <w:rPr>
          <w:rStyle w:val="SectionNumber"/>
        </w:rPr>
        <w:t xml:space="preserve">5.15</w:t>
      </w:r>
      <w:r>
        <w:tab/>
      </w:r>
      <w:r>
        <w:t xml:space="preserve">profile_M9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current/assets/figures/profile_M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rofile_not_correlated"/>
    <w:p>
      <w:pPr>
        <w:pStyle w:val="Heading2"/>
      </w:pPr>
      <w:r>
        <w:rPr>
          <w:rStyle w:val="SectionNumber"/>
        </w:rPr>
        <w:t xml:space="preserve">5.16</w:t>
      </w:r>
      <w:r>
        <w:tab/>
      </w:r>
      <w:r>
        <w:t xml:space="preserve">profile_Not_Correlated</w:t>
      </w:r>
    </w:p>
    <w:p>
      <w:pPr>
        <w:pStyle w:val="FirstParagraph"/>
      </w:pPr>
      <w:r>
        <w:drawing>
          <wp:inline>
            <wp:extent cx="4907280" cy="3435096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../current/assets/figures/profile_Not_Correlate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3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qq"/>
    <w:p>
      <w:pPr>
        <w:pStyle w:val="Heading2"/>
      </w:pPr>
      <w:r>
        <w:rPr>
          <w:rStyle w:val="SectionNumber"/>
        </w:rPr>
        <w:t xml:space="preserve">5.17</w:t>
      </w:r>
      <w:r>
        <w:tab/>
      </w:r>
      <w:r>
        <w:t xml:space="preserve">qq</w:t>
      </w:r>
    </w:p>
    <w:p>
      <w:pPr>
        <w:pStyle w:val="FirstParagraph"/>
      </w:pPr>
      <w:r>
        <w:drawing>
          <wp:inline>
            <wp:extent cx="4907280" cy="3544146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../current/assets/figures/qq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544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End w:id="81"/>
    <w:bookmarkStart w:id="92" w:name="exported-result-tabl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Exported result tables</w:t>
      </w:r>
    </w:p>
    <w:p>
      <w:pPr>
        <w:pStyle w:val="FirstParagraph"/>
      </w:pPr>
      <w:r>
        <w:t xml:space="preserve">The following section provides a compact view of every tabular result exported by CEMiTool. Complete tables remain available as machine-readable files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.</w:t>
      </w:r>
    </w:p>
    <w:bookmarkStart w:id="82" w:name="beta_fit_indices.tsv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beta_fit_indices.tsv</w:t>
      </w:r>
    </w:p>
    <w:p>
      <w:pPr>
        <w:pStyle w:val="FirstParagraph"/>
      </w:pPr>
      <w:r>
        <w:t xml:space="preserve">Dimensions: 15 rows x 10 columns.</w:t>
      </w:r>
    </w:p>
    <w:p>
      <w:pPr>
        <w:pStyle w:val="TableCaption"/>
      </w:pPr>
      <w:r>
        <w:t xml:space="preserve">beta_fit_indices.tsv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ta_fit_indices.tsv"/>
      </w:tblPr>
      <w:tblGrid>
        <w:gridCol w:w="420"/>
        <w:gridCol w:w="700"/>
        <w:gridCol w:w="770"/>
        <w:gridCol w:w="1051"/>
        <w:gridCol w:w="770"/>
        <w:gridCol w:w="770"/>
        <w:gridCol w:w="700"/>
        <w:gridCol w:w="700"/>
        <w:gridCol w:w="1051"/>
        <w:gridCol w:w="98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SFT.R.sq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truncated.R.sq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max.k.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Centralization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Heterogeneity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1.5707687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1561.85711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1754.66121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2111.9801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1055.58487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1206.78781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1705.7211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0.4790910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792.10695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884.92845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1453.8582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0.5801171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0.0875404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-0.1174076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627.73973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675.70175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1274.2760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514.61128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528.42690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1136.6584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0.7137761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-0.3044837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431.82894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421.50854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1026.4451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0.7635877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0.5495793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0.6942176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368.65752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339.87135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0.8068294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-0.4267637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318.95073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277.02872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858.7238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0.8452677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-0.4781301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278.90991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0.8800415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0.7063742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189.37337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735.5400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0.9119266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195.57118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134.48070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0.9690884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-0.6734742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158.91923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1.0196729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0.7496827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-0.7344417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1.0654044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-0.7871557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110.09929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-0.8268108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1.1463678</w:t>
            </w:r>
          </w:p>
        </w:tc>
      </w:tr>
    </w:tbl>
    <w:bookmarkEnd w:id="82"/>
    <w:bookmarkStart w:id="83" w:name="enrichment_es.tsv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enrichment_es.tsv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-0.7230231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-0.7631498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0.5953022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-0.2702467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-0.4045229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-0.4928964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0.5528034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-0.4797068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-0.2166083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-0.5704144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0.7178583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-0.2388118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-0.5946456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-0.6279539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-0.5903679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-0.5620152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-0.4028705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-0.3513185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-0.6778466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-0.6231626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-0.4249585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-0.1595745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-0.5479842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-0.4570197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-0.4134418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-0.2873009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0.5145339</w:t>
            </w:r>
          </w:p>
        </w:tc>
      </w:tr>
    </w:tbl>
    <w:bookmarkEnd w:id="83"/>
    <w:bookmarkStart w:id="84" w:name="enrichment_nes.tsv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enrichment_nes.tsv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enrichment_nes.tsv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nes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-3.959396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2.1492587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-4.2536734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3.118858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-2.2761001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2.451360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-3.541564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-0.4093924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-3.1346970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3.856798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-3.403567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3.3899077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-4.3302647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3.115328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-1.424578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-4.156126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-3.5193848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-4.5950476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-3.083399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5.848706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-1.1341715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-2.774107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-2.394055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-1.1530162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-1.444617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1.6434296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-2.044511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-2.9146050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-2.837919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2.984385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-0.6670530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2.803384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-2.773385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-0.8343909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-2.5856587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2.973914</w:t>
            </w:r>
          </w:p>
        </w:tc>
      </w:tr>
    </w:tbl>
    <w:bookmarkEnd w:id="84"/>
    <w:bookmarkStart w:id="85" w:name="enrichment_padj.tsv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enrichment_padj.tsv</w:t>
      </w:r>
    </w:p>
    <w:p>
      <w:pPr>
        <w:pStyle w:val="FirstParagraph"/>
      </w:pPr>
      <w:r>
        <w:t xml:space="preserve">Dimensions: 10 rows x 7 columns.</w:t>
      </w:r>
    </w:p>
    <w:p>
      <w:pPr>
        <w:pStyle w:val="TableCaption"/>
      </w:pPr>
      <w:r>
        <w:t xml:space="preserve">enrichment_padj.tsv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enrichment_padj.tsv"/>
      </w:tblPr>
      <w:tblGrid>
        <w:gridCol w:w="1397"/>
        <w:gridCol w:w="1118"/>
        <w:gridCol w:w="1118"/>
        <w:gridCol w:w="1024"/>
        <w:gridCol w:w="1118"/>
        <w:gridCol w:w="1118"/>
        <w:gridCol w:w="10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CS_Harvest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PN_Harvest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</w:tbl>
    <w:bookmarkEnd w:id="85"/>
    <w:bookmarkStart w:id="86" w:name="module.tsv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module.tsv</w:t>
      </w:r>
    </w:p>
    <w:p>
      <w:pPr>
        <w:pStyle w:val="FirstParagraph"/>
      </w:pPr>
      <w:r>
        <w:t xml:space="preserve">Dimensions: 3050 rows x 2 columns.</w:t>
      </w:r>
    </w:p>
    <w:p>
      <w:pPr>
        <w:pStyle w:val="TableCaption"/>
      </w:pPr>
      <w:r>
        <w:t xml:space="preserve">module.tsv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.tsv - first 40 rows show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86"/>
    <w:bookmarkStart w:id="87" w:name="parameters.tsv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parameters.tsv</w:t>
      </w:r>
    </w:p>
    <w:p>
      <w:pPr>
        <w:pStyle w:val="FirstParagraph"/>
      </w:pPr>
      <w:r>
        <w:t xml:space="preserve">Dimensions: 11 rows x 2 columns.</w:t>
      </w:r>
    </w:p>
    <w:p>
      <w:pPr>
        <w:pStyle w:val="TableCaption"/>
      </w:pPr>
      <w:r>
        <w:t xml:space="preserve">parameters.tsv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ameters.tsv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apply_vst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filter_pval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min_ngen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merge_similar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diss_thresh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0.706374247063269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0.500166177070297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n_mods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87"/>
    <w:bookmarkStart w:id="88" w:name="selected_genes.txt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selected_genes.txt</w:t>
      </w:r>
    </w:p>
    <w:p>
      <w:pPr>
        <w:pStyle w:val="FirstParagraph"/>
      </w:pPr>
      <w:r>
        <w:t xml:space="preserve">Dimensions: 3049 rows x 1 columns.</w:t>
      </w:r>
    </w:p>
    <w:p>
      <w:pPr>
        <w:pStyle w:val="TableCaption"/>
      </w:pPr>
      <w:r>
        <w:t xml:space="preserve">selected_genes.txt - first 40 rows shown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lected_genes.txt - first 40 rows shown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VIT_19s0014g02740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VIT_12s0059g00590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VIT_01s0010g02030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VIT_08s0056g01600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VIT_02s0025g03390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VIT_11s0016g00210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VIT_07s0005g00660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VIT_06s0004g03240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VIT_06s0004g04650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VIT_05s0049g00760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VIT_17s0000g03280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VIT_19s0014g02730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VIT_01s0011g05110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VIT_03s0180g00070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VIT_00s0187g00160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VIT_09s0002g05180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VIT_07s0031g02210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VIT_03s0038g01510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VIT_16s0022g01770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VIT_05s0094g00340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VIT_19s0090g01350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VIT_02s0033g01120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VIT_04s0008g05010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VIT_02s0025g04330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VIT_13s0019g04280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VIT_10s0003g00090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VIT_03s0038g02520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VIT_11s0016g04920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VIT_12s0028g01060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VIT_18s0001g12830</w:t>
            </w:r>
          </w:p>
        </w:tc>
      </w:tr>
    </w:tbl>
    <w:p>
      <w:pPr>
        <w:pStyle w:val="BodyText"/>
      </w:pPr>
      <w:r>
        <w:t xml:space="preserve">The complete table is provided as a supplementary machine-readable file.</w:t>
      </w:r>
    </w:p>
    <w:bookmarkEnd w:id="88"/>
    <w:bookmarkStart w:id="89" w:name="summary_eigengene.tsv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summary_eigengene.tsv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89"/>
    <w:bookmarkStart w:id="90" w:name="summary_mean.tsv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summary_mean.tsv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90"/>
    <w:bookmarkStart w:id="91" w:name="summary_median.tsv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summary_median.tsv</w:t>
      </w:r>
    </w:p>
    <w:p>
      <w:pPr>
        <w:pStyle w:val="FirstParagraph"/>
      </w:pPr>
      <w:r>
        <w:t xml:space="preserve">Dimensions: 11 rows x 55 columns.</w:t>
      </w:r>
    </w:p>
    <w:p>
      <w:pPr>
        <w:pStyle w:val="BodyText"/>
      </w:pPr>
      <w:r>
        <w:t xml:space="preserve">The in-document preview is omitted because this matrix has 55 columns. The complete table remains available as a machine-readable file.</w:t>
      </w:r>
    </w:p>
    <w:bookmarkEnd w:id="91"/>
    <w:bookmarkEnd w:id="92"/>
    <w:bookmarkStart w:id="93" w:name="supplementary-data-inventory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Supplementary data inventory</w:t>
      </w:r>
    </w:p>
    <w:p>
      <w:pPr>
        <w:pStyle w:val="FirstParagraph"/>
      </w:pPr>
      <w:r>
        <w:t xml:space="preserve">The full analysis files are indexed in</w:t>
      </w:r>
      <w:r>
        <w:t xml:space="preserve"> </w:t>
      </w:r>
      <w:r>
        <w:rPr>
          <w:rStyle w:val="VerbatimChar"/>
        </w:rPr>
        <w:t xml:space="preserve">reports/supplementary/manifest.tsv</w:t>
      </w:r>
      <w:r>
        <w:t xml:space="preserve">. The manifest records relative paths, file sizes, and MD5 checksums.</w:t>
      </w:r>
    </w:p>
    <w:p>
      <w:pPr>
        <w:pStyle w:val="TableCaption"/>
      </w:pPr>
      <w:r>
        <w:t xml:space="preserve">Supplementary file inventory.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upplementary file inventory."/>
      </w:tblPr>
      <w:tblGrid>
        <w:gridCol w:w="3813"/>
        <w:gridCol w:w="880"/>
        <w:gridCol w:w="32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data/metadata/phenotypes.tsv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3ded458ab03ff3e1694c33db594c19f9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data/metadata/sample_geo_map.tsv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c0e7260e2115a3fb85dd76228b953c44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data/metadata/sample_images.tsv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2f2700c2e90786b44e078b0cfabdbfa7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data/metadata/samples.tsv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494e1078fc9806589f3024eed79c8136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9656439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77f6b173e329b9c1583d1bd52c0ab5ca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data/processed/expression_log2rpkm.tsv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21802281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95761a42392a04d55642f378fe0fa5ce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data/processed/expression_rpkm.tsv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11158928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636a4103dc8b388862503c5c989b3690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logs/parameters.txt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42e700fbf2f7fdcc032db19fdaf38e28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logs/run_summary.txt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153756a512a8a707d6406da5dcc2d0d2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logs/session_info.txt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46cfc2f7438b3a095a050a648622de80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reports/cemitool/report.html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4053372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72edf3164422e6cec1d29d62d4baf4b2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reports/diagnostics/diagnostics.html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02876519ac07af41cab568e017076094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reports/native_report_status.tsv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cb9c1034c7cf2e211fb29ce01b16b718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results/figures/beta_r2.pdf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83cfaa117a752d16bf6f42a5a5f22e79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results/figures/gsea.pdf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a8e0c3c482e0c878231afe9227f971dc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results/figures/hist.pdf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b5dafc083d17fd9d9eafecf8f9908d19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results/figures/mean_k.pdf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450d829952c18a11db0e7b08df03f015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results/figures/mean_var.pdf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2b4a703d540829622eb8b7a2ff99b6cd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results/figures/profile.pdf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715657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59f97246e8cd190a556c579099cc90a5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results/figures/qq.pdf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1392120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5f384f61a0ac5630906baf5453ba76d1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results/figures/sample_tree.pdf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3f42183cbed26905c0771ac939acc8d4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results/tables/beta_fit_indices.tsv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6ec616e12b6c75d209918578a4a717cb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5aaa94fc1ac921d3b7ecb34dea12834d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results/tables/enrichment_nes.tsv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70f2139cabd0bf1825dbb315982b389f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results/tables/enrichment_padj.tsv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57ff84dcd2d32ab4d7c3616426701ebd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c1f78a7ab02f444690e3c6ca9778dcdb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results/tables/modules_genes.gmt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76a41959c5260da575318d5dbe1621f8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results/tables/parameters.tsv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31188bc3cad8c270fbcb0a1877f93af2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results/tables/selected_genes.txt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3fbe5f3efd8f2a6f69851ea0df1e0ad7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results/tables/summary_eigengene.tsv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dc0ea4013ab26493d6dc8cb8bc7bfd89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b9b1595a8ca08e7e003592a0c1ad22ee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results/tables/summary_median.tsv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ec27d56bf7f2c816bdb63d71004c66bd</w:t>
            </w:r>
          </w:p>
        </w:tc>
      </w:tr>
    </w:tbl>
    <w:bookmarkEnd w:id="93"/>
    <w:bookmarkStart w:id="94" w:name="reproducibility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Reproducibility</w:t>
      </w:r>
    </w:p>
    <w:p>
      <w:pPr>
        <w:pStyle w:val="SourceCode"/>
      </w:pPr>
      <w:r>
        <w:rPr>
          <w:rStyle w:val="VerbatimChar"/>
        </w:rPr>
        <w:t xml:space="preserve">## ```text</w:t>
      </w:r>
      <w:r>
        <w:br/>
      </w:r>
      <w:r>
        <w:rPr>
          <w:rStyle w:val="VerbatimChar"/>
        </w:rPr>
        <w:t xml:space="preserve">## R version 4.6.1 (2026-06-24 ucrt)</w:t>
      </w:r>
      <w:r>
        <w:br/>
      </w:r>
      <w:r>
        <w:rPr>
          <w:rStyle w:val="VerbatimChar"/>
        </w:rPr>
        <w:t xml:space="preserve">## Platform: x86_64-w64-mingw32/x64</w:t>
      </w:r>
      <w:r>
        <w:br/>
      </w:r>
      <w:r>
        <w:rPr>
          <w:rStyle w:val="VerbatimChar"/>
        </w:rPr>
        <w:t xml:space="preserve"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Matrix products: default</w:t>
      </w:r>
      <w:r>
        <w:br/>
      </w:r>
      <w:r>
        <w:rPr>
          <w:rStyle w:val="VerbatimChar"/>
        </w:rPr>
        <w:t xml:space="preserve"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locale:</w:t>
      </w:r>
      <w:r>
        <w:br/>
      </w:r>
      <w:r>
        <w:rPr>
          <w:rStyle w:val="VerbatimChar"/>
        </w:rPr>
        <w:t xml:space="preserve">## [1] LC_COLLATE=Spanish_Chile.utf8 LC_CTYPE=Spanish_Chile.utf8</w:t>
      </w:r>
      <w:r>
        <w:br/>
      </w:r>
      <w:r>
        <w:rPr>
          <w:rStyle w:val="VerbatimChar"/>
        </w:rPr>
        <w:t xml:space="preserve">##   LC_MONETARY=Spanish_Chile.utf8</w:t>
      </w:r>
      <w:r>
        <w:br/>
      </w:r>
      <w:r>
        <w:rPr>
          <w:rStyle w:val="VerbatimChar"/>
        </w:rPr>
        <w:t xml:space="preserve">## [4] LC_NUMERIC=C                   LC_TIME=Spanish_Chile.utf8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time zone: America/Santiago</w:t>
      </w:r>
      <w:r>
        <w:br/>
      </w:r>
      <w:r>
        <w:rPr>
          <w:rStyle w:val="VerbatimChar"/>
        </w:rPr>
        <w:t xml:space="preserve"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other attached packages:</w:t>
      </w:r>
      <w:r>
        <w:br/>
      </w:r>
      <w:r>
        <w:rPr>
          <w:rStyle w:val="VerbatimChar"/>
        </w:rPr>
        <w:t xml:space="preserve">## [1] CEMiTool_1.36.0 GEOquery_2.80.0 Biobase_2.72.0 BiocGenerics_0.58.1 generics_0.1.4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loaded via a namespace (and not attached):</w:t>
      </w:r>
      <w:r>
        <w:br/>
      </w:r>
      <w:r>
        <w:rPr>
          <w:rStyle w:val="VerbatimChar"/>
        </w:rPr>
        <w:t xml:space="preserve">## [1] splines_4.6.1 ggplotify_0.1.3 R.oo_1.27.1 tibble_3.3.1</w:t>
      </w:r>
      <w:r>
        <w:br/>
      </w:r>
      <w:r>
        <w:rPr>
          <w:rStyle w:val="VerbatimChar"/>
        </w:rPr>
        <w:t xml:space="preserve">## [5] ggpp_0.6.1 polyclip_1.10-7 preprocessCore_1.74.0 enrichit_0.2.1</w:t>
      </w:r>
      <w:r>
        <w:br/>
      </w:r>
      <w:r>
        <w:rPr>
          <w:rStyle w:val="VerbatimChar"/>
        </w:rPr>
        <w:t xml:space="preserve">## [9] confintr_1.0.2 XML_3.99-0.24 rpart_4.1.27 lifecycle_1.0.5</w:t>
      </w:r>
      <w:r>
        <w:br/>
      </w:r>
      <w:r>
        <w:rPr>
          <w:rStyle w:val="VerbatimChar"/>
        </w:rPr>
        <w:t xml:space="preserve">## [13] httr2_1.3.0 fastcluster_1.3.0 doParallel_1.0.17 processx_3.9.0</w:t>
      </w:r>
      <w:r>
        <w:br/>
      </w:r>
      <w:r>
        <w:rPr>
          <w:rStyle w:val="VerbatimChar"/>
        </w:rPr>
        <w:t xml:space="preserve">## [17] lattice_0.22-9 MASS_7.3-65 backports_1.5.1 magrittr_2.0.5</w:t>
      </w:r>
      <w:r>
        <w:br/>
      </w:r>
      <w:r>
        <w:rPr>
          <w:rStyle w:val="VerbatimChar"/>
        </w:rPr>
        <w:t xml:space="preserve">## [21] limma_3.68.5 Hmisc_5.3-0 rmarkdown_2.32 yaml_2.3.12</w:t>
      </w:r>
      <w:r>
        <w:br/>
      </w:r>
      <w:r>
        <w:rPr>
          <w:rStyle w:val="VerbatimChar"/>
        </w:rPr>
        <w:t xml:space="preserve">## [25] otel_0.2.0 ggtangle_0.1.2 zip_3.0.2 cowplot_1.2.0</w:t>
      </w:r>
      <w:r>
        <w:br/>
      </w:r>
      <w:r>
        <w:rPr>
          <w:rStyle w:val="VerbatimChar"/>
        </w:rPr>
        <w:t xml:space="preserve">## [29] DBI_1.3.0 RColorBrewer_1.1-3 abind_1.4-8 GenomicRanges_1.64.0</w:t>
      </w:r>
      <w:r>
        <w:br/>
      </w:r>
      <w:r>
        <w:rPr>
          <w:rStyle w:val="VerbatimChar"/>
        </w:rPr>
        <w:t xml:space="preserve">## [33] R.utils_2.13.0 purrr_1.2.2 pracma_2.4.6 yulab.utils_0.2.5</w:t>
      </w:r>
      <w:r>
        <w:br/>
      </w:r>
      <w:r>
        <w:rPr>
          <w:rStyle w:val="VerbatimChar"/>
        </w:rPr>
        <w:t xml:space="preserve">## [37] nnet_7.3-20 tweenr_2.0.3 rappdirs_0.3.4 aisdk_1.4.12</w:t>
      </w:r>
      <w:r>
        <w:br/>
      </w:r>
      <w:r>
        <w:rPr>
          <w:rStyle w:val="VerbatimChar"/>
        </w:rPr>
        <w:t xml:space="preserve">## [41] gdtools_0.5.1 IRanges_2.46.0 S4Vectors_0.50.3 enrichplot_1.31.2</w:t>
      </w:r>
      <w:r>
        <w:br/>
      </w:r>
      <w:r>
        <w:rPr>
          <w:rStyle w:val="VerbatimChar"/>
        </w:rPr>
        <w:t xml:space="preserve">## [45] ggrepel_0.9.8 tidytree_0.4.8 ggpmisc_1.0.0 rentrez_1.2.4</w:t>
      </w:r>
      <w:r>
        <w:br/>
      </w:r>
      <w:r>
        <w:rPr>
          <w:rStyle w:val="VerbatimChar"/>
        </w:rPr>
        <w:t xml:space="preserve">## [49] MatrixModels_0.5-4 codetools_0.2-20 DelayedArray_0.38.2 ggforce_0.5.0</w:t>
      </w:r>
      <w:r>
        <w:br/>
      </w:r>
      <w:r>
        <w:rPr>
          <w:rStyle w:val="VerbatimChar"/>
        </w:rPr>
        <w:t xml:space="preserve">## [53] DOSE_4.5.0 DT_0.34.0 xml2_1.6.0 tidyselect_1.2.1</w:t>
      </w:r>
      <w:r>
        <w:br/>
      </w:r>
      <w:r>
        <w:rPr>
          <w:rStyle w:val="VerbatimChar"/>
        </w:rPr>
        <w:t xml:space="preserve">## [57] aplot_0.3.1 farver_2.1.2 matrixStats_1.5.0 stats4_4.6.1</w:t>
      </w:r>
      <w:r>
        <w:br/>
      </w:r>
      <w:r>
        <w:rPr>
          <w:rStyle w:val="VerbatimChar"/>
        </w:rPr>
        <w:t xml:space="preserve">## [61] dynamicTreeCut_1.63-1 base64enc_0.1-6 Seqinfo_1.2.0 jsonlite_2.0.0</w:t>
      </w:r>
      <w:r>
        <w:br/>
      </w:r>
      <w:r>
        <w:rPr>
          <w:rStyle w:val="VerbatimChar"/>
        </w:rPr>
        <w:t xml:space="preserve">## [65] Formula_1.2-6 survival_3.8-6 iterators_1.0.14 systemfonts_1.3.2</w:t>
      </w:r>
      <w:r>
        <w:br/>
      </w:r>
      <w:r>
        <w:rPr>
          <w:rStyle w:val="VerbatimChar"/>
        </w:rPr>
        <w:t xml:space="preserve">## [69] foreach_1.5.2 tools_4.6.1 ggnewscale_0.5.2 treeio_1.36.1</w:t>
      </w:r>
      <w:r>
        <w:br/>
      </w:r>
      <w:r>
        <w:rPr>
          <w:rStyle w:val="VerbatimChar"/>
        </w:rPr>
        <w:t xml:space="preserve">## [73] sna_2.8 Rcpp_1.1.2 glue_1.8.1 gridExtra_2.3.1</w:t>
      </w:r>
      <w:r>
        <w:br/>
      </w:r>
      <w:r>
        <w:rPr>
          <w:rStyle w:val="VerbatimChar"/>
        </w:rPr>
        <w:t xml:space="preserve">## [77] SparseArray_1.12.2 mgcv_1.9-4 xfun_0.60 qvalue_2.44.0</w:t>
      </w:r>
      <w:r>
        <w:br/>
      </w:r>
      <w:r>
        <w:rPr>
          <w:rStyle w:val="VerbatimChar"/>
        </w:rPr>
        <w:t xml:space="preserve">## [81] MatrixGenerics_1.24.0 ggthemes_6.0.0 dplyr_1.2.1 withr_3.0.3</w:t>
      </w:r>
      <w:r>
        <w:br/>
      </w:r>
      <w:r>
        <w:rPr>
          <w:rStyle w:val="VerbatimChar"/>
        </w:rPr>
        <w:t xml:space="preserve">## [85] BiocManager_1.30.27 fastmap_1.2.0 SparseM_1.84-2 callr_3.8.0</w:t>
      </w:r>
      <w:r>
        <w:br/>
      </w:r>
      <w:r>
        <w:rPr>
          <w:rStyle w:val="VerbatimChar"/>
        </w:rPr>
        <w:t xml:space="preserve">## [89] digest_0.6.39 R6_2.6.1 gridGraphics_0.5-1 colorspace_2.1-3</w:t>
      </w:r>
      <w:r>
        <w:br/>
      </w:r>
      <w:r>
        <w:rPr>
          <w:rStyle w:val="VerbatimChar"/>
        </w:rPr>
        <w:t xml:space="preserve">## [93] GO.db_3.23.1 RSQLite_3.53.3 R.methodsS3_1.8.2 tidyr_1.3.2</w:t>
      </w:r>
      <w:r>
        <w:br/>
      </w:r>
      <w:r>
        <w:rPr>
          <w:rStyle w:val="VerbatimChar"/>
        </w:rPr>
        <w:t xml:space="preserve">## [97] fontLiberation_0.1.0 data.table_1.18.6.1 httr_1.4.9 htmlwidgets_1.6.4</w:t>
      </w:r>
      <w:r>
        <w:br/>
      </w:r>
      <w:r>
        <w:rPr>
          <w:rStyle w:val="VerbatimChar"/>
        </w:rPr>
        <w:t xml:space="preserve">## [101] S4Arrays_1.12.0 scatterpie_0.2.6 pkgconfig_2.0.3 gtable_0.3.6</w:t>
      </w:r>
      <w:r>
        <w:br/>
      </w:r>
      <w:r>
        <w:rPr>
          <w:rStyle w:val="VerbatimChar"/>
        </w:rPr>
        <w:t xml:space="preserve">## [105] blob_1.3.0 S7_0.2.2 impute_1.86.0 XVector_0.52.0</w:t>
      </w:r>
      <w:r>
        <w:br/>
      </w:r>
      <w:r>
        <w:rPr>
          <w:rStyle w:val="VerbatimChar"/>
        </w:rPr>
        <w:t xml:space="preserve">## [109] clusterProfiler_4.20.0 htmltools_0.5.9 fontBitstreamVera_0.1.1 fgsea_1.38.0</w:t>
      </w:r>
      <w:r>
        <w:br/>
      </w:r>
      <w:r>
        <w:rPr>
          <w:rStyle w:val="VerbatimChar"/>
        </w:rPr>
        <w:t xml:space="preserve">## [113] scales_1.4.0 png_0.1-9 ggfun_0.2.1 ggdendro_0.2.0</w:t>
      </w:r>
      <w:r>
        <w:br/>
      </w:r>
      <w:r>
        <w:rPr>
          <w:rStyle w:val="VerbatimChar"/>
        </w:rPr>
        <w:t xml:space="preserve">## [117] knitr_1.52 rstudioapi_0.19.0 tzdb_0.5.0 reshape2_1.4.5</w:t>
      </w:r>
      <w:r>
        <w:br/>
      </w:r>
      <w:r>
        <w:rPr>
          <w:rStyle w:val="VerbatimChar"/>
        </w:rPr>
        <w:t xml:space="preserve">## [121] curl_8.0.0 coda_0.19-4.1 statnet.common_4.13.0 checkmate_2.3.4</w:t>
      </w:r>
      <w:r>
        <w:br/>
      </w:r>
      <w:r>
        <w:rPr>
          <w:rStyle w:val="VerbatimChar"/>
        </w:rPr>
        <w:t xml:space="preserve">## [125] nlme_3.1-169 cachem_1.1.0 stringr_1.6.0 parallel_4.6.1</w:t>
      </w:r>
      <w:r>
        <w:br/>
      </w:r>
      <w:r>
        <w:rPr>
          <w:rStyle w:val="VerbatimChar"/>
        </w:rPr>
        <w:t xml:space="preserve">## [129] foreign_0.8-91 AnnotationDbi_1.74.0 pillar_1.11.1 grid_4.6.1</w:t>
      </w:r>
      <w:r>
        <w:br/>
      </w:r>
      <w:r>
        <w:rPr>
          <w:rStyle w:val="VerbatimChar"/>
        </w:rPr>
        <w:t xml:space="preserve">## [133] vctrs_0.7.3 tidydr_0.0.6 cluster_2.1.8.2 htmlTable_2.5.0</w:t>
      </w:r>
      <w:r>
        <w:br/>
      </w:r>
      <w:r>
        <w:rPr>
          <w:rStyle w:val="VerbatimChar"/>
        </w:rPr>
        <w:t xml:space="preserve">## [137] evaluate_1.0.5 tinytex_0.61 readr_2.2.0 cli_3.6.6</w:t>
      </w:r>
      <w:r>
        <w:br/>
      </w:r>
      <w:r>
        <w:rPr>
          <w:rStyle w:val="VerbatimChar"/>
        </w:rPr>
        <w:t xml:space="preserve">## [141] compiler_4.6.1 rlang_1.3.0 crayon_1.5.3 intergraph_2.0-4</w:t>
      </w:r>
      <w:r>
        <w:br/>
      </w:r>
      <w:r>
        <w:rPr>
          <w:rStyle w:val="VerbatimChar"/>
        </w:rPr>
        <w:t xml:space="preserve">## [145] labeling_0.4.3 plyr_1.8.9 fs_2.1.0 ggiraph_0.9.6</w:t>
      </w:r>
      <w:r>
        <w:br/>
      </w:r>
      <w:r>
        <w:rPr>
          <w:rStyle w:val="VerbatimChar"/>
        </w:rPr>
        <w:t xml:space="preserve">## [149] stringi_1.8.9 network_1.20.0 WGCNA_1.74 BiocParallel_1.46.0</w:t>
      </w:r>
      <w:r>
        <w:br/>
      </w:r>
      <w:r>
        <w:rPr>
          <w:rStyle w:val="VerbatimChar"/>
        </w:rPr>
        <w:t xml:space="preserve">## [153] Biostrings_2.80.2 lazyeval_0.2.3 fontquiver_0.2.1 GOSemSim_2.38.3</w:t>
      </w:r>
      <w:r>
        <w:br/>
      </w:r>
      <w:r>
        <w:rPr>
          <w:rStyle w:val="VerbatimChar"/>
        </w:rPr>
        <w:t xml:space="preserve">## [157] quantreg_6.1 Matrix_1.7-5 hms_1.1.4 patchwork_1.3.2</w:t>
      </w:r>
      <w:r>
        <w:br/>
      </w:r>
      <w:r>
        <w:rPr>
          <w:rStyle w:val="VerbatimChar"/>
        </w:rPr>
        <w:t xml:space="preserve">## [161] bit64_4.8.6 ggplot2_4.0.3 KEGGREST_1.52.2 statmod_1.5.2</w:t>
      </w:r>
      <w:r>
        <w:br/>
      </w:r>
      <w:r>
        <w:rPr>
          <w:rStyle w:val="VerbatimChar"/>
        </w:rPr>
        <w:t xml:space="preserve">## [165] SummarizedExperiment_1.42.0 igraph_2.3.3 memoise_2.0.1 ggtree_4.2.0</w:t>
      </w:r>
      <w:r>
        <w:br/>
      </w:r>
      <w:r>
        <w:rPr>
          <w:rStyle w:val="VerbatimChar"/>
        </w:rPr>
        <w:t xml:space="preserve">## [169] fastmatch_1.1-8 bit_4.6.0 gson_0.2.1 ape_5.8-1</w:t>
      </w:r>
      <w:r>
        <w:br/>
      </w:r>
      <w:r>
        <w:rPr>
          <w:rStyle w:val="VerbatimChar"/>
        </w:rPr>
        <w:t xml:space="preserve">## [173] polynom_1.4-1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```</w:t>
      </w:r>
    </w:p>
    <w:bookmarkEnd w:id="94"/>
    <w:bookmarkStart w:id="95" w:name="notes-for-manuscript-us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Notes for manuscript use</w:t>
      </w:r>
    </w:p>
    <w:p>
      <w:pPr>
        <w:pStyle w:val="FirstParagraph"/>
      </w:pPr>
      <w:r>
        <w:t xml:space="preserve">This document is a computational analysis report, not a substitute for biological interpretation. Statements about biological mechanism, causal relationships, novelty, and comparison with previous literature should be supported separately with appropriate experimental evidence and verified references.</w:t>
      </w:r>
    </w:p>
    <w:bookmarkEnd w:id="95"/>
    <w:bookmarkStart w:id="103" w:name="post-cemitool-module-statistic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Post-CEMiTool module statistics</w:t>
      </w:r>
    </w:p>
    <w:p>
      <w:pPr>
        <w:pStyle w:val="FirstParagraph"/>
      </w:pPr>
      <w:r>
        <w:t xml:space="preserve">This section is an additional statistical layer performed after construction of the beta-10 CEMiTool network. It is not part of the native CEMiTool report and is not stored inside the CEMiTool object.</w:t>
      </w:r>
    </w:p>
    <w:bookmarkStart w:id="96" w:name="network-calibration-and-sensitivity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Network calibration and sensitivity</w:t>
      </w:r>
    </w:p>
    <w:p>
      <w:pPr>
        <w:pStyle w:val="FirstParagraph"/>
      </w:pPr>
      <w:r>
        <w:t xml:space="preserve">Beta 10 is the primary network and beta 7 is retained as a sensitivity analysis. Module labels are arbitrary across runs, so robustness is evaluated using shared genes rather than matching labels by name.</w:t>
      </w:r>
    </w:p>
    <w:p>
      <w:pPr>
        <w:pStyle w:val="TableCaption"/>
      </w:pPr>
      <w:r>
        <w:t xml:space="preserve">Best beta7-to-beta10 matches based on gene membership.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est beta7-to-beta10 matches based on gene membership."/>
      </w:tblPr>
      <w:tblGrid>
        <w:gridCol w:w="1605"/>
        <w:gridCol w:w="1605"/>
        <w:gridCol w:w="1391"/>
        <w:gridCol w:w="856"/>
        <w:gridCol w:w="24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Module_beta7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Module_beta10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Shared_genes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Percent_beta7_retained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Not.Correlated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bookmarkEnd w:id="96"/>
    <w:bookmarkStart w:id="97" w:name="module-eigengene-model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Module eigengene model</w:t>
      </w:r>
    </w:p>
    <w:p>
      <w:pPr>
        <w:pStyle w:val="FirstParagraph"/>
      </w:pPr>
      <w:r>
        <w:t xml:space="preserve">For each beta-10 biological module, PC1 of standardized module-gene expression was used as the module eigengene. PC1 sign was oriented to correlate positively with mean module expression.</w:t>
      </w:r>
    </w:p>
    <w:p>
      <w:pPr>
        <w:pStyle w:val="BodyText"/>
      </w:pP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Eigengene ~ Cultivar * Stage + Year</w:t>
      </w:r>
    </w:p>
    <w:p>
      <w:pPr>
        <w:pStyle w:val="FirstParagraph"/>
      </w:pPr>
      <w:r>
        <w:t xml:space="preserve">Type III ANOVA used sum-to-zero contrasts and Benjamini-Hochberg FDR.</w:t>
      </w:r>
    </w:p>
    <w:bookmarkEnd w:id="97"/>
    <w:bookmarkStart w:id="98" w:name="fdr-overview-by-modul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FDR overview by module</w:t>
      </w:r>
    </w:p>
    <w:p>
      <w:pPr>
        <w:pStyle w:val="TableCaption"/>
      </w:pPr>
      <w:r>
        <w:t xml:space="preserve">FDR by module and model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DR by module and model effec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FDR_Cultivar:Stage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0.0070290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0.567300</w:t>
            </w:r>
          </w:p>
        </w:tc>
      </w:tr>
    </w:tbl>
    <w:bookmarkEnd w:id="98"/>
    <w:bookmarkStart w:id="99" w:name="Xdb45941ef5f53eadc128424890361a5e63c6b3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Significant Cultivar x Stage interactions</w:t>
      </w:r>
    </w:p>
    <w:p>
      <w:pPr>
        <w:pStyle w:val="FirstParagraph"/>
      </w:pPr>
      <w:r>
        <w:rPr>
          <w:b/>
          <w:bCs/>
        </w:rPr>
        <w:t xml:space="preserve">5 of 10 modules</w:t>
      </w:r>
      <w:r>
        <w:t xml:space="preserve"> </w:t>
      </w:r>
      <w:r>
        <w:t xml:space="preserve">passed FDR &lt; 0.05. Strongest:</w:t>
      </w:r>
      <w:r>
        <w:t xml:space="preserve"> </w:t>
      </w:r>
      <w:r>
        <w:rPr>
          <w:b/>
          <w:bCs/>
        </w:rPr>
        <w:t xml:space="preserve">M5</w:t>
      </w:r>
      <w:r>
        <w:t xml:space="preserve"> </w:t>
      </w:r>
      <w:r>
        <w:t xml:space="preserve">(FDR=5.29e-22).</w:t>
      </w:r>
    </w:p>
    <w:p>
      <w:pPr>
        <w:pStyle w:val="TableCaption"/>
      </w:pPr>
      <w:r>
        <w:t xml:space="preserve">Significant Cultivar x Stage interactions.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gnificant Cultivar x Stage interaction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190.926286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5.29e-22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10.235546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5.562952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5.402947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1.95e-02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3.97e-02</w:t>
            </w:r>
          </w:p>
        </w:tc>
      </w:tr>
    </w:tbl>
    <w:p>
      <w:pPr>
        <w:pStyle w:val="BodyText"/>
      </w:pPr>
      <w:r>
        <w:t xml:space="preserve">A significant interaction means that the Cabernet-versus-Pinot difference changes with developmental stage. It does not by itself demonstrate a causal relationship with skin thickness.</w:t>
      </w:r>
    </w:p>
    <w:bookmarkEnd w:id="99"/>
    <w:bookmarkStart w:id="100" w:name="X981869c1d54516393faa876f8eeab8b0629050b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Cabernet Sauvignon vs Pinot noir within stage</w:t>
      </w:r>
    </w:p>
    <w:p>
      <w:pPr>
        <w:pStyle w:val="FirstParagraph"/>
      </w:pPr>
      <w:r>
        <w:t xml:space="preserve">The contrast is Cabernet Sauvignon minus Pinot noir. Negative estimates therefore indicate a lower module eigengene in Cabernet Sauvignon.</w:t>
      </w:r>
    </w:p>
    <w:p>
      <w:pPr>
        <w:pStyle w:val="TableCaption"/>
      </w:pPr>
      <w:r>
        <w:t xml:space="preserve">Significant cultivar contrasts within stage.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ignificant cultivar contrasts within stage."/>
      </w:tblPr>
      <w:tblGrid>
        <w:gridCol w:w="720"/>
        <w:gridCol w:w="925"/>
        <w:gridCol w:w="925"/>
        <w:gridCol w:w="3291"/>
        <w:gridCol w:w="925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-22.279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2.85e-28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8.56e-27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7.98e-16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1.20e-14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1.28e-12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1.80e-08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1.79e-07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1.07e-06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7.62e-05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3.81e-04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3.18e-04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&gt;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8.99e-03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Veraison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Cabernet Sauvignon &lt; Pinot noir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8.78e-03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2.93e-02</w:t>
            </w:r>
          </w:p>
        </w:tc>
      </w:tr>
    </w:tbl>
    <w:bookmarkEnd w:id="100"/>
    <w:bookmarkStart w:id="101" w:name="year-effect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Year effect</w:t>
      </w:r>
    </w:p>
    <w:p>
      <w:pPr>
        <w:pStyle w:val="FirstParagraph"/>
      </w:pPr>
      <w:r>
        <w:t xml:space="preserve">Year passed FDR &lt; 0.05 in</w:t>
      </w:r>
      <w:r>
        <w:t xml:space="preserve"> </w:t>
      </w:r>
      <w:r>
        <w:rPr>
          <w:b/>
          <w:bCs/>
        </w:rPr>
        <w:t xml:space="preserve">8 of 10 modules</w:t>
      </w:r>
      <w:r>
        <w:t xml:space="preserve">.</w:t>
      </w:r>
    </w:p>
    <w:p>
      <w:pPr>
        <w:pStyle w:val="TableCaption"/>
      </w:pPr>
      <w:r>
        <w:t xml:space="preserve">Modules with significant Year effect.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ules with significant Year effec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5.23e-03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1.75e-20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4.59e-04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3.14e-03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2.95e-04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6.12e-04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2.05e-02</w:t>
            </w:r>
          </w:p>
        </w:tc>
      </w:tr>
    </w:tbl>
    <w:p>
      <w:pPr>
        <w:pStyle w:val="BodyText"/>
      </w:pPr>
      <w:r>
        <w:t xml:space="preserve">This supports keeping 2012, 2013 and 2014 explicit. The current additive model adjusts for Year but does not yet test whether the Cultivar x Stage pattern itself is stable across years.</w:t>
      </w:r>
    </w:p>
    <w:bookmarkEnd w:id="101"/>
    <w:bookmarkStart w:id="102" w:name="interpretation-boundaries-and-next-step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Interpretation boundaries and next step</w:t>
      </w:r>
    </w:p>
    <w:p>
      <w:pPr>
        <w:pStyle w:val="Compact"/>
        <w:numPr>
          <w:ilvl w:val="0"/>
          <w:numId w:val="1002"/>
        </w:numPr>
      </w:pPr>
      <w:r>
        <w:t xml:space="preserve">GSE98923 is berry pericarp, not isolated skin.</w:t>
      </w:r>
    </w:p>
    <w:p>
      <w:pPr>
        <w:pStyle w:val="Compact"/>
        <w:numPr>
          <w:ilvl w:val="0"/>
          <w:numId w:val="1002"/>
        </w:numPr>
      </w:pPr>
      <w:r>
        <w:t xml:space="preserve">There is no direct skin-thickness phenotype in this dataset.</w:t>
      </w:r>
    </w:p>
    <w:p>
      <w:pPr>
        <w:pStyle w:val="Compact"/>
        <w:numPr>
          <w:ilvl w:val="0"/>
          <w:numId w:val="1002"/>
        </w:numPr>
      </w:pPr>
      <w:r>
        <w:t xml:space="preserve">Only two cultivars are compared.</w:t>
      </w:r>
    </w:p>
    <w:p>
      <w:pPr>
        <w:pStyle w:val="Compact"/>
        <w:numPr>
          <w:ilvl w:val="0"/>
          <w:numId w:val="1002"/>
        </w:numPr>
      </w:pPr>
      <w:r>
        <w:t xml:space="preserve">Several modules have a significant Year effect.</w:t>
      </w:r>
    </w:p>
    <w:p>
      <w:pPr>
        <w:pStyle w:val="Compact"/>
        <w:numPr>
          <w:ilvl w:val="0"/>
          <w:numId w:val="1002"/>
        </w:numPr>
      </w:pPr>
      <w:r>
        <w:t xml:space="preserve">The baseline uses the historical GEO RPKM matrix.</w:t>
      </w:r>
    </w:p>
    <w:p>
      <w:pPr>
        <w:pStyle w:val="FirstParagraph"/>
      </w:pPr>
      <w:r>
        <w:t xml:space="preserve">The next planned statistical test is:</w:t>
      </w:r>
    </w:p>
    <w:p>
      <w:pPr>
        <w:pStyle w:val="SourceCode"/>
      </w:pPr>
      <w:r>
        <w:rPr>
          <w:rStyle w:val="VerbatimChar"/>
        </w:rPr>
        <w:t xml:space="preserve">Eigengene ~ Cultivar * Stage * Year</w:t>
      </w:r>
    </w:p>
    <w:p>
      <w:pPr>
        <w:pStyle w:val="FirstParagraph"/>
      </w:pPr>
      <w:r>
        <w:t xml:space="preserve">followed by Cabernet-versus-Pinot contrasts within each Stage x Year combination. Modules that remain robust can then proceed to functional annotation, hub-gene prioritization and skin-only validation.</w:t>
      </w:r>
    </w:p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GSE98923 co-expression analysis</dc:title>
  <dc:creator/>
  <cp:keywords/>
  <dcterms:created xsi:type="dcterms:W3CDTF">2026-09-21T04:00:04Z</dcterms:created>
  <dcterms:modified xsi:type="dcterms:W3CDTF">2026-09-21T04:00:04Z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output">
    <vt:lpwstr/>
  </property>
  <property fmtid="{D5CDD505-2E9C-101B-9397-08002B2CF9AE}" pid="6" name="subtitle">
    <vt:lpwstr>CEMiTool baseline - 54-sample balanced design</vt:lpwstr>
  </property>
</Properties>
</file>