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[Manuscript title]</w:t>
      </w:r>
    </w:p>
    <w:p>
      <w:pPr>
        <w:pStyle w:val="Author"/>
      </w:pPr>
      <w:r>
        <w:t xml:space="preserve">[Author 1]</w:t>
      </w:r>
    </w:p>
    <w:p>
      <w:pPr>
        <w:pStyle w:val="Author"/>
      </w:pPr>
      <w:r>
        <w:t xml:space="preserve">[Author 2]</w:t>
      </w:r>
    </w:p>
    <w:p>
      <w:pPr>
        <w:pStyle w:val="Date"/>
      </w:pPr>
      <w:r>
        <w:t xml:space="preserve">2026-09-19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[Write the final abstract after the biological results have been interpreted and verified.]</w: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[Add the literature-supported biological background, study rationale, and research question. Insert only verified references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.]</w:t>
      </w:r>
    </w:p>
    <w:bookmarkEnd w:id="10"/>
    <w:bookmarkStart w:id="14" w:name="materials-and-methods"/>
    <w:p>
      <w:pPr>
        <w:pStyle w:val="Heading1"/>
      </w:pPr>
      <w:r>
        <w:t xml:space="preserve">Materials and Methods</w:t>
      </w:r>
    </w:p>
    <w:bookmarkStart w:id="11" w:name="dataset-and-experimental-design"/>
    <w:p>
      <w:pPr>
        <w:pStyle w:val="Heading2"/>
      </w:pPr>
      <w:r>
        <w:t xml:space="preserve">Dataset and experimental design</w:t>
      </w:r>
    </w:p>
    <w:p>
      <w:pPr>
        <w:pStyle w:val="FirstParagraph"/>
      </w:pPr>
      <w:r>
        <w:t xml:space="preserve">Publicly available expression data were obtained from GEO accession GSE98923. The baseline analysis used a balanced subset of</w:t>
      </w:r>
      <w:r>
        <w:t xml:space="preserve"> </w:t>
      </w:r>
      <w:r>
        <w:rPr>
          <w:b/>
          <w:bCs/>
        </w:rPr>
        <w:t xml:space="preserve">54 samples</w:t>
      </w:r>
      <w:r>
        <w:t xml:space="preserve"> </w:t>
      </w:r>
      <w:r>
        <w:t xml:space="preserve">comprising Cabernet Sauvignon and Pinot noir, three developmental stages (FruitSet, Veraison, and Harvest), three years (2012-2014), and three replicates per cultivar-stage-year combination.</w:t>
      </w:r>
    </w:p>
    <w:bookmarkEnd w:id="11"/>
    <w:bookmarkStart w:id="12" w:name="expression-preprocessing"/>
    <w:p>
      <w:pPr>
        <w:pStyle w:val="Heading2"/>
      </w:pPr>
      <w:r>
        <w:t xml:space="preserve">Expression preprocessing</w:t>
      </w:r>
    </w:p>
    <w:p>
      <w:pPr>
        <w:pStyle w:val="FirstParagraph"/>
      </w:pPr>
      <w:r>
        <w:t xml:space="preserve">The processed RPKM matrix distributed with GSE98923 was used as the expression source. The selected expression matrix contained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54 samples</w:t>
      </w:r>
      <w:r>
        <w:t xml:space="preserve">. Values were transformed as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P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co-expression analysis.</w:t>
      </w:r>
    </w:p>
    <w:bookmarkEnd w:id="12"/>
    <w:bookmarkStart w:id="13" w:name="co-expression-network-analysis"/>
    <w:p>
      <w:pPr>
        <w:pStyle w:val="Heading2"/>
      </w:pPr>
      <w:r>
        <w:t xml:space="preserve">Co-expression network analysis</w:t>
      </w:r>
    </w:p>
    <w:p>
      <w:pPr>
        <w:pStyle w:val="FirstParagraph"/>
      </w:pPr>
      <w:r>
        <w:t xml:space="preserve">Gene co-expression analysis was performed in R using CEMiTool. Pearson correlation was used with an unsigned network and signed TOM. CEMiTool filtering was enabled with</w:t>
      </w:r>
      <w:r>
        <w:t xml:space="preserve"> </w:t>
      </w:r>
      <w:r>
        <w:rPr>
          <w:rStyle w:val="VerbatimChar"/>
        </w:rPr>
        <w:t xml:space="preserve">filter_pval =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apply_vst = FALSE</w:t>
      </w:r>
      <w:r>
        <w:t xml:space="preserve">, and a minimum module size of 30.</w:t>
      </w:r>
    </w:p>
    <w:p>
      <w:pPr>
        <w:pStyle w:val="BodyText"/>
      </w:pPr>
      <w:r>
        <w:t xml:space="preserve">Automatic beta selection did not return a usable value in the initial baseline analysis. For reproducibility of the established baseline, the soft-thresholding power was fixed at</w:t>
      </w:r>
      <w:r>
        <w:t xml:space="preserve"> </w:t>
      </w:r>
      <w:r>
        <w:rPr>
          <w:b/>
          <w:bCs/>
        </w:rPr>
        <w:t xml:space="preserve">beta = 10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set_beta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parameter is specific to the present sample set and preprocessing and should be re-evaluated if either changes. A random seed of 1234 was used.</w:t>
      </w:r>
    </w:p>
    <w:p>
      <w:pPr>
        <w:pStyle w:val="BodyText"/>
      </w:pPr>
      <w:r>
        <w:t xml:space="preserve">Software versions are provided in</w:t>
      </w:r>
      <w:r>
        <w:t xml:space="preserve"> </w:t>
      </w:r>
      <w:r>
        <w:rPr>
          <w:rStyle w:val="VerbatimChar"/>
        </w:rPr>
        <w:t xml:space="preserve">logs/session_info.txt</w:t>
      </w:r>
      <w:r>
        <w:t xml:space="preserve">.</w:t>
      </w:r>
    </w:p>
    <w:bookmarkEnd w:id="13"/>
    <w:bookmarkEnd w:id="14"/>
    <w:bookmarkStart w:id="18" w:name="results"/>
    <w:p>
      <w:pPr>
        <w:pStyle w:val="Heading1"/>
      </w:pPr>
      <w:r>
        <w:t xml:space="preserve">Results</w:t>
      </w:r>
    </w:p>
    <w:bookmarkStart w:id="15" w:name="co-expression-modules"/>
    <w:p>
      <w:pPr>
        <w:pStyle w:val="Heading2"/>
      </w:pPr>
      <w:r>
        <w:t xml:space="preserve">Co-expression modules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11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[Describe the biologically relevant module patterns after inspecting the module profiles, enrichment results, and hub genes. Avoid interpreting module function solely from visual appearance.]</w:t>
      </w:r>
    </w:p>
    <w:bookmarkEnd w:id="15"/>
    <w:bookmarkStart w:id="16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[Select only manuscript-relevant figures from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The full technical report contains the complete analysis figure set.]</w:t>
      </w:r>
    </w:p>
    <w:bookmarkEnd w:id="16"/>
    <w:bookmarkStart w:id="17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[Move the principal manuscript tables here. Complete machine-readable tables are stored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 </w:t>
      </w:r>
      <w:r>
        <w:t xml:space="preserve">and indexed in the supplementary manifest.]</w:t>
      </w:r>
    </w:p>
    <w:bookmarkEnd w:id="17"/>
    <w:bookmarkEnd w:id="18"/>
    <w:bookmarkStart w:id="1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[Interpret the findings in relation to grape berry development and the relevant literature. Discuss limitations, including the use of processed RPKM values, the fixed beta = 10 baseline choice, the selected 54-sample baseline design, and any potential year/cultivar effects.]</w:t>
      </w:r>
    </w:p>
    <w:bookmarkEnd w:id="19"/>
    <w:bookmarkStart w:id="20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[Write concise conclusions supported directly by the results.]</w:t>
      </w:r>
    </w:p>
    <w:bookmarkEnd w:id="20"/>
    <w:bookmarkStart w:id="21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analysis uses public data from GEO accession GSE98923. The reproducible project contains the sample selection, processing scripts, exported results, software-session information, and a supplementary file manifest with MD5 checksums.</w:t>
      </w:r>
    </w:p>
    <w:bookmarkEnd w:id="21"/>
    <w:bookmarkStart w:id="22" w:name="references"/>
    <w:p>
      <w:pPr>
        <w:pStyle w:val="Heading1"/>
      </w:pPr>
      <w:r>
        <w:t xml:space="preserve">References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[Manuscript title]</dc:title>
  <dc:creator>[Author 1]; [Author 2]</dc:creator>
  <cp:keywords/>
  <dcterms:created xsi:type="dcterms:W3CDTF">2026-09-19T06:10:22Z</dcterms:created>
  <dcterms:modified xsi:type="dcterms:W3CDTF">2026-09-19T06:10:22Z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2026-09-19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output">
    <vt:lpwstr/>
  </property>
</Properties>
</file>