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1.png" ContentType="image/png"/>
  <Override PartName="/word/media/rId104.png" ContentType="image/png"/>
  <Override PartName="/word/media/rId13.png" ContentType="image/png"/>
  <Override PartName="/word/media/rId17.png" ContentType="image/png"/>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Override PartName="/word/media/rId65.png" ContentType="image/png"/>
  <Override PartName="/word/media/rId69.png" ContentType="image/png"/>
  <Override PartName="/word/media/rId73.png" ContentType="image/png"/>
  <Override PartName="/word/media/rId7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GSE98923 co-expression analysis</w:t>
      </w:r>
    </w:p>
    <w:p>
      <w:pPr>
        <w:pStyle w:val="Subtitle"/>
      </w:pPr>
      <w:r>
        <w:t xml:space="preserve">CEMiTool baseline - 54-sample balanced design</w:t>
      </w:r>
    </w:p>
    <w:p>
      <w:pPr>
        <w:pStyle w:val="Date"/>
      </w:pPr>
      <w:r>
        <w:t xml:space="preserve">2026-09-25</w:t>
      </w:r>
    </w:p>
    <w:bookmarkStart w:id="9" w:name="scope"/>
    <w:p>
      <w:pPr>
        <w:pStyle w:val="Heading1"/>
      </w:pPr>
      <w:r>
        <w:rPr>
          <w:rStyle w:val="SectionNumber"/>
        </w:rPr>
        <w:t xml:space="preserve">1</w:t>
      </w:r>
      <w:r>
        <w:tab/>
      </w:r>
      <w:r>
        <w:t xml:space="preserve">Scope</w:t>
      </w:r>
    </w:p>
    <w:p>
      <w:pPr>
        <w:pStyle w:val="FirstParagraph"/>
      </w:pPr>
      <w:r>
        <w:t xml:space="preserve">This report documents the computational analysis of the balanced 54-sample subset of GEO accession</w:t>
      </w:r>
      <w:r>
        <w:t xml:space="preserve"> </w:t>
      </w:r>
      <w:r>
        <w:rPr>
          <w:b/>
          <w:bCs/>
        </w:rPr>
        <w:t xml:space="preserve">GSE98923</w:t>
      </w:r>
      <w:r>
        <w:t xml:space="preserve"> </w:t>
      </w:r>
      <w:r>
        <w:t xml:space="preserve">used in the CEMiTool baseline workflow.</w:t>
      </w:r>
    </w:p>
    <w:p>
      <w:pPr>
        <w:pStyle w:val="BodyText"/>
      </w:pPr>
      <w:r>
        <w:t xml:space="preserve">The report is intended as an analysis record and potential supplementary document for a scientific manuscript. Large machine-readable matrices are not printed in full in the document; complete files are preserved separately and indexed in the supplementary manifest.</w:t>
      </w:r>
    </w:p>
    <w:bookmarkEnd w:id="9"/>
    <w:bookmarkStart w:id="10" w:name="experimental-design"/>
    <w:p>
      <w:pPr>
        <w:pStyle w:val="Heading1"/>
      </w:pPr>
      <w:r>
        <w:rPr>
          <w:rStyle w:val="SectionNumber"/>
        </w:rPr>
        <w:t xml:space="preserve">2</w:t>
      </w:r>
      <w:r>
        <w:tab/>
      </w:r>
      <w:r>
        <w:t xml:space="preserve">Experimental design</w:t>
      </w:r>
    </w:p>
    <w:p>
      <w:pPr>
        <w:pStyle w:val="FirstParagraph"/>
      </w:pPr>
      <w:r>
        <w:t xml:space="preserve">The analysis contains</w:t>
      </w:r>
      <w:r>
        <w:t xml:space="preserve"> </w:t>
      </w:r>
      <w:r>
        <w:rPr>
          <w:b/>
          <w:bCs/>
        </w:rPr>
        <w:t xml:space="preserve">54 samples</w:t>
      </w:r>
      <w:r>
        <w:t xml:space="preserve">, covering two cultivars, three developmental stages, three years, and three biological replicates per cultivar-stage-year combination.</w:t>
      </w:r>
    </w:p>
    <w:p>
      <w:pPr>
        <w:pStyle w:val="TableCaption"/>
      </w:pPr>
      <w:r>
        <w:t xml:space="preserve">Sample counts by cultivar, developmental stage, and year.</w:t>
      </w:r>
    </w:p>
    <w:tbl>
      <w:tblPr>
        <w:tblStyle w:val="Table"/>
        <w:tblW w:type="auto" w:w="0"/>
        <w:tblLook w:firstRow="1" w:lastRow="0" w:firstColumn="0" w:lastColumn="0" w:noHBand="0" w:noVBand="0" w:val="0020"/>
        <w:tblCaption w:val="Sample counts by cultivar, developmental stage, and year."/>
      </w:tblPr>
      <w:tblGrid>
        <w:gridCol w:w="1980"/>
        <w:gridCol w:w="1980"/>
        <w:gridCol w:w="1980"/>
        <w:gridCol w:w="1980"/>
      </w:tblGrid>
      <w:tr>
        <w:trPr>
          <w:tblHeader w:val="on"/>
        </w:trPr>
        <w:tc>
          <w:tcPr/>
          <w:p>
            <w:pPr>
              <w:pStyle w:val="Compact"/>
              <w:jc w:val="left"/>
            </w:pPr>
            <w:r>
              <w:t xml:space="preserve">Cultivar</w:t>
            </w:r>
          </w:p>
        </w:tc>
        <w:tc>
          <w:tcPr/>
          <w:p>
            <w:pPr>
              <w:pStyle w:val="Compact"/>
              <w:jc w:val="left"/>
            </w:pPr>
            <w:r>
              <w:t xml:space="preserve">Stage</w:t>
            </w:r>
          </w:p>
        </w:tc>
        <w:tc>
          <w:tcPr/>
          <w:p>
            <w:pPr>
              <w:pStyle w:val="Compact"/>
              <w:jc w:val="left"/>
            </w:pPr>
            <w:r>
              <w:t xml:space="preserve">Year</w:t>
            </w:r>
          </w:p>
        </w:tc>
        <w:tc>
          <w:tcPr/>
          <w:p>
            <w:pPr>
              <w:pStyle w:val="Compact"/>
              <w:jc w:val="right"/>
            </w:pPr>
            <w:r>
              <w:t xml:space="preserve">Freq</w:t>
            </w:r>
          </w:p>
        </w:tc>
      </w:tr>
      <w:tr>
        <w:tc>
          <w:tcPr/>
          <w:p>
            <w:pPr>
              <w:pStyle w:val="Compact"/>
              <w:jc w:val="left"/>
            </w:pPr>
            <w:r>
              <w:t xml:space="preserve">Cabernet Sauvignon</w:t>
            </w:r>
          </w:p>
        </w:tc>
        <w:tc>
          <w:tcPr/>
          <w:p>
            <w:pPr>
              <w:pStyle w:val="Compact"/>
              <w:jc w:val="left"/>
            </w:pPr>
            <w:r>
              <w:t xml:space="preserve">FruitSet</w:t>
            </w:r>
          </w:p>
        </w:tc>
        <w:tc>
          <w:tcPr/>
          <w:p>
            <w:pPr>
              <w:pStyle w:val="Compact"/>
              <w:jc w:val="left"/>
            </w:pPr>
            <w:r>
              <w:t xml:space="preserve">2012</w:t>
            </w:r>
          </w:p>
        </w:tc>
        <w:tc>
          <w:tcPr/>
          <w:p>
            <w:pPr>
              <w:pStyle w:val="Compact"/>
              <w:jc w:val="right"/>
            </w:pPr>
            <w:r>
              <w:t xml:space="preserve">3</w:t>
            </w:r>
          </w:p>
        </w:tc>
      </w:tr>
      <w:tr>
        <w:tc>
          <w:tcPr/>
          <w:p>
            <w:pPr>
              <w:pStyle w:val="Compact"/>
              <w:jc w:val="left"/>
            </w:pPr>
            <w:r>
              <w:t xml:space="preserve">Pinot noir</w:t>
            </w:r>
          </w:p>
        </w:tc>
        <w:tc>
          <w:tcPr/>
          <w:p>
            <w:pPr>
              <w:pStyle w:val="Compact"/>
              <w:jc w:val="left"/>
            </w:pPr>
            <w:r>
              <w:t xml:space="preserve">FruitSet</w:t>
            </w:r>
          </w:p>
        </w:tc>
        <w:tc>
          <w:tcPr/>
          <w:p>
            <w:pPr>
              <w:pStyle w:val="Compact"/>
              <w:jc w:val="left"/>
            </w:pPr>
            <w:r>
              <w:t xml:space="preserve">2012</w:t>
            </w:r>
          </w:p>
        </w:tc>
        <w:tc>
          <w:tcPr/>
          <w:p>
            <w:pPr>
              <w:pStyle w:val="Compact"/>
              <w:jc w:val="right"/>
            </w:pPr>
            <w:r>
              <w:t xml:space="preserve">3</w:t>
            </w:r>
          </w:p>
        </w:tc>
      </w:tr>
      <w:tr>
        <w:tc>
          <w:tcPr/>
          <w:p>
            <w:pPr>
              <w:pStyle w:val="Compact"/>
              <w:jc w:val="left"/>
            </w:pPr>
            <w:r>
              <w:t xml:space="preserve">Cabernet Sauvignon</w:t>
            </w:r>
          </w:p>
        </w:tc>
        <w:tc>
          <w:tcPr/>
          <w:p>
            <w:pPr>
              <w:pStyle w:val="Compact"/>
              <w:jc w:val="left"/>
            </w:pPr>
            <w:r>
              <w:t xml:space="preserve">Harvest</w:t>
            </w:r>
          </w:p>
        </w:tc>
        <w:tc>
          <w:tcPr/>
          <w:p>
            <w:pPr>
              <w:pStyle w:val="Compact"/>
              <w:jc w:val="left"/>
            </w:pPr>
            <w:r>
              <w:t xml:space="preserve">2012</w:t>
            </w:r>
          </w:p>
        </w:tc>
        <w:tc>
          <w:tcPr/>
          <w:p>
            <w:pPr>
              <w:pStyle w:val="Compact"/>
              <w:jc w:val="right"/>
            </w:pPr>
            <w:r>
              <w:t xml:space="preserve">3</w:t>
            </w:r>
          </w:p>
        </w:tc>
      </w:tr>
      <w:tr>
        <w:tc>
          <w:tcPr/>
          <w:p>
            <w:pPr>
              <w:pStyle w:val="Compact"/>
              <w:jc w:val="left"/>
            </w:pPr>
            <w:r>
              <w:t xml:space="preserve">Pinot noir</w:t>
            </w:r>
          </w:p>
        </w:tc>
        <w:tc>
          <w:tcPr/>
          <w:p>
            <w:pPr>
              <w:pStyle w:val="Compact"/>
              <w:jc w:val="left"/>
            </w:pPr>
            <w:r>
              <w:t xml:space="preserve">Harvest</w:t>
            </w:r>
          </w:p>
        </w:tc>
        <w:tc>
          <w:tcPr/>
          <w:p>
            <w:pPr>
              <w:pStyle w:val="Compact"/>
              <w:jc w:val="left"/>
            </w:pPr>
            <w:r>
              <w:t xml:space="preserve">2012</w:t>
            </w:r>
          </w:p>
        </w:tc>
        <w:tc>
          <w:tcPr/>
          <w:p>
            <w:pPr>
              <w:pStyle w:val="Compact"/>
              <w:jc w:val="right"/>
            </w:pPr>
            <w:r>
              <w:t xml:space="preserve">3</w:t>
            </w:r>
          </w:p>
        </w:tc>
      </w:tr>
      <w:tr>
        <w:tc>
          <w:tcPr/>
          <w:p>
            <w:pPr>
              <w:pStyle w:val="Compact"/>
              <w:jc w:val="left"/>
            </w:pPr>
            <w:r>
              <w:t xml:space="preserve">Cabernet Sauvignon</w:t>
            </w:r>
          </w:p>
        </w:tc>
        <w:tc>
          <w:tcPr/>
          <w:p>
            <w:pPr>
              <w:pStyle w:val="Compact"/>
              <w:jc w:val="left"/>
            </w:pPr>
            <w:r>
              <w:t xml:space="preserve">Veraison</w:t>
            </w:r>
          </w:p>
        </w:tc>
        <w:tc>
          <w:tcPr/>
          <w:p>
            <w:pPr>
              <w:pStyle w:val="Compact"/>
              <w:jc w:val="left"/>
            </w:pPr>
            <w:r>
              <w:t xml:space="preserve">2012</w:t>
            </w:r>
          </w:p>
        </w:tc>
        <w:tc>
          <w:tcPr/>
          <w:p>
            <w:pPr>
              <w:pStyle w:val="Compact"/>
              <w:jc w:val="right"/>
            </w:pPr>
            <w:r>
              <w:t xml:space="preserve">3</w:t>
            </w:r>
          </w:p>
        </w:tc>
      </w:tr>
      <w:tr>
        <w:tc>
          <w:tcPr/>
          <w:p>
            <w:pPr>
              <w:pStyle w:val="Compact"/>
              <w:jc w:val="left"/>
            </w:pPr>
            <w:r>
              <w:t xml:space="preserve">Pinot noir</w:t>
            </w:r>
          </w:p>
        </w:tc>
        <w:tc>
          <w:tcPr/>
          <w:p>
            <w:pPr>
              <w:pStyle w:val="Compact"/>
              <w:jc w:val="left"/>
            </w:pPr>
            <w:r>
              <w:t xml:space="preserve">Veraison</w:t>
            </w:r>
          </w:p>
        </w:tc>
        <w:tc>
          <w:tcPr/>
          <w:p>
            <w:pPr>
              <w:pStyle w:val="Compact"/>
              <w:jc w:val="left"/>
            </w:pPr>
            <w:r>
              <w:t xml:space="preserve">2012</w:t>
            </w:r>
          </w:p>
        </w:tc>
        <w:tc>
          <w:tcPr/>
          <w:p>
            <w:pPr>
              <w:pStyle w:val="Compact"/>
              <w:jc w:val="right"/>
            </w:pPr>
            <w:r>
              <w:t xml:space="preserve">3</w:t>
            </w:r>
          </w:p>
        </w:tc>
      </w:tr>
      <w:tr>
        <w:tc>
          <w:tcPr/>
          <w:p>
            <w:pPr>
              <w:pStyle w:val="Compact"/>
              <w:jc w:val="left"/>
            </w:pPr>
            <w:r>
              <w:t xml:space="preserve">Cabernet Sauvignon</w:t>
            </w:r>
          </w:p>
        </w:tc>
        <w:tc>
          <w:tcPr/>
          <w:p>
            <w:pPr>
              <w:pStyle w:val="Compact"/>
              <w:jc w:val="left"/>
            </w:pPr>
            <w:r>
              <w:t xml:space="preserve">FruitSet</w:t>
            </w:r>
          </w:p>
        </w:tc>
        <w:tc>
          <w:tcPr/>
          <w:p>
            <w:pPr>
              <w:pStyle w:val="Compact"/>
              <w:jc w:val="left"/>
            </w:pPr>
            <w:r>
              <w:t xml:space="preserve">2013</w:t>
            </w:r>
          </w:p>
        </w:tc>
        <w:tc>
          <w:tcPr/>
          <w:p>
            <w:pPr>
              <w:pStyle w:val="Compact"/>
              <w:jc w:val="right"/>
            </w:pPr>
            <w:r>
              <w:t xml:space="preserve">3</w:t>
            </w:r>
          </w:p>
        </w:tc>
      </w:tr>
      <w:tr>
        <w:tc>
          <w:tcPr/>
          <w:p>
            <w:pPr>
              <w:pStyle w:val="Compact"/>
              <w:jc w:val="left"/>
            </w:pPr>
            <w:r>
              <w:t xml:space="preserve">Pinot noir</w:t>
            </w:r>
          </w:p>
        </w:tc>
        <w:tc>
          <w:tcPr/>
          <w:p>
            <w:pPr>
              <w:pStyle w:val="Compact"/>
              <w:jc w:val="left"/>
            </w:pPr>
            <w:r>
              <w:t xml:space="preserve">FruitSet</w:t>
            </w:r>
          </w:p>
        </w:tc>
        <w:tc>
          <w:tcPr/>
          <w:p>
            <w:pPr>
              <w:pStyle w:val="Compact"/>
              <w:jc w:val="left"/>
            </w:pPr>
            <w:r>
              <w:t xml:space="preserve">2013</w:t>
            </w:r>
          </w:p>
        </w:tc>
        <w:tc>
          <w:tcPr/>
          <w:p>
            <w:pPr>
              <w:pStyle w:val="Compact"/>
              <w:jc w:val="right"/>
            </w:pPr>
            <w:r>
              <w:t xml:space="preserve">3</w:t>
            </w:r>
          </w:p>
        </w:tc>
      </w:tr>
      <w:tr>
        <w:tc>
          <w:tcPr/>
          <w:p>
            <w:pPr>
              <w:pStyle w:val="Compact"/>
              <w:jc w:val="left"/>
            </w:pPr>
            <w:r>
              <w:t xml:space="preserve">Cabernet Sauvignon</w:t>
            </w:r>
          </w:p>
        </w:tc>
        <w:tc>
          <w:tcPr/>
          <w:p>
            <w:pPr>
              <w:pStyle w:val="Compact"/>
              <w:jc w:val="left"/>
            </w:pPr>
            <w:r>
              <w:t xml:space="preserve">Harvest</w:t>
            </w:r>
          </w:p>
        </w:tc>
        <w:tc>
          <w:tcPr/>
          <w:p>
            <w:pPr>
              <w:pStyle w:val="Compact"/>
              <w:jc w:val="left"/>
            </w:pPr>
            <w:r>
              <w:t xml:space="preserve">2013</w:t>
            </w:r>
          </w:p>
        </w:tc>
        <w:tc>
          <w:tcPr/>
          <w:p>
            <w:pPr>
              <w:pStyle w:val="Compact"/>
              <w:jc w:val="right"/>
            </w:pPr>
            <w:r>
              <w:t xml:space="preserve">3</w:t>
            </w:r>
          </w:p>
        </w:tc>
      </w:tr>
      <w:tr>
        <w:tc>
          <w:tcPr/>
          <w:p>
            <w:pPr>
              <w:pStyle w:val="Compact"/>
              <w:jc w:val="left"/>
            </w:pPr>
            <w:r>
              <w:t xml:space="preserve">Pinot noir</w:t>
            </w:r>
          </w:p>
        </w:tc>
        <w:tc>
          <w:tcPr/>
          <w:p>
            <w:pPr>
              <w:pStyle w:val="Compact"/>
              <w:jc w:val="left"/>
            </w:pPr>
            <w:r>
              <w:t xml:space="preserve">Harvest</w:t>
            </w:r>
          </w:p>
        </w:tc>
        <w:tc>
          <w:tcPr/>
          <w:p>
            <w:pPr>
              <w:pStyle w:val="Compact"/>
              <w:jc w:val="left"/>
            </w:pPr>
            <w:r>
              <w:t xml:space="preserve">2013</w:t>
            </w:r>
          </w:p>
        </w:tc>
        <w:tc>
          <w:tcPr/>
          <w:p>
            <w:pPr>
              <w:pStyle w:val="Compact"/>
              <w:jc w:val="right"/>
            </w:pPr>
            <w:r>
              <w:t xml:space="preserve">3</w:t>
            </w:r>
          </w:p>
        </w:tc>
      </w:tr>
      <w:tr>
        <w:tc>
          <w:tcPr/>
          <w:p>
            <w:pPr>
              <w:pStyle w:val="Compact"/>
              <w:jc w:val="left"/>
            </w:pPr>
            <w:r>
              <w:t xml:space="preserve">Cabernet Sauvignon</w:t>
            </w:r>
          </w:p>
        </w:tc>
        <w:tc>
          <w:tcPr/>
          <w:p>
            <w:pPr>
              <w:pStyle w:val="Compact"/>
              <w:jc w:val="left"/>
            </w:pPr>
            <w:r>
              <w:t xml:space="preserve">Veraison</w:t>
            </w:r>
          </w:p>
        </w:tc>
        <w:tc>
          <w:tcPr/>
          <w:p>
            <w:pPr>
              <w:pStyle w:val="Compact"/>
              <w:jc w:val="left"/>
            </w:pPr>
            <w:r>
              <w:t xml:space="preserve">2013</w:t>
            </w:r>
          </w:p>
        </w:tc>
        <w:tc>
          <w:tcPr/>
          <w:p>
            <w:pPr>
              <w:pStyle w:val="Compact"/>
              <w:jc w:val="right"/>
            </w:pPr>
            <w:r>
              <w:t xml:space="preserve">3</w:t>
            </w:r>
          </w:p>
        </w:tc>
      </w:tr>
      <w:tr>
        <w:tc>
          <w:tcPr/>
          <w:p>
            <w:pPr>
              <w:pStyle w:val="Compact"/>
              <w:jc w:val="left"/>
            </w:pPr>
            <w:r>
              <w:t xml:space="preserve">Pinot noir</w:t>
            </w:r>
          </w:p>
        </w:tc>
        <w:tc>
          <w:tcPr/>
          <w:p>
            <w:pPr>
              <w:pStyle w:val="Compact"/>
              <w:jc w:val="left"/>
            </w:pPr>
            <w:r>
              <w:t xml:space="preserve">Veraison</w:t>
            </w:r>
          </w:p>
        </w:tc>
        <w:tc>
          <w:tcPr/>
          <w:p>
            <w:pPr>
              <w:pStyle w:val="Compact"/>
              <w:jc w:val="left"/>
            </w:pPr>
            <w:r>
              <w:t xml:space="preserve">2013</w:t>
            </w:r>
          </w:p>
        </w:tc>
        <w:tc>
          <w:tcPr/>
          <w:p>
            <w:pPr>
              <w:pStyle w:val="Compact"/>
              <w:jc w:val="right"/>
            </w:pPr>
            <w:r>
              <w:t xml:space="preserve">3</w:t>
            </w:r>
          </w:p>
        </w:tc>
      </w:tr>
      <w:tr>
        <w:tc>
          <w:tcPr/>
          <w:p>
            <w:pPr>
              <w:pStyle w:val="Compact"/>
              <w:jc w:val="left"/>
            </w:pPr>
            <w:r>
              <w:t xml:space="preserve">Cabernet Sauvignon</w:t>
            </w:r>
          </w:p>
        </w:tc>
        <w:tc>
          <w:tcPr/>
          <w:p>
            <w:pPr>
              <w:pStyle w:val="Compact"/>
              <w:jc w:val="left"/>
            </w:pPr>
            <w:r>
              <w:t xml:space="preserve">FruitSet</w:t>
            </w:r>
          </w:p>
        </w:tc>
        <w:tc>
          <w:tcPr/>
          <w:p>
            <w:pPr>
              <w:pStyle w:val="Compact"/>
              <w:jc w:val="left"/>
            </w:pPr>
            <w:r>
              <w:t xml:space="preserve">2014</w:t>
            </w:r>
          </w:p>
        </w:tc>
        <w:tc>
          <w:tcPr/>
          <w:p>
            <w:pPr>
              <w:pStyle w:val="Compact"/>
              <w:jc w:val="right"/>
            </w:pPr>
            <w:r>
              <w:t xml:space="preserve">3</w:t>
            </w:r>
          </w:p>
        </w:tc>
      </w:tr>
      <w:tr>
        <w:tc>
          <w:tcPr/>
          <w:p>
            <w:pPr>
              <w:pStyle w:val="Compact"/>
              <w:jc w:val="left"/>
            </w:pPr>
            <w:r>
              <w:t xml:space="preserve">Pinot noir</w:t>
            </w:r>
          </w:p>
        </w:tc>
        <w:tc>
          <w:tcPr/>
          <w:p>
            <w:pPr>
              <w:pStyle w:val="Compact"/>
              <w:jc w:val="left"/>
            </w:pPr>
            <w:r>
              <w:t xml:space="preserve">FruitSet</w:t>
            </w:r>
          </w:p>
        </w:tc>
        <w:tc>
          <w:tcPr/>
          <w:p>
            <w:pPr>
              <w:pStyle w:val="Compact"/>
              <w:jc w:val="left"/>
            </w:pPr>
            <w:r>
              <w:t xml:space="preserve">2014</w:t>
            </w:r>
          </w:p>
        </w:tc>
        <w:tc>
          <w:tcPr/>
          <w:p>
            <w:pPr>
              <w:pStyle w:val="Compact"/>
              <w:jc w:val="right"/>
            </w:pPr>
            <w:r>
              <w:t xml:space="preserve">3</w:t>
            </w:r>
          </w:p>
        </w:tc>
      </w:tr>
      <w:tr>
        <w:tc>
          <w:tcPr/>
          <w:p>
            <w:pPr>
              <w:pStyle w:val="Compact"/>
              <w:jc w:val="left"/>
            </w:pPr>
            <w:r>
              <w:t xml:space="preserve">Cabernet Sauvignon</w:t>
            </w:r>
          </w:p>
        </w:tc>
        <w:tc>
          <w:tcPr/>
          <w:p>
            <w:pPr>
              <w:pStyle w:val="Compact"/>
              <w:jc w:val="left"/>
            </w:pPr>
            <w:r>
              <w:t xml:space="preserve">Harvest</w:t>
            </w:r>
          </w:p>
        </w:tc>
        <w:tc>
          <w:tcPr/>
          <w:p>
            <w:pPr>
              <w:pStyle w:val="Compact"/>
              <w:jc w:val="left"/>
            </w:pPr>
            <w:r>
              <w:t xml:space="preserve">2014</w:t>
            </w:r>
          </w:p>
        </w:tc>
        <w:tc>
          <w:tcPr/>
          <w:p>
            <w:pPr>
              <w:pStyle w:val="Compact"/>
              <w:jc w:val="right"/>
            </w:pPr>
            <w:r>
              <w:t xml:space="preserve">3</w:t>
            </w:r>
          </w:p>
        </w:tc>
      </w:tr>
      <w:tr>
        <w:tc>
          <w:tcPr/>
          <w:p>
            <w:pPr>
              <w:pStyle w:val="Compact"/>
              <w:jc w:val="left"/>
            </w:pPr>
            <w:r>
              <w:t xml:space="preserve">Pinot noir</w:t>
            </w:r>
          </w:p>
        </w:tc>
        <w:tc>
          <w:tcPr/>
          <w:p>
            <w:pPr>
              <w:pStyle w:val="Compact"/>
              <w:jc w:val="left"/>
            </w:pPr>
            <w:r>
              <w:t xml:space="preserve">Harvest</w:t>
            </w:r>
          </w:p>
        </w:tc>
        <w:tc>
          <w:tcPr/>
          <w:p>
            <w:pPr>
              <w:pStyle w:val="Compact"/>
              <w:jc w:val="left"/>
            </w:pPr>
            <w:r>
              <w:t xml:space="preserve">2014</w:t>
            </w:r>
          </w:p>
        </w:tc>
        <w:tc>
          <w:tcPr/>
          <w:p>
            <w:pPr>
              <w:pStyle w:val="Compact"/>
              <w:jc w:val="right"/>
            </w:pPr>
            <w:r>
              <w:t xml:space="preserve">3</w:t>
            </w:r>
          </w:p>
        </w:tc>
      </w:tr>
      <w:tr>
        <w:tc>
          <w:tcPr/>
          <w:p>
            <w:pPr>
              <w:pStyle w:val="Compact"/>
              <w:jc w:val="left"/>
            </w:pPr>
            <w:r>
              <w:t xml:space="preserve">Cabernet Sauvignon</w:t>
            </w:r>
          </w:p>
        </w:tc>
        <w:tc>
          <w:tcPr/>
          <w:p>
            <w:pPr>
              <w:pStyle w:val="Compact"/>
              <w:jc w:val="left"/>
            </w:pPr>
            <w:r>
              <w:t xml:space="preserve">Veraison</w:t>
            </w:r>
          </w:p>
        </w:tc>
        <w:tc>
          <w:tcPr/>
          <w:p>
            <w:pPr>
              <w:pStyle w:val="Compact"/>
              <w:jc w:val="left"/>
            </w:pPr>
            <w:r>
              <w:t xml:space="preserve">2014</w:t>
            </w:r>
          </w:p>
        </w:tc>
        <w:tc>
          <w:tcPr/>
          <w:p>
            <w:pPr>
              <w:pStyle w:val="Compact"/>
              <w:jc w:val="right"/>
            </w:pPr>
            <w:r>
              <w:t xml:space="preserve">3</w:t>
            </w:r>
          </w:p>
        </w:tc>
      </w:tr>
      <w:tr>
        <w:tc>
          <w:tcPr/>
          <w:p>
            <w:pPr>
              <w:pStyle w:val="Compact"/>
              <w:jc w:val="left"/>
            </w:pPr>
            <w:r>
              <w:t xml:space="preserve">Pinot noir</w:t>
            </w:r>
          </w:p>
        </w:tc>
        <w:tc>
          <w:tcPr/>
          <w:p>
            <w:pPr>
              <w:pStyle w:val="Compact"/>
              <w:jc w:val="left"/>
            </w:pPr>
            <w:r>
              <w:t xml:space="preserve">Veraison</w:t>
            </w:r>
          </w:p>
        </w:tc>
        <w:tc>
          <w:tcPr/>
          <w:p>
            <w:pPr>
              <w:pStyle w:val="Compact"/>
              <w:jc w:val="left"/>
            </w:pPr>
            <w:r>
              <w:t xml:space="preserve">2014</w:t>
            </w:r>
          </w:p>
        </w:tc>
        <w:tc>
          <w:tcPr/>
          <w:p>
            <w:pPr>
              <w:pStyle w:val="Compact"/>
              <w:jc w:val="right"/>
            </w:pPr>
            <w:r>
              <w:t xml:space="preserve">3</w:t>
            </w:r>
          </w:p>
        </w:tc>
      </w:tr>
    </w:tbl>
    <w:bookmarkEnd w:id="10"/>
    <w:bookmarkStart w:id="11" w:name="expression-data"/>
    <w:p>
      <w:pPr>
        <w:pStyle w:val="Heading1"/>
      </w:pPr>
      <w:r>
        <w:rPr>
          <w:rStyle w:val="SectionNumber"/>
        </w:rPr>
        <w:t xml:space="preserve">3</w:t>
      </w:r>
      <w:r>
        <w:tab/>
      </w:r>
      <w:r>
        <w:t xml:space="preserve">Expression data</w:t>
      </w:r>
    </w:p>
    <w:p>
      <w:pPr>
        <w:pStyle w:val="FirstParagraph"/>
      </w:pPr>
      <w:r>
        <w:t xml:space="preserve">The processed matrix used for CEMiTool contains</w:t>
      </w:r>
      <w:r>
        <w:t xml:space="preserve"> </w:t>
      </w:r>
      <w:r>
        <w:rPr>
          <w:b/>
          <w:bCs/>
        </w:rPr>
        <w:t xml:space="preserve">29971 genes</w:t>
      </w:r>
      <w:r>
        <w:t xml:space="preserve"> </w:t>
      </w:r>
      <w:r>
        <w:t xml:space="preserve">and</w:t>
      </w:r>
      <w:r>
        <w:t xml:space="preserve"> </w:t>
      </w:r>
      <w:r>
        <w:rPr>
          <w:b/>
          <w:bCs/>
        </w:rPr>
        <w:t xml:space="preserve">54 samples</w:t>
      </w:r>
      <w:r>
        <w:t xml:space="preserve">.</w:t>
      </w:r>
    </w:p>
    <w:p>
      <w:pPr>
        <w:pStyle w:val="BodyText"/>
      </w:pPr>
      <w:r>
        <w:t xml:space="preserve">Expression values were derived from the processed RPKM matrix distributed with GSE98923 and transformed as:</w:t>
      </w:r>
    </w:p>
    <w:p>
      <w:pPr>
        <w:pStyle w:val="BodyText"/>
      </w:pPr>
      <m:oMathPara>
        <m:oMathParaPr>
          <m:jc m:val="center"/>
        </m:oMathParaPr>
        <m:oMath>
          <m:sSub>
            <m:e>
              <m:r>
                <m:rPr>
                  <m:sty m:val="p"/>
                </m:rPr>
                <m:t>log</m:t>
              </m:r>
            </m:e>
            <m:sub>
              <m:r>
                <m:t>2</m:t>
              </m:r>
            </m:sub>
          </m:sSub>
          <m:r>
            <m:rPr>
              <m:sty m:val="p"/>
            </m:rPr>
            <m:t>(</m:t>
          </m:r>
          <m:r>
            <m:rPr>
              <m:sty m:val="p"/>
            </m:rPr>
            <m:t>R</m:t>
          </m:r>
          <m:r>
            <m:rPr>
              <m:sty m:val="p"/>
            </m:rPr>
            <m:t>P</m:t>
          </m:r>
          <m:r>
            <m:rPr>
              <m:sty m:val="p"/>
            </m:rPr>
            <m:t>K</m:t>
          </m:r>
          <m:r>
            <m:rPr>
              <m:sty m:val="p"/>
            </m:rPr>
            <m:t>M</m:t>
          </m:r>
          <m:r>
            <m:rPr>
              <m:sty m:val="p"/>
            </m:rPr>
            <m:t>+</m:t>
          </m:r>
          <m:r>
            <m:t>1</m:t>
          </m:r>
          <m:r>
            <m:rPr>
              <m:sty m:val="p"/>
            </m:rPr>
            <m:t>)</m:t>
          </m:r>
        </m:oMath>
      </m:oMathPara>
    </w:p>
    <w:p>
      <w:pPr>
        <w:pStyle w:val="FirstParagraph"/>
      </w:pPr>
      <w:r>
        <w:t xml:space="preserve">The complete matrices are available under:</w:t>
      </w:r>
    </w:p>
    <w:p>
      <w:pPr>
        <w:pStyle w:val="Compact"/>
        <w:numPr>
          <w:ilvl w:val="0"/>
          <w:numId w:val="1001"/>
        </w:numPr>
      </w:pPr>
      <w:r>
        <w:rPr>
          <w:rStyle w:val="VerbatimChar"/>
        </w:rPr>
        <w:t xml:space="preserve">data/processed/expression_rpkm.tsv</w:t>
      </w:r>
    </w:p>
    <w:p>
      <w:pPr>
        <w:pStyle w:val="Compact"/>
        <w:numPr>
          <w:ilvl w:val="0"/>
          <w:numId w:val="1001"/>
        </w:numPr>
      </w:pPr>
      <w:r>
        <w:rPr>
          <w:rStyle w:val="VerbatimChar"/>
        </w:rPr>
        <w:t xml:space="preserve">data/processed/expression_log2rpkm.tsv</w:t>
      </w:r>
    </w:p>
    <w:bookmarkEnd w:id="11"/>
    <w:bookmarkStart w:id="12" w:name="cemitool-analysis"/>
    <w:p>
      <w:pPr>
        <w:pStyle w:val="Heading1"/>
      </w:pPr>
      <w:r>
        <w:rPr>
          <w:rStyle w:val="SectionNumber"/>
        </w:rPr>
        <w:t xml:space="preserve">4</w:t>
      </w:r>
      <w:r>
        <w:tab/>
      </w:r>
      <w:r>
        <w:t xml:space="preserve">CEMiTool analysis</w:t>
      </w:r>
    </w:p>
    <w:p>
      <w:pPr>
        <w:pStyle w:val="FirstParagraph"/>
      </w:pPr>
      <w:r>
        <w:t xml:space="preserve">CEMiTool identified</w:t>
      </w:r>
      <w:r>
        <w:t xml:space="preserve"> </w:t>
      </w:r>
      <w:r>
        <w:rPr>
          <w:b/>
          <w:bCs/>
        </w:rPr>
        <w:t xml:space="preserve">11 modules</w:t>
      </w:r>
      <w:r>
        <w:t xml:space="preserve"> </w:t>
      </w:r>
      <w:r>
        <w:t xml:space="preserve">in the baseline analysis.</w:t>
      </w:r>
    </w:p>
    <w:p>
      <w:pPr>
        <w:pStyle w:val="BodyText"/>
      </w:pPr>
      <w:r>
        <w:t xml:space="preserve">The analysis used Pearson correlation, an unsigned network, a signed TOM, a minimum module size of 30, and a fixed random seed of 1234.</w:t>
      </w:r>
    </w:p>
    <w:p>
      <w:pPr>
        <w:pStyle w:val="BodyText"/>
      </w:pPr>
      <w:r>
        <w:t xml:space="preserve">Automatic beta selection did not identify a usable value in the initial baseline run. To reproduce the established 54-sample baseline, the soft-thresholding power was fixed explicitly at</w:t>
      </w:r>
      <w:r>
        <w:t xml:space="preserve"> </w:t>
      </w:r>
      <w:r>
        <w:rPr>
          <w:b/>
          <w:bCs/>
        </w:rPr>
        <w:t xml:space="preserve">beta = 10</w:t>
      </w:r>
      <w:r>
        <w:t xml:space="preserve"> </w:t>
      </w:r>
      <w:r>
        <w:t xml:space="preserve">using</w:t>
      </w:r>
      <w:r>
        <w:t xml:space="preserve"> </w:t>
      </w:r>
      <w:r>
        <w:rPr>
          <w:rStyle w:val="VerbatimChar"/>
        </w:rPr>
        <w:t xml:space="preserve">set_beta = 10</w:t>
      </w:r>
      <w:r>
        <w:t xml:space="preserve"> </w:t>
      </w:r>
      <w:r>
        <w:t xml:space="preserve">and</w:t>
      </w:r>
      <w:r>
        <w:t xml:space="preserve"> </w:t>
      </w:r>
      <w:r>
        <w:rPr>
          <w:rStyle w:val="VerbatimChar"/>
        </w:rPr>
        <w:t xml:space="preserve">force_beta = FALSE</w:t>
      </w:r>
      <w:r>
        <w:t xml:space="preserve">. This value is specific to the present expression matrix and should be re-evaluated if the sample set, normalization, or filtering changes. The recorded beta for this run is</w:t>
      </w:r>
      <w:r>
        <w:t xml:space="preserve"> </w:t>
      </w:r>
      <w:r>
        <w:rPr>
          <w:b/>
          <w:bCs/>
        </w:rPr>
        <w:t xml:space="preserve">10</w:t>
      </w:r>
      <w:r>
        <w:t xml:space="preserve">.</w:t>
      </w:r>
    </w:p>
    <w:p>
      <w:pPr>
        <w:pStyle w:val="TableCaption"/>
      </w:pPr>
      <w:r>
        <w:t xml:space="preserve">Recorded analysis parameters.</w:t>
      </w:r>
    </w:p>
    <w:tbl>
      <w:tblPr>
        <w:tblStyle w:val="Table"/>
        <w:tblW w:type="auto" w:w="0"/>
        <w:tblLook w:firstRow="1" w:lastRow="0" w:firstColumn="0" w:lastColumn="0" w:noHBand="0" w:noVBand="0" w:val="0020"/>
        <w:tblCaption w:val="Recorded analysis parameters."/>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dataset</w:t>
            </w:r>
          </w:p>
        </w:tc>
        <w:tc>
          <w:tcPr/>
          <w:p>
            <w:pPr>
              <w:pStyle w:val="Compact"/>
              <w:jc w:val="left"/>
            </w:pPr>
            <w:r>
              <w:t xml:space="preserve">GSE98923</w:t>
            </w:r>
          </w:p>
        </w:tc>
      </w:tr>
      <w:tr>
        <w:tc>
          <w:tcPr/>
          <w:p>
            <w:pPr>
              <w:pStyle w:val="Compact"/>
              <w:jc w:val="left"/>
            </w:pPr>
            <w:r>
              <w:t xml:space="preserve">samples</w:t>
            </w:r>
          </w:p>
        </w:tc>
        <w:tc>
          <w:tcPr/>
          <w:p>
            <w:pPr>
              <w:pStyle w:val="Compact"/>
              <w:jc w:val="left"/>
            </w:pPr>
            <w:r>
              <w:t xml:space="preserve">54</w:t>
            </w:r>
          </w:p>
        </w:tc>
      </w:tr>
      <w:tr>
        <w:tc>
          <w:tcPr/>
          <w:p>
            <w:pPr>
              <w:pStyle w:val="Compact"/>
              <w:jc w:val="left"/>
            </w:pPr>
            <w:r>
              <w:t xml:space="preserve">transform</w:t>
            </w:r>
          </w:p>
        </w:tc>
        <w:tc>
          <w:tcPr/>
          <w:p>
            <w:pPr>
              <w:pStyle w:val="Compact"/>
              <w:jc w:val="left"/>
            </w:pPr>
            <w:r>
              <w:t xml:space="preserve">log2(RPKM+1)</w:t>
            </w:r>
          </w:p>
        </w:tc>
      </w:tr>
      <w:tr>
        <w:tc>
          <w:tcPr/>
          <w:p>
            <w:pPr>
              <w:pStyle w:val="Compact"/>
              <w:jc w:val="left"/>
            </w:pPr>
            <w:r>
              <w:t xml:space="preserve">correlation</w:t>
            </w:r>
          </w:p>
        </w:tc>
        <w:tc>
          <w:tcPr/>
          <w:p>
            <w:pPr>
              <w:pStyle w:val="Compact"/>
              <w:jc w:val="left"/>
            </w:pPr>
            <w:r>
              <w:t xml:space="preserve">pearson</w:t>
            </w:r>
          </w:p>
        </w:tc>
      </w:tr>
      <w:tr>
        <w:tc>
          <w:tcPr/>
          <w:p>
            <w:pPr>
              <w:pStyle w:val="Compact"/>
              <w:jc w:val="left"/>
            </w:pPr>
            <w:r>
              <w:t xml:space="preserve">network_type</w:t>
            </w:r>
          </w:p>
        </w:tc>
        <w:tc>
          <w:tcPr/>
          <w:p>
            <w:pPr>
              <w:pStyle w:val="Compact"/>
              <w:jc w:val="left"/>
            </w:pPr>
            <w:r>
              <w:t xml:space="preserve">unsigned</w:t>
            </w:r>
          </w:p>
        </w:tc>
      </w:tr>
      <w:tr>
        <w:tc>
          <w:tcPr/>
          <w:p>
            <w:pPr>
              <w:pStyle w:val="Compact"/>
              <w:jc w:val="left"/>
            </w:pPr>
            <w:r>
              <w:t xml:space="preserve">tom_type</w:t>
            </w:r>
          </w:p>
        </w:tc>
        <w:tc>
          <w:tcPr/>
          <w:p>
            <w:pPr>
              <w:pStyle w:val="Compact"/>
              <w:jc w:val="left"/>
            </w:pPr>
            <w:r>
              <w:t xml:space="preserve">signed</w:t>
            </w:r>
          </w:p>
        </w:tc>
      </w:tr>
      <w:tr>
        <w:tc>
          <w:tcPr/>
          <w:p>
            <w:pPr>
              <w:pStyle w:val="Compact"/>
              <w:jc w:val="left"/>
            </w:pPr>
            <w:r>
              <w:t xml:space="preserve">beta_strategy</w:t>
            </w:r>
          </w:p>
        </w:tc>
        <w:tc>
          <w:tcPr/>
          <w:p>
            <w:pPr>
              <w:pStyle w:val="Compact"/>
              <w:jc w:val="left"/>
            </w:pPr>
            <w:r>
              <w:t xml:space="preserve">manual_set_beta_beta10</w:t>
            </w:r>
          </w:p>
        </w:tc>
      </w:tr>
      <w:tr>
        <w:tc>
          <w:tcPr/>
          <w:p>
            <w:pPr>
              <w:pStyle w:val="Compact"/>
              <w:jc w:val="left"/>
            </w:pPr>
            <w:r>
              <w:t xml:space="preserve">set_beta</w:t>
            </w:r>
          </w:p>
        </w:tc>
        <w:tc>
          <w:tcPr/>
          <w:p>
            <w:pPr>
              <w:pStyle w:val="Compact"/>
              <w:jc w:val="left"/>
            </w:pPr>
            <w:r>
              <w:t xml:space="preserve">10</w:t>
            </w:r>
          </w:p>
        </w:tc>
      </w:tr>
      <w:tr>
        <w:tc>
          <w:tcPr/>
          <w:p>
            <w:pPr>
              <w:pStyle w:val="Compact"/>
              <w:jc w:val="left"/>
            </w:pPr>
            <w:r>
              <w:t xml:space="preserve">force_beta</w:t>
            </w:r>
          </w:p>
        </w:tc>
        <w:tc>
          <w:tcPr/>
          <w:p>
            <w:pPr>
              <w:pStyle w:val="Compact"/>
              <w:jc w:val="left"/>
            </w:pPr>
            <w:r>
              <w:t xml:space="preserve">FALSE</w:t>
            </w:r>
          </w:p>
        </w:tc>
      </w:tr>
      <w:tr>
        <w:tc>
          <w:tcPr/>
          <w:p>
            <w:pPr>
              <w:pStyle w:val="Compact"/>
              <w:jc w:val="left"/>
            </w:pPr>
            <w:r>
              <w:t xml:space="preserve">beta</w:t>
            </w:r>
          </w:p>
        </w:tc>
        <w:tc>
          <w:tcPr/>
          <w:p>
            <w:pPr>
              <w:pStyle w:val="Compact"/>
              <w:jc w:val="left"/>
            </w:pPr>
            <w:r>
              <w:t xml:space="preserve">10</w:t>
            </w:r>
          </w:p>
        </w:tc>
      </w:tr>
      <w:tr>
        <w:tc>
          <w:tcPr/>
          <w:p>
            <w:pPr>
              <w:pStyle w:val="Compact"/>
              <w:jc w:val="left"/>
            </w:pPr>
            <w:r>
              <w:t xml:space="preserve">r2</w:t>
            </w:r>
          </w:p>
        </w:tc>
        <w:tc>
          <w:tcPr/>
          <w:p>
            <w:pPr>
              <w:pStyle w:val="Compact"/>
              <w:jc w:val="left"/>
            </w:pPr>
            <w:r>
              <w:t xml:space="preserve">0.706374247063269</w:t>
            </w:r>
          </w:p>
        </w:tc>
      </w:tr>
      <w:tr>
        <w:tc>
          <w:tcPr/>
          <w:p>
            <w:pPr>
              <w:pStyle w:val="Compact"/>
              <w:jc w:val="left"/>
            </w:pPr>
            <w:r>
              <w:t xml:space="preserve">filter</w:t>
            </w:r>
          </w:p>
        </w:tc>
        <w:tc>
          <w:tcPr/>
          <w:p>
            <w:pPr>
              <w:pStyle w:val="Compact"/>
              <w:jc w:val="left"/>
            </w:pPr>
            <w:r>
              <w:t xml:space="preserve">TRUE</w:t>
            </w:r>
          </w:p>
        </w:tc>
      </w:tr>
      <w:tr>
        <w:tc>
          <w:tcPr/>
          <w:p>
            <w:pPr>
              <w:pStyle w:val="Compact"/>
              <w:jc w:val="left"/>
            </w:pPr>
            <w:r>
              <w:t xml:space="preserve">filter_pval</w:t>
            </w:r>
          </w:p>
        </w:tc>
        <w:tc>
          <w:tcPr/>
          <w:p>
            <w:pPr>
              <w:pStyle w:val="Compact"/>
              <w:jc w:val="left"/>
            </w:pPr>
            <w:r>
              <w:t xml:space="preserve">0.1</w:t>
            </w:r>
          </w:p>
        </w:tc>
      </w:tr>
      <w:tr>
        <w:tc>
          <w:tcPr/>
          <w:p>
            <w:pPr>
              <w:pStyle w:val="Compact"/>
              <w:jc w:val="left"/>
            </w:pPr>
            <w:r>
              <w:t xml:space="preserve">min_module_size</w:t>
            </w:r>
          </w:p>
        </w:tc>
        <w:tc>
          <w:tcPr/>
          <w:p>
            <w:pPr>
              <w:pStyle w:val="Compact"/>
              <w:jc w:val="left"/>
            </w:pPr>
            <w:r>
              <w:t xml:space="preserve">30</w:t>
            </w:r>
          </w:p>
        </w:tc>
      </w:tr>
      <w:tr>
        <w:tc>
          <w:tcPr/>
          <w:p>
            <w:pPr>
              <w:pStyle w:val="Compact"/>
              <w:jc w:val="left"/>
            </w:pPr>
            <w:r>
              <w:t xml:space="preserve">seed</w:t>
            </w:r>
          </w:p>
        </w:tc>
        <w:tc>
          <w:tcPr/>
          <w:p>
            <w:pPr>
              <w:pStyle w:val="Compact"/>
              <w:jc w:val="left"/>
            </w:pPr>
            <w:r>
              <w:t xml:space="preserve">1234</w:t>
            </w:r>
          </w:p>
        </w:tc>
      </w:tr>
      <w:tr>
        <w:tc>
          <w:tcPr/>
          <w:p>
            <w:pPr>
              <w:pStyle w:val="Compact"/>
              <w:jc w:val="left"/>
            </w:pPr>
            <w:r>
              <w:t xml:space="preserve">modules</w:t>
            </w:r>
          </w:p>
        </w:tc>
        <w:tc>
          <w:tcPr/>
          <w:p>
            <w:pPr>
              <w:pStyle w:val="Compact"/>
              <w:jc w:val="left"/>
            </w:pPr>
            <w:r>
              <w:t xml:space="preserve">11</w:t>
            </w:r>
          </w:p>
        </w:tc>
      </w:tr>
    </w:tbl>
    <w:bookmarkEnd w:id="12"/>
    <w:bookmarkStart w:id="81" w:name="diagnostic-and-analysis-figures"/>
    <w:p>
      <w:pPr>
        <w:pStyle w:val="Heading1"/>
      </w:pPr>
      <w:r>
        <w:rPr>
          <w:rStyle w:val="SectionNumber"/>
        </w:rPr>
        <w:t xml:space="preserve">5</w:t>
      </w:r>
      <w:r>
        <w:tab/>
      </w:r>
      <w:r>
        <w:t xml:space="preserve">Diagnostic and analysis figures</w:t>
      </w:r>
    </w:p>
    <w:p>
      <w:pPr>
        <w:pStyle w:val="FirstParagraph"/>
      </w:pPr>
      <w:r>
        <w:t xml:space="preserve">All figures generated by the analysis are stored in</w:t>
      </w:r>
      <w:r>
        <w:t xml:space="preserve"> </w:t>
      </w:r>
      <w:r>
        <w:rPr>
          <w:rStyle w:val="VerbatimChar"/>
        </w:rPr>
        <w:t xml:space="preserve">results/figures/</w:t>
      </w:r>
      <w:r>
        <w:t xml:space="preserve">. PDF figures are converted to PNG copies for reliable inclusion in Word and HTML reports.</w:t>
      </w:r>
    </w:p>
    <w:bookmarkStart w:id="16" w:name="beta_r2"/>
    <w:p>
      <w:pPr>
        <w:pStyle w:val="Heading2"/>
      </w:pPr>
      <w:r>
        <w:rPr>
          <w:rStyle w:val="SectionNumber"/>
        </w:rPr>
        <w:t xml:space="preserve">5.1</w:t>
      </w:r>
      <w:r>
        <w:tab/>
      </w:r>
      <w:r>
        <w:t xml:space="preserve">beta_r2</w:t>
      </w:r>
    </w:p>
    <w:p>
      <w:pPr>
        <w:pStyle w:val="FirstParagraph"/>
      </w:pPr>
      <w:r>
        <w:drawing>
          <wp:inline>
            <wp:extent cx="4907280" cy="3544146"/>
            <wp:effectExtent b="0" l="0" r="0" t="0"/>
            <wp:docPr descr="Image: rId13.png" title="" id="14" name="Picture"/>
            <a:graphic>
              <a:graphicData uri="http://schemas.openxmlformats.org/drawingml/2006/picture">
                <pic:pic>
                  <pic:nvPicPr>
                    <pic:cNvPr descr="../current/assets/figures/beta_r2.png" id="15" name="Picture"/>
                    <pic:cNvPicPr>
                      <a:picLocks noChangeArrowheads="1" noChangeAspect="1"/>
                    </pic:cNvPicPr>
                  </pic:nvPicPr>
                  <pic:blipFill>
                    <a:blip r:embed="rId13"/>
                    <a:stretch>
                      <a:fillRect/>
                    </a:stretch>
                  </pic:blipFill>
                  <pic:spPr bwMode="auto">
                    <a:xfrm>
                      <a:off x="0" y="0"/>
                      <a:ext cx="4907280" cy="3544146"/>
                    </a:xfrm>
                    <a:prstGeom prst="rect">
                      <a:avLst/>
                    </a:prstGeom>
                    <a:noFill/>
                    <a:ln w="9525">
                      <a:noFill/>
                      <a:headEnd/>
                      <a:tailEnd/>
                    </a:ln>
                  </pic:spPr>
                </pic:pic>
              </a:graphicData>
            </a:graphic>
          </wp:inline>
        </w:drawing>
      </w:r>
    </w:p>
    <w:bookmarkEnd w:id="16"/>
    <w:bookmarkStart w:id="20" w:name="gsea"/>
    <w:p>
      <w:pPr>
        <w:pStyle w:val="Heading2"/>
      </w:pPr>
      <w:r>
        <w:rPr>
          <w:rStyle w:val="SectionNumber"/>
        </w:rPr>
        <w:t xml:space="preserve">5.2</w:t>
      </w:r>
      <w:r>
        <w:tab/>
      </w:r>
      <w:r>
        <w:t xml:space="preserve">gsea</w:t>
      </w:r>
    </w:p>
    <w:p>
      <w:pPr>
        <w:pStyle w:val="FirstParagraph"/>
      </w:pPr>
      <w:r>
        <w:drawing>
          <wp:inline>
            <wp:extent cx="4907280" cy="3816773"/>
            <wp:effectExtent b="0" l="0" r="0" t="0"/>
            <wp:docPr descr="Image: rId17.png" title="" id="18" name="Picture"/>
            <a:graphic>
              <a:graphicData uri="http://schemas.openxmlformats.org/drawingml/2006/picture">
                <pic:pic>
                  <pic:nvPicPr>
                    <pic:cNvPr descr="../current/assets/figures/gsea.png" id="19" name="Picture"/>
                    <pic:cNvPicPr>
                      <a:picLocks noChangeArrowheads="1" noChangeAspect="1"/>
                    </pic:cNvPicPr>
                  </pic:nvPicPr>
                  <pic:blipFill>
                    <a:blip r:embed="rId17"/>
                    <a:stretch>
                      <a:fillRect/>
                    </a:stretch>
                  </pic:blipFill>
                  <pic:spPr bwMode="auto">
                    <a:xfrm>
                      <a:off x="0" y="0"/>
                      <a:ext cx="4907280" cy="3816773"/>
                    </a:xfrm>
                    <a:prstGeom prst="rect">
                      <a:avLst/>
                    </a:prstGeom>
                    <a:noFill/>
                    <a:ln w="9525">
                      <a:noFill/>
                      <a:headEnd/>
                      <a:tailEnd/>
                    </a:ln>
                  </pic:spPr>
                </pic:pic>
              </a:graphicData>
            </a:graphic>
          </wp:inline>
        </w:drawing>
      </w:r>
    </w:p>
    <w:bookmarkEnd w:id="20"/>
    <w:bookmarkStart w:id="24" w:name="hist"/>
    <w:p>
      <w:pPr>
        <w:pStyle w:val="Heading2"/>
      </w:pPr>
      <w:r>
        <w:rPr>
          <w:rStyle w:val="SectionNumber"/>
        </w:rPr>
        <w:t xml:space="preserve">5.3</w:t>
      </w:r>
      <w:r>
        <w:tab/>
      </w:r>
      <w:r>
        <w:t xml:space="preserve">hist</w:t>
      </w:r>
    </w:p>
    <w:p>
      <w:pPr>
        <w:pStyle w:val="FirstParagraph"/>
      </w:pPr>
      <w:r>
        <w:drawing>
          <wp:inline>
            <wp:extent cx="4907280" cy="3544146"/>
            <wp:effectExtent b="0" l="0" r="0" t="0"/>
            <wp:docPr descr="Image: rId21.png" title="" id="22" name="Picture"/>
            <a:graphic>
              <a:graphicData uri="http://schemas.openxmlformats.org/drawingml/2006/picture">
                <pic:pic>
                  <pic:nvPicPr>
                    <pic:cNvPr descr="../current/assets/figures/hist.png" id="23" name="Picture"/>
                    <pic:cNvPicPr>
                      <a:picLocks noChangeArrowheads="1" noChangeAspect="1"/>
                    </pic:cNvPicPr>
                  </pic:nvPicPr>
                  <pic:blipFill>
                    <a:blip r:embed="rId21"/>
                    <a:stretch>
                      <a:fillRect/>
                    </a:stretch>
                  </pic:blipFill>
                  <pic:spPr bwMode="auto">
                    <a:xfrm>
                      <a:off x="0" y="0"/>
                      <a:ext cx="4907280" cy="3544146"/>
                    </a:xfrm>
                    <a:prstGeom prst="rect">
                      <a:avLst/>
                    </a:prstGeom>
                    <a:noFill/>
                    <a:ln w="9525">
                      <a:noFill/>
                      <a:headEnd/>
                      <a:tailEnd/>
                    </a:ln>
                  </pic:spPr>
                </pic:pic>
              </a:graphicData>
            </a:graphic>
          </wp:inline>
        </w:drawing>
      </w:r>
    </w:p>
    <w:bookmarkEnd w:id="24"/>
    <w:bookmarkStart w:id="28" w:name="mean_k"/>
    <w:p>
      <w:pPr>
        <w:pStyle w:val="Heading2"/>
      </w:pPr>
      <w:r>
        <w:rPr>
          <w:rStyle w:val="SectionNumber"/>
        </w:rPr>
        <w:t xml:space="preserve">5.4</w:t>
      </w:r>
      <w:r>
        <w:tab/>
      </w:r>
      <w:r>
        <w:t xml:space="preserve">mean_k</w:t>
      </w:r>
    </w:p>
    <w:p>
      <w:pPr>
        <w:pStyle w:val="FirstParagraph"/>
      </w:pPr>
      <w:r>
        <w:drawing>
          <wp:inline>
            <wp:extent cx="4907280" cy="3544146"/>
            <wp:effectExtent b="0" l="0" r="0" t="0"/>
            <wp:docPr descr="Image: rId25.png" title="" id="26" name="Picture"/>
            <a:graphic>
              <a:graphicData uri="http://schemas.openxmlformats.org/drawingml/2006/picture">
                <pic:pic>
                  <pic:nvPicPr>
                    <pic:cNvPr descr="../current/assets/figures/mean_k.png" id="27" name="Picture"/>
                    <pic:cNvPicPr>
                      <a:picLocks noChangeArrowheads="1" noChangeAspect="1"/>
                    </pic:cNvPicPr>
                  </pic:nvPicPr>
                  <pic:blipFill>
                    <a:blip r:embed="rId25"/>
                    <a:stretch>
                      <a:fillRect/>
                    </a:stretch>
                  </pic:blipFill>
                  <pic:spPr bwMode="auto">
                    <a:xfrm>
                      <a:off x="0" y="0"/>
                      <a:ext cx="4907280" cy="3544146"/>
                    </a:xfrm>
                    <a:prstGeom prst="rect">
                      <a:avLst/>
                    </a:prstGeom>
                    <a:noFill/>
                    <a:ln w="9525">
                      <a:noFill/>
                      <a:headEnd/>
                      <a:tailEnd/>
                    </a:ln>
                  </pic:spPr>
                </pic:pic>
              </a:graphicData>
            </a:graphic>
          </wp:inline>
        </w:drawing>
      </w:r>
    </w:p>
    <w:bookmarkEnd w:id="28"/>
    <w:bookmarkStart w:id="32" w:name="mean_var"/>
    <w:p>
      <w:pPr>
        <w:pStyle w:val="Heading2"/>
      </w:pPr>
      <w:r>
        <w:rPr>
          <w:rStyle w:val="SectionNumber"/>
        </w:rPr>
        <w:t xml:space="preserve">5.5</w:t>
      </w:r>
      <w:r>
        <w:tab/>
      </w:r>
      <w:r>
        <w:t xml:space="preserve">mean_var</w:t>
      </w:r>
    </w:p>
    <w:p>
      <w:pPr>
        <w:pStyle w:val="FirstParagraph"/>
      </w:pPr>
      <w:r>
        <w:drawing>
          <wp:inline>
            <wp:extent cx="4907280" cy="3544146"/>
            <wp:effectExtent b="0" l="0" r="0" t="0"/>
            <wp:docPr descr="Image: rId29.png" title="" id="30" name="Picture"/>
            <a:graphic>
              <a:graphicData uri="http://schemas.openxmlformats.org/drawingml/2006/picture">
                <pic:pic>
                  <pic:nvPicPr>
                    <pic:cNvPr descr="../current/assets/figures/mean_var.png" id="31" name="Picture"/>
                    <pic:cNvPicPr>
                      <a:picLocks noChangeArrowheads="1" noChangeAspect="1"/>
                    </pic:cNvPicPr>
                  </pic:nvPicPr>
                  <pic:blipFill>
                    <a:blip r:embed="rId29"/>
                    <a:stretch>
                      <a:fillRect/>
                    </a:stretch>
                  </pic:blipFill>
                  <pic:spPr bwMode="auto">
                    <a:xfrm>
                      <a:off x="0" y="0"/>
                      <a:ext cx="4907280" cy="3544146"/>
                    </a:xfrm>
                    <a:prstGeom prst="rect">
                      <a:avLst/>
                    </a:prstGeom>
                    <a:noFill/>
                    <a:ln w="9525">
                      <a:noFill/>
                      <a:headEnd/>
                      <a:tailEnd/>
                    </a:ln>
                  </pic:spPr>
                </pic:pic>
              </a:graphicData>
            </a:graphic>
          </wp:inline>
        </w:drawing>
      </w:r>
    </w:p>
    <w:bookmarkEnd w:id="32"/>
    <w:bookmarkStart w:id="36" w:name="profile_m1"/>
    <w:p>
      <w:pPr>
        <w:pStyle w:val="Heading2"/>
      </w:pPr>
      <w:r>
        <w:rPr>
          <w:rStyle w:val="SectionNumber"/>
        </w:rPr>
        <w:t xml:space="preserve">5.6</w:t>
      </w:r>
      <w:r>
        <w:tab/>
      </w:r>
      <w:r>
        <w:t xml:space="preserve">profile_M1</w:t>
      </w:r>
    </w:p>
    <w:p>
      <w:pPr>
        <w:pStyle w:val="FirstParagraph"/>
      </w:pPr>
      <w:r>
        <w:drawing>
          <wp:inline>
            <wp:extent cx="4907280" cy="3435096"/>
            <wp:effectExtent b="0" l="0" r="0" t="0"/>
            <wp:docPr descr="Image: rId33.png" title="" id="34" name="Picture"/>
            <a:graphic>
              <a:graphicData uri="http://schemas.openxmlformats.org/drawingml/2006/picture">
                <pic:pic>
                  <pic:nvPicPr>
                    <pic:cNvPr descr="../current/assets/figures/profile_M1.png" id="35" name="Picture"/>
                    <pic:cNvPicPr>
                      <a:picLocks noChangeArrowheads="1" noChangeAspect="1"/>
                    </pic:cNvPicPr>
                  </pic:nvPicPr>
                  <pic:blipFill>
                    <a:blip r:embed="rId33"/>
                    <a:stretch>
                      <a:fillRect/>
                    </a:stretch>
                  </pic:blipFill>
                  <pic:spPr bwMode="auto">
                    <a:xfrm>
                      <a:off x="0" y="0"/>
                      <a:ext cx="4907280" cy="3435096"/>
                    </a:xfrm>
                    <a:prstGeom prst="rect">
                      <a:avLst/>
                    </a:prstGeom>
                    <a:noFill/>
                    <a:ln w="9525">
                      <a:noFill/>
                      <a:headEnd/>
                      <a:tailEnd/>
                    </a:ln>
                  </pic:spPr>
                </pic:pic>
              </a:graphicData>
            </a:graphic>
          </wp:inline>
        </w:drawing>
      </w:r>
    </w:p>
    <w:bookmarkEnd w:id="36"/>
    <w:bookmarkStart w:id="40" w:name="profile_m10"/>
    <w:p>
      <w:pPr>
        <w:pStyle w:val="Heading2"/>
      </w:pPr>
      <w:r>
        <w:rPr>
          <w:rStyle w:val="SectionNumber"/>
        </w:rPr>
        <w:t xml:space="preserve">5.7</w:t>
      </w:r>
      <w:r>
        <w:tab/>
      </w:r>
      <w:r>
        <w:t xml:space="preserve">profile_M10</w:t>
      </w:r>
    </w:p>
    <w:p>
      <w:pPr>
        <w:pStyle w:val="FirstParagraph"/>
      </w:pPr>
      <w:r>
        <w:drawing>
          <wp:inline>
            <wp:extent cx="4907280" cy="3435096"/>
            <wp:effectExtent b="0" l="0" r="0" t="0"/>
            <wp:docPr descr="Image: rId37.png" title="" id="38" name="Picture"/>
            <a:graphic>
              <a:graphicData uri="http://schemas.openxmlformats.org/drawingml/2006/picture">
                <pic:pic>
                  <pic:nvPicPr>
                    <pic:cNvPr descr="../current/assets/figures/profile_M10.png" id="39" name="Picture"/>
                    <pic:cNvPicPr>
                      <a:picLocks noChangeArrowheads="1" noChangeAspect="1"/>
                    </pic:cNvPicPr>
                  </pic:nvPicPr>
                  <pic:blipFill>
                    <a:blip r:embed="rId37"/>
                    <a:stretch>
                      <a:fillRect/>
                    </a:stretch>
                  </pic:blipFill>
                  <pic:spPr bwMode="auto">
                    <a:xfrm>
                      <a:off x="0" y="0"/>
                      <a:ext cx="4907280" cy="3435096"/>
                    </a:xfrm>
                    <a:prstGeom prst="rect">
                      <a:avLst/>
                    </a:prstGeom>
                    <a:noFill/>
                    <a:ln w="9525">
                      <a:noFill/>
                      <a:headEnd/>
                      <a:tailEnd/>
                    </a:ln>
                  </pic:spPr>
                </pic:pic>
              </a:graphicData>
            </a:graphic>
          </wp:inline>
        </w:drawing>
      </w:r>
    </w:p>
    <w:bookmarkEnd w:id="40"/>
    <w:bookmarkStart w:id="44" w:name="profile_m2"/>
    <w:p>
      <w:pPr>
        <w:pStyle w:val="Heading2"/>
      </w:pPr>
      <w:r>
        <w:rPr>
          <w:rStyle w:val="SectionNumber"/>
        </w:rPr>
        <w:t xml:space="preserve">5.8</w:t>
      </w:r>
      <w:r>
        <w:tab/>
      </w:r>
      <w:r>
        <w:t xml:space="preserve">profile_M2</w:t>
      </w:r>
    </w:p>
    <w:p>
      <w:pPr>
        <w:pStyle w:val="FirstParagraph"/>
      </w:pPr>
      <w:r>
        <w:drawing>
          <wp:inline>
            <wp:extent cx="4907280" cy="3435096"/>
            <wp:effectExtent b="0" l="0" r="0" t="0"/>
            <wp:docPr descr="Image: rId41.png" title="" id="42" name="Picture"/>
            <a:graphic>
              <a:graphicData uri="http://schemas.openxmlformats.org/drawingml/2006/picture">
                <pic:pic>
                  <pic:nvPicPr>
                    <pic:cNvPr descr="../current/assets/figures/profile_M2.png" id="43" name="Picture"/>
                    <pic:cNvPicPr>
                      <a:picLocks noChangeArrowheads="1" noChangeAspect="1"/>
                    </pic:cNvPicPr>
                  </pic:nvPicPr>
                  <pic:blipFill>
                    <a:blip r:embed="rId41"/>
                    <a:stretch>
                      <a:fillRect/>
                    </a:stretch>
                  </pic:blipFill>
                  <pic:spPr bwMode="auto">
                    <a:xfrm>
                      <a:off x="0" y="0"/>
                      <a:ext cx="4907280" cy="3435096"/>
                    </a:xfrm>
                    <a:prstGeom prst="rect">
                      <a:avLst/>
                    </a:prstGeom>
                    <a:noFill/>
                    <a:ln w="9525">
                      <a:noFill/>
                      <a:headEnd/>
                      <a:tailEnd/>
                    </a:ln>
                  </pic:spPr>
                </pic:pic>
              </a:graphicData>
            </a:graphic>
          </wp:inline>
        </w:drawing>
      </w:r>
    </w:p>
    <w:bookmarkEnd w:id="44"/>
    <w:bookmarkStart w:id="48" w:name="profile_m3"/>
    <w:p>
      <w:pPr>
        <w:pStyle w:val="Heading2"/>
      </w:pPr>
      <w:r>
        <w:rPr>
          <w:rStyle w:val="SectionNumber"/>
        </w:rPr>
        <w:t xml:space="preserve">5.9</w:t>
      </w:r>
      <w:r>
        <w:tab/>
      </w:r>
      <w:r>
        <w:t xml:space="preserve">profile_M3</w:t>
      </w:r>
    </w:p>
    <w:p>
      <w:pPr>
        <w:pStyle w:val="FirstParagraph"/>
      </w:pPr>
      <w:r>
        <w:drawing>
          <wp:inline>
            <wp:extent cx="4907280" cy="3435096"/>
            <wp:effectExtent b="0" l="0" r="0" t="0"/>
            <wp:docPr descr="Image: rId45.png" title="" id="46" name="Picture"/>
            <a:graphic>
              <a:graphicData uri="http://schemas.openxmlformats.org/drawingml/2006/picture">
                <pic:pic>
                  <pic:nvPicPr>
                    <pic:cNvPr descr="../current/assets/figures/profile_M3.png" id="47" name="Picture"/>
                    <pic:cNvPicPr>
                      <a:picLocks noChangeArrowheads="1" noChangeAspect="1"/>
                    </pic:cNvPicPr>
                  </pic:nvPicPr>
                  <pic:blipFill>
                    <a:blip r:embed="rId45"/>
                    <a:stretch>
                      <a:fillRect/>
                    </a:stretch>
                  </pic:blipFill>
                  <pic:spPr bwMode="auto">
                    <a:xfrm>
                      <a:off x="0" y="0"/>
                      <a:ext cx="4907280" cy="3435096"/>
                    </a:xfrm>
                    <a:prstGeom prst="rect">
                      <a:avLst/>
                    </a:prstGeom>
                    <a:noFill/>
                    <a:ln w="9525">
                      <a:noFill/>
                      <a:headEnd/>
                      <a:tailEnd/>
                    </a:ln>
                  </pic:spPr>
                </pic:pic>
              </a:graphicData>
            </a:graphic>
          </wp:inline>
        </w:drawing>
      </w:r>
    </w:p>
    <w:bookmarkEnd w:id="48"/>
    <w:bookmarkStart w:id="52" w:name="profile_m4"/>
    <w:p>
      <w:pPr>
        <w:pStyle w:val="Heading2"/>
      </w:pPr>
      <w:r>
        <w:rPr>
          <w:rStyle w:val="SectionNumber"/>
        </w:rPr>
        <w:t xml:space="preserve">5.10</w:t>
      </w:r>
      <w:r>
        <w:tab/>
      </w:r>
      <w:r>
        <w:t xml:space="preserve">profile_M4</w:t>
      </w:r>
    </w:p>
    <w:p>
      <w:pPr>
        <w:pStyle w:val="FirstParagraph"/>
      </w:pPr>
      <w:r>
        <w:drawing>
          <wp:inline>
            <wp:extent cx="4907280" cy="3435096"/>
            <wp:effectExtent b="0" l="0" r="0" t="0"/>
            <wp:docPr descr="Image: rId49.png" title="" id="50" name="Picture"/>
            <a:graphic>
              <a:graphicData uri="http://schemas.openxmlformats.org/drawingml/2006/picture">
                <pic:pic>
                  <pic:nvPicPr>
                    <pic:cNvPr descr="../current/assets/figures/profile_M4.png" id="51" name="Picture"/>
                    <pic:cNvPicPr>
                      <a:picLocks noChangeArrowheads="1" noChangeAspect="1"/>
                    </pic:cNvPicPr>
                  </pic:nvPicPr>
                  <pic:blipFill>
                    <a:blip r:embed="rId49"/>
                    <a:stretch>
                      <a:fillRect/>
                    </a:stretch>
                  </pic:blipFill>
                  <pic:spPr bwMode="auto">
                    <a:xfrm>
                      <a:off x="0" y="0"/>
                      <a:ext cx="4907280" cy="3435096"/>
                    </a:xfrm>
                    <a:prstGeom prst="rect">
                      <a:avLst/>
                    </a:prstGeom>
                    <a:noFill/>
                    <a:ln w="9525">
                      <a:noFill/>
                      <a:headEnd/>
                      <a:tailEnd/>
                    </a:ln>
                  </pic:spPr>
                </pic:pic>
              </a:graphicData>
            </a:graphic>
          </wp:inline>
        </w:drawing>
      </w:r>
    </w:p>
    <w:bookmarkEnd w:id="52"/>
    <w:bookmarkStart w:id="56" w:name="profile_m5"/>
    <w:p>
      <w:pPr>
        <w:pStyle w:val="Heading2"/>
      </w:pPr>
      <w:r>
        <w:rPr>
          <w:rStyle w:val="SectionNumber"/>
        </w:rPr>
        <w:t xml:space="preserve">5.11</w:t>
      </w:r>
      <w:r>
        <w:tab/>
      </w:r>
      <w:r>
        <w:t xml:space="preserve">profile_M5</w:t>
      </w:r>
    </w:p>
    <w:p>
      <w:pPr>
        <w:pStyle w:val="FirstParagraph"/>
      </w:pPr>
      <w:r>
        <w:drawing>
          <wp:inline>
            <wp:extent cx="4907280" cy="3435096"/>
            <wp:effectExtent b="0" l="0" r="0" t="0"/>
            <wp:docPr descr="Image: rId53.png" title="" id="54" name="Picture"/>
            <a:graphic>
              <a:graphicData uri="http://schemas.openxmlformats.org/drawingml/2006/picture">
                <pic:pic>
                  <pic:nvPicPr>
                    <pic:cNvPr descr="../current/assets/figures/profile_M5.png" id="55" name="Picture"/>
                    <pic:cNvPicPr>
                      <a:picLocks noChangeArrowheads="1" noChangeAspect="1"/>
                    </pic:cNvPicPr>
                  </pic:nvPicPr>
                  <pic:blipFill>
                    <a:blip r:embed="rId53"/>
                    <a:stretch>
                      <a:fillRect/>
                    </a:stretch>
                  </pic:blipFill>
                  <pic:spPr bwMode="auto">
                    <a:xfrm>
                      <a:off x="0" y="0"/>
                      <a:ext cx="4907280" cy="3435096"/>
                    </a:xfrm>
                    <a:prstGeom prst="rect">
                      <a:avLst/>
                    </a:prstGeom>
                    <a:noFill/>
                    <a:ln w="9525">
                      <a:noFill/>
                      <a:headEnd/>
                      <a:tailEnd/>
                    </a:ln>
                  </pic:spPr>
                </pic:pic>
              </a:graphicData>
            </a:graphic>
          </wp:inline>
        </w:drawing>
      </w:r>
    </w:p>
    <w:bookmarkEnd w:id="56"/>
    <w:bookmarkStart w:id="60" w:name="profile_m6"/>
    <w:p>
      <w:pPr>
        <w:pStyle w:val="Heading2"/>
      </w:pPr>
      <w:r>
        <w:rPr>
          <w:rStyle w:val="SectionNumber"/>
        </w:rPr>
        <w:t xml:space="preserve">5.12</w:t>
      </w:r>
      <w:r>
        <w:tab/>
      </w:r>
      <w:r>
        <w:t xml:space="preserve">profile_M6</w:t>
      </w:r>
    </w:p>
    <w:p>
      <w:pPr>
        <w:pStyle w:val="FirstParagraph"/>
      </w:pPr>
      <w:r>
        <w:drawing>
          <wp:inline>
            <wp:extent cx="4907280" cy="3435096"/>
            <wp:effectExtent b="0" l="0" r="0" t="0"/>
            <wp:docPr descr="Image: rId57.png" title="" id="58" name="Picture"/>
            <a:graphic>
              <a:graphicData uri="http://schemas.openxmlformats.org/drawingml/2006/picture">
                <pic:pic>
                  <pic:nvPicPr>
                    <pic:cNvPr descr="../current/assets/figures/profile_M6.png" id="59" name="Picture"/>
                    <pic:cNvPicPr>
                      <a:picLocks noChangeArrowheads="1" noChangeAspect="1"/>
                    </pic:cNvPicPr>
                  </pic:nvPicPr>
                  <pic:blipFill>
                    <a:blip r:embed="rId57"/>
                    <a:stretch>
                      <a:fillRect/>
                    </a:stretch>
                  </pic:blipFill>
                  <pic:spPr bwMode="auto">
                    <a:xfrm>
                      <a:off x="0" y="0"/>
                      <a:ext cx="4907280" cy="3435096"/>
                    </a:xfrm>
                    <a:prstGeom prst="rect">
                      <a:avLst/>
                    </a:prstGeom>
                    <a:noFill/>
                    <a:ln w="9525">
                      <a:noFill/>
                      <a:headEnd/>
                      <a:tailEnd/>
                    </a:ln>
                  </pic:spPr>
                </pic:pic>
              </a:graphicData>
            </a:graphic>
          </wp:inline>
        </w:drawing>
      </w:r>
    </w:p>
    <w:bookmarkEnd w:id="60"/>
    <w:bookmarkStart w:id="64" w:name="profile_m7"/>
    <w:p>
      <w:pPr>
        <w:pStyle w:val="Heading2"/>
      </w:pPr>
      <w:r>
        <w:rPr>
          <w:rStyle w:val="SectionNumber"/>
        </w:rPr>
        <w:t xml:space="preserve">5.13</w:t>
      </w:r>
      <w:r>
        <w:tab/>
      </w:r>
      <w:r>
        <w:t xml:space="preserve">profile_M7</w:t>
      </w:r>
    </w:p>
    <w:p>
      <w:pPr>
        <w:pStyle w:val="FirstParagraph"/>
      </w:pPr>
      <w:r>
        <w:drawing>
          <wp:inline>
            <wp:extent cx="4907280" cy="3435096"/>
            <wp:effectExtent b="0" l="0" r="0" t="0"/>
            <wp:docPr descr="Image: rId61.png" title="" id="62" name="Picture"/>
            <a:graphic>
              <a:graphicData uri="http://schemas.openxmlformats.org/drawingml/2006/picture">
                <pic:pic>
                  <pic:nvPicPr>
                    <pic:cNvPr descr="../current/assets/figures/profile_M7.png" id="63" name="Picture"/>
                    <pic:cNvPicPr>
                      <a:picLocks noChangeArrowheads="1" noChangeAspect="1"/>
                    </pic:cNvPicPr>
                  </pic:nvPicPr>
                  <pic:blipFill>
                    <a:blip r:embed="rId61"/>
                    <a:stretch>
                      <a:fillRect/>
                    </a:stretch>
                  </pic:blipFill>
                  <pic:spPr bwMode="auto">
                    <a:xfrm>
                      <a:off x="0" y="0"/>
                      <a:ext cx="4907280" cy="3435096"/>
                    </a:xfrm>
                    <a:prstGeom prst="rect">
                      <a:avLst/>
                    </a:prstGeom>
                    <a:noFill/>
                    <a:ln w="9525">
                      <a:noFill/>
                      <a:headEnd/>
                      <a:tailEnd/>
                    </a:ln>
                  </pic:spPr>
                </pic:pic>
              </a:graphicData>
            </a:graphic>
          </wp:inline>
        </w:drawing>
      </w:r>
    </w:p>
    <w:bookmarkEnd w:id="64"/>
    <w:bookmarkStart w:id="68" w:name="profile_m8"/>
    <w:p>
      <w:pPr>
        <w:pStyle w:val="Heading2"/>
      </w:pPr>
      <w:r>
        <w:rPr>
          <w:rStyle w:val="SectionNumber"/>
        </w:rPr>
        <w:t xml:space="preserve">5.14</w:t>
      </w:r>
      <w:r>
        <w:tab/>
      </w:r>
      <w:r>
        <w:t xml:space="preserve">profile_M8</w:t>
      </w:r>
    </w:p>
    <w:p>
      <w:pPr>
        <w:pStyle w:val="FirstParagraph"/>
      </w:pPr>
      <w:r>
        <w:drawing>
          <wp:inline>
            <wp:extent cx="4907280" cy="3435096"/>
            <wp:effectExtent b="0" l="0" r="0" t="0"/>
            <wp:docPr descr="Image: rId65.png" title="" id="66" name="Picture"/>
            <a:graphic>
              <a:graphicData uri="http://schemas.openxmlformats.org/drawingml/2006/picture">
                <pic:pic>
                  <pic:nvPicPr>
                    <pic:cNvPr descr="../current/assets/figures/profile_M8.png" id="67" name="Picture"/>
                    <pic:cNvPicPr>
                      <a:picLocks noChangeArrowheads="1" noChangeAspect="1"/>
                    </pic:cNvPicPr>
                  </pic:nvPicPr>
                  <pic:blipFill>
                    <a:blip r:embed="rId65"/>
                    <a:stretch>
                      <a:fillRect/>
                    </a:stretch>
                  </pic:blipFill>
                  <pic:spPr bwMode="auto">
                    <a:xfrm>
                      <a:off x="0" y="0"/>
                      <a:ext cx="4907280" cy="3435096"/>
                    </a:xfrm>
                    <a:prstGeom prst="rect">
                      <a:avLst/>
                    </a:prstGeom>
                    <a:noFill/>
                    <a:ln w="9525">
                      <a:noFill/>
                      <a:headEnd/>
                      <a:tailEnd/>
                    </a:ln>
                  </pic:spPr>
                </pic:pic>
              </a:graphicData>
            </a:graphic>
          </wp:inline>
        </w:drawing>
      </w:r>
    </w:p>
    <w:bookmarkEnd w:id="68"/>
    <w:bookmarkStart w:id="72" w:name="profile_m9"/>
    <w:p>
      <w:pPr>
        <w:pStyle w:val="Heading2"/>
      </w:pPr>
      <w:r>
        <w:rPr>
          <w:rStyle w:val="SectionNumber"/>
        </w:rPr>
        <w:t xml:space="preserve">5.15</w:t>
      </w:r>
      <w:r>
        <w:tab/>
      </w:r>
      <w:r>
        <w:t xml:space="preserve">profile_M9</w:t>
      </w:r>
    </w:p>
    <w:p>
      <w:pPr>
        <w:pStyle w:val="FirstParagraph"/>
      </w:pPr>
      <w:r>
        <w:drawing>
          <wp:inline>
            <wp:extent cx="4907280" cy="3435096"/>
            <wp:effectExtent b="0" l="0" r="0" t="0"/>
            <wp:docPr descr="Image: rId69.png" title="" id="70" name="Picture"/>
            <a:graphic>
              <a:graphicData uri="http://schemas.openxmlformats.org/drawingml/2006/picture">
                <pic:pic>
                  <pic:nvPicPr>
                    <pic:cNvPr descr="../current/assets/figures/profile_M9.png" id="71" name="Picture"/>
                    <pic:cNvPicPr>
                      <a:picLocks noChangeArrowheads="1" noChangeAspect="1"/>
                    </pic:cNvPicPr>
                  </pic:nvPicPr>
                  <pic:blipFill>
                    <a:blip r:embed="rId69"/>
                    <a:stretch>
                      <a:fillRect/>
                    </a:stretch>
                  </pic:blipFill>
                  <pic:spPr bwMode="auto">
                    <a:xfrm>
                      <a:off x="0" y="0"/>
                      <a:ext cx="4907280" cy="3435096"/>
                    </a:xfrm>
                    <a:prstGeom prst="rect">
                      <a:avLst/>
                    </a:prstGeom>
                    <a:noFill/>
                    <a:ln w="9525">
                      <a:noFill/>
                      <a:headEnd/>
                      <a:tailEnd/>
                    </a:ln>
                  </pic:spPr>
                </pic:pic>
              </a:graphicData>
            </a:graphic>
          </wp:inline>
        </w:drawing>
      </w:r>
    </w:p>
    <w:bookmarkEnd w:id="72"/>
    <w:bookmarkStart w:id="76" w:name="profile_not_correlated"/>
    <w:p>
      <w:pPr>
        <w:pStyle w:val="Heading2"/>
      </w:pPr>
      <w:r>
        <w:rPr>
          <w:rStyle w:val="SectionNumber"/>
        </w:rPr>
        <w:t xml:space="preserve">5.16</w:t>
      </w:r>
      <w:r>
        <w:tab/>
      </w:r>
      <w:r>
        <w:t xml:space="preserve">profile_Not_Correlated</w:t>
      </w:r>
    </w:p>
    <w:p>
      <w:pPr>
        <w:pStyle w:val="FirstParagraph"/>
      </w:pPr>
      <w:r>
        <w:drawing>
          <wp:inline>
            <wp:extent cx="4907280" cy="3435096"/>
            <wp:effectExtent b="0" l="0" r="0" t="0"/>
            <wp:docPr descr="Image: rId73.png" title="" id="74" name="Picture"/>
            <a:graphic>
              <a:graphicData uri="http://schemas.openxmlformats.org/drawingml/2006/picture">
                <pic:pic>
                  <pic:nvPicPr>
                    <pic:cNvPr descr="../current/assets/figures/profile_Not_Correlated.png" id="75" name="Picture"/>
                    <pic:cNvPicPr>
                      <a:picLocks noChangeArrowheads="1" noChangeAspect="1"/>
                    </pic:cNvPicPr>
                  </pic:nvPicPr>
                  <pic:blipFill>
                    <a:blip r:embed="rId73"/>
                    <a:stretch>
                      <a:fillRect/>
                    </a:stretch>
                  </pic:blipFill>
                  <pic:spPr bwMode="auto">
                    <a:xfrm>
                      <a:off x="0" y="0"/>
                      <a:ext cx="4907280" cy="3435096"/>
                    </a:xfrm>
                    <a:prstGeom prst="rect">
                      <a:avLst/>
                    </a:prstGeom>
                    <a:noFill/>
                    <a:ln w="9525">
                      <a:noFill/>
                      <a:headEnd/>
                      <a:tailEnd/>
                    </a:ln>
                  </pic:spPr>
                </pic:pic>
              </a:graphicData>
            </a:graphic>
          </wp:inline>
        </w:drawing>
      </w:r>
    </w:p>
    <w:bookmarkEnd w:id="76"/>
    <w:bookmarkStart w:id="80" w:name="qq"/>
    <w:p>
      <w:pPr>
        <w:pStyle w:val="Heading2"/>
      </w:pPr>
      <w:r>
        <w:rPr>
          <w:rStyle w:val="SectionNumber"/>
        </w:rPr>
        <w:t xml:space="preserve">5.17</w:t>
      </w:r>
      <w:r>
        <w:tab/>
      </w:r>
      <w:r>
        <w:t xml:space="preserve">qq</w:t>
      </w:r>
    </w:p>
    <w:p>
      <w:pPr>
        <w:pStyle w:val="FirstParagraph"/>
      </w:pPr>
      <w:r>
        <w:drawing>
          <wp:inline>
            <wp:extent cx="4907280" cy="3544146"/>
            <wp:effectExtent b="0" l="0" r="0" t="0"/>
            <wp:docPr descr="Image: rId77.png" title="" id="78" name="Picture"/>
            <a:graphic>
              <a:graphicData uri="http://schemas.openxmlformats.org/drawingml/2006/picture">
                <pic:pic>
                  <pic:nvPicPr>
                    <pic:cNvPr descr="../current/assets/figures/qq.png" id="79" name="Picture"/>
                    <pic:cNvPicPr>
                      <a:picLocks noChangeArrowheads="1" noChangeAspect="1"/>
                    </pic:cNvPicPr>
                  </pic:nvPicPr>
                  <pic:blipFill>
                    <a:blip r:embed="rId77"/>
                    <a:stretch>
                      <a:fillRect/>
                    </a:stretch>
                  </pic:blipFill>
                  <pic:spPr bwMode="auto">
                    <a:xfrm>
                      <a:off x="0" y="0"/>
                      <a:ext cx="4907280" cy="3544146"/>
                    </a:xfrm>
                    <a:prstGeom prst="rect">
                      <a:avLst/>
                    </a:prstGeom>
                    <a:noFill/>
                    <a:ln w="9525">
                      <a:noFill/>
                      <a:headEnd/>
                      <a:tailEnd/>
                    </a:ln>
                  </pic:spPr>
                </pic:pic>
              </a:graphicData>
            </a:graphic>
          </wp:inline>
        </w:drawing>
      </w:r>
    </w:p>
    <w:bookmarkEnd w:id="80"/>
    <w:bookmarkEnd w:id="81"/>
    <w:bookmarkStart w:id="92" w:name="exported-result-tables"/>
    <w:p>
      <w:pPr>
        <w:pStyle w:val="Heading1"/>
      </w:pPr>
      <w:r>
        <w:rPr>
          <w:rStyle w:val="SectionNumber"/>
        </w:rPr>
        <w:t xml:space="preserve">6</w:t>
      </w:r>
      <w:r>
        <w:tab/>
      </w:r>
      <w:r>
        <w:t xml:space="preserve">Exported result tables</w:t>
      </w:r>
    </w:p>
    <w:p>
      <w:pPr>
        <w:pStyle w:val="FirstParagraph"/>
      </w:pPr>
      <w:r>
        <w:t xml:space="preserve">The following section provides a compact view of every tabular result exported by CEMiTool. Complete tables remain available as machine-readable files under</w:t>
      </w:r>
      <w:r>
        <w:t xml:space="preserve"> </w:t>
      </w:r>
      <w:r>
        <w:rPr>
          <w:rStyle w:val="VerbatimChar"/>
        </w:rPr>
        <w:t xml:space="preserve">results/tables/</w:t>
      </w:r>
      <w:r>
        <w:t xml:space="preserve">.</w:t>
      </w:r>
    </w:p>
    <w:bookmarkStart w:id="82" w:name="beta_fit_indices.tsv"/>
    <w:p>
      <w:pPr>
        <w:pStyle w:val="Heading2"/>
      </w:pPr>
      <w:r>
        <w:rPr>
          <w:rStyle w:val="SectionNumber"/>
        </w:rPr>
        <w:t xml:space="preserve">6.1</w:t>
      </w:r>
      <w:r>
        <w:tab/>
      </w:r>
      <w:r>
        <w:t xml:space="preserve">beta_fit_indices.tsv</w:t>
      </w:r>
    </w:p>
    <w:p>
      <w:pPr>
        <w:pStyle w:val="FirstParagraph"/>
      </w:pPr>
      <w:r>
        <w:t xml:space="preserve">Dimensions: 15 rows x 10 columns.</w:t>
      </w:r>
    </w:p>
    <w:p>
      <w:pPr>
        <w:pStyle w:val="TableCaption"/>
      </w:pPr>
      <w:r>
        <w:t xml:space="preserve">beta_fit_indices.tsv</w:t>
      </w:r>
    </w:p>
    <w:tbl>
      <w:tblPr>
        <w:tblStyle w:val="Table"/>
        <w:tblW w:type="pct" w:w="5000"/>
        <w:tblLayout w:type="fixed"/>
        <w:tblLook w:firstRow="1" w:lastRow="0" w:firstColumn="0" w:lastColumn="0" w:noHBand="0" w:noVBand="0" w:val="0020"/>
        <w:tblCaption w:val="beta_fit_indices.tsv"/>
      </w:tblPr>
      <w:tblGrid>
        <w:gridCol w:w="420"/>
        <w:gridCol w:w="700"/>
        <w:gridCol w:w="770"/>
        <w:gridCol w:w="1051"/>
        <w:gridCol w:w="770"/>
        <w:gridCol w:w="770"/>
        <w:gridCol w:w="700"/>
        <w:gridCol w:w="700"/>
        <w:gridCol w:w="1051"/>
        <w:gridCol w:w="981"/>
      </w:tblGrid>
      <w:tr>
        <w:trPr>
          <w:tblHeader w:val="on"/>
        </w:trPr>
        <w:tc>
          <w:tcPr/>
          <w:p>
            <w:pPr>
              <w:pStyle w:val="Compact"/>
              <w:jc w:val="right"/>
            </w:pPr>
            <w:r>
              <w:t xml:space="preserve">Power</w:t>
            </w:r>
          </w:p>
        </w:tc>
        <w:tc>
          <w:tcPr/>
          <w:p>
            <w:pPr>
              <w:pStyle w:val="Compact"/>
              <w:jc w:val="right"/>
            </w:pPr>
            <w:r>
              <w:t xml:space="preserve">SFT.R.sq</w:t>
            </w:r>
          </w:p>
        </w:tc>
        <w:tc>
          <w:tcPr/>
          <w:p>
            <w:pPr>
              <w:pStyle w:val="Compact"/>
              <w:jc w:val="right"/>
            </w:pPr>
            <w:r>
              <w:t xml:space="preserve">slope</w:t>
            </w:r>
          </w:p>
        </w:tc>
        <w:tc>
          <w:tcPr/>
          <w:p>
            <w:pPr>
              <w:pStyle w:val="Compact"/>
              <w:jc w:val="right"/>
            </w:pPr>
            <w:r>
              <w:t xml:space="preserve">truncated.R.sq</w:t>
            </w:r>
          </w:p>
        </w:tc>
        <w:tc>
          <w:tcPr/>
          <w:p>
            <w:pPr>
              <w:pStyle w:val="Compact"/>
              <w:jc w:val="right"/>
            </w:pPr>
            <w:r>
              <w:t xml:space="preserve">mean.k.</w:t>
            </w:r>
          </w:p>
        </w:tc>
        <w:tc>
          <w:tcPr/>
          <w:p>
            <w:pPr>
              <w:pStyle w:val="Compact"/>
              <w:jc w:val="right"/>
            </w:pPr>
            <w:r>
              <w:t xml:space="preserve">median.k.</w:t>
            </w:r>
          </w:p>
        </w:tc>
        <w:tc>
          <w:tcPr/>
          <w:p>
            <w:pPr>
              <w:pStyle w:val="Compact"/>
              <w:jc w:val="right"/>
            </w:pPr>
            <w:r>
              <w:t xml:space="preserve">max.k.</w:t>
            </w:r>
          </w:p>
        </w:tc>
        <w:tc>
          <w:tcPr/>
          <w:p>
            <w:pPr>
              <w:pStyle w:val="Compact"/>
              <w:jc w:val="right"/>
            </w:pPr>
            <w:r>
              <w:t xml:space="preserve">Density</w:t>
            </w:r>
          </w:p>
        </w:tc>
        <w:tc>
          <w:tcPr/>
          <w:p>
            <w:pPr>
              <w:pStyle w:val="Compact"/>
              <w:jc w:val="right"/>
            </w:pPr>
            <w:r>
              <w:t xml:space="preserve">Centralization</w:t>
            </w:r>
          </w:p>
        </w:tc>
        <w:tc>
          <w:tcPr/>
          <w:p>
            <w:pPr>
              <w:pStyle w:val="Compact"/>
              <w:jc w:val="right"/>
            </w:pPr>
            <w:r>
              <w:t xml:space="preserve">Heterogeneity</w:t>
            </w:r>
          </w:p>
        </w:tc>
      </w:tr>
      <w:tr>
        <w:tc>
          <w:tcPr/>
          <w:p>
            <w:pPr>
              <w:pStyle w:val="Compact"/>
              <w:jc w:val="right"/>
            </w:pPr>
            <w:r>
              <w:t xml:space="preserve">1</w:t>
            </w:r>
          </w:p>
        </w:tc>
        <w:tc>
          <w:tcPr/>
          <w:p>
            <w:pPr>
              <w:pStyle w:val="Compact"/>
              <w:jc w:val="right"/>
            </w:pPr>
            <w:r>
              <w:t xml:space="preserve">0.8394009</w:t>
            </w:r>
          </w:p>
        </w:tc>
        <w:tc>
          <w:tcPr/>
          <w:p>
            <w:pPr>
              <w:pStyle w:val="Compact"/>
              <w:jc w:val="right"/>
            </w:pPr>
            <w:r>
              <w:t xml:space="preserve">1.5707687</w:t>
            </w:r>
          </w:p>
        </w:tc>
        <w:tc>
          <w:tcPr/>
          <w:p>
            <w:pPr>
              <w:pStyle w:val="Compact"/>
              <w:jc w:val="right"/>
            </w:pPr>
            <w:r>
              <w:t xml:space="preserve">0.7946939</w:t>
            </w:r>
          </w:p>
        </w:tc>
        <w:tc>
          <w:tcPr/>
          <w:p>
            <w:pPr>
              <w:pStyle w:val="Compact"/>
              <w:jc w:val="right"/>
            </w:pPr>
            <w:r>
              <w:t xml:space="preserve">1561.85711</w:t>
            </w:r>
          </w:p>
        </w:tc>
        <w:tc>
          <w:tcPr/>
          <w:p>
            <w:pPr>
              <w:pStyle w:val="Compact"/>
              <w:jc w:val="right"/>
            </w:pPr>
            <w:r>
              <w:t xml:space="preserve">1754.66121</w:t>
            </w:r>
          </w:p>
        </w:tc>
        <w:tc>
          <w:tcPr/>
          <w:p>
            <w:pPr>
              <w:pStyle w:val="Compact"/>
              <w:jc w:val="right"/>
            </w:pPr>
            <w:r>
              <w:t xml:space="preserve">2111.9801</w:t>
            </w:r>
          </w:p>
        </w:tc>
        <w:tc>
          <w:tcPr/>
          <w:p>
            <w:pPr>
              <w:pStyle w:val="Compact"/>
              <w:jc w:val="right"/>
            </w:pPr>
            <w:r>
              <w:t xml:space="preserve">0.5122523</w:t>
            </w:r>
          </w:p>
        </w:tc>
        <w:tc>
          <w:tcPr/>
          <w:p>
            <w:pPr>
              <w:pStyle w:val="Compact"/>
              <w:jc w:val="right"/>
            </w:pPr>
            <w:r>
              <w:t xml:space="preserve">0.1805457</w:t>
            </w:r>
          </w:p>
        </w:tc>
        <w:tc>
          <w:tcPr/>
          <w:p>
            <w:pPr>
              <w:pStyle w:val="Compact"/>
              <w:jc w:val="right"/>
            </w:pPr>
            <w:r>
              <w:t xml:space="preserve">0.3207976</w:t>
            </w:r>
          </w:p>
        </w:tc>
      </w:tr>
      <w:tr>
        <w:tc>
          <w:tcPr/>
          <w:p>
            <w:pPr>
              <w:pStyle w:val="Compact"/>
              <w:jc w:val="right"/>
            </w:pPr>
            <w:r>
              <w:t xml:space="preserve">2</w:t>
            </w:r>
          </w:p>
        </w:tc>
        <w:tc>
          <w:tcPr/>
          <w:p>
            <w:pPr>
              <w:pStyle w:val="Compact"/>
              <w:jc w:val="right"/>
            </w:pPr>
            <w:r>
              <w:t xml:space="preserve">0.4232012</w:t>
            </w:r>
          </w:p>
        </w:tc>
        <w:tc>
          <w:tcPr/>
          <w:p>
            <w:pPr>
              <w:pStyle w:val="Compact"/>
              <w:jc w:val="right"/>
            </w:pPr>
            <w:r>
              <w:t xml:space="preserve">0.3873307</w:t>
            </w:r>
          </w:p>
        </w:tc>
        <w:tc>
          <w:tcPr/>
          <w:p>
            <w:pPr>
              <w:pStyle w:val="Compact"/>
              <w:jc w:val="right"/>
            </w:pPr>
            <w:r>
              <w:t xml:space="preserve">0.5948254</w:t>
            </w:r>
          </w:p>
        </w:tc>
        <w:tc>
          <w:tcPr/>
          <w:p>
            <w:pPr>
              <w:pStyle w:val="Compact"/>
              <w:jc w:val="right"/>
            </w:pPr>
            <w:r>
              <w:t xml:space="preserve">1055.58487</w:t>
            </w:r>
          </w:p>
        </w:tc>
        <w:tc>
          <w:tcPr/>
          <w:p>
            <w:pPr>
              <w:pStyle w:val="Compact"/>
              <w:jc w:val="right"/>
            </w:pPr>
            <w:r>
              <w:t xml:space="preserve">1206.78781</w:t>
            </w:r>
          </w:p>
        </w:tc>
        <w:tc>
          <w:tcPr/>
          <w:p>
            <w:pPr>
              <w:pStyle w:val="Compact"/>
              <w:jc w:val="right"/>
            </w:pPr>
            <w:r>
              <w:t xml:space="preserve">1705.7211</w:t>
            </w:r>
          </w:p>
        </w:tc>
        <w:tc>
          <w:tcPr/>
          <w:p>
            <w:pPr>
              <w:pStyle w:val="Compact"/>
              <w:jc w:val="right"/>
            </w:pPr>
            <w:r>
              <w:t xml:space="preserve">0.3462069</w:t>
            </w:r>
          </w:p>
        </w:tc>
        <w:tc>
          <w:tcPr/>
          <w:p>
            <w:pPr>
              <w:pStyle w:val="Compact"/>
              <w:jc w:val="right"/>
            </w:pPr>
            <w:r>
              <w:t xml:space="preserve">0.2133693</w:t>
            </w:r>
          </w:p>
        </w:tc>
        <w:tc>
          <w:tcPr/>
          <w:p>
            <w:pPr>
              <w:pStyle w:val="Compact"/>
              <w:jc w:val="right"/>
            </w:pPr>
            <w:r>
              <w:t xml:space="preserve">0.4790910</w:t>
            </w:r>
          </w:p>
        </w:tc>
      </w:tr>
      <w:tr>
        <w:tc>
          <w:tcPr/>
          <w:p>
            <w:pPr>
              <w:pStyle w:val="Compact"/>
              <w:jc w:val="right"/>
            </w:pPr>
            <w:r>
              <w:t xml:space="preserve">3</w:t>
            </w:r>
          </w:p>
        </w:tc>
        <w:tc>
          <w:tcPr/>
          <w:p>
            <w:pPr>
              <w:pStyle w:val="Compact"/>
              <w:jc w:val="right"/>
            </w:pPr>
            <w:r>
              <w:t xml:space="preserve">0.0123211</w:t>
            </w:r>
          </w:p>
        </w:tc>
        <w:tc>
          <w:tcPr/>
          <w:p>
            <w:pPr>
              <w:pStyle w:val="Compact"/>
              <w:jc w:val="right"/>
            </w:pPr>
            <w:r>
              <w:t xml:space="preserve">0.0444688</w:t>
            </w:r>
          </w:p>
        </w:tc>
        <w:tc>
          <w:tcPr/>
          <w:p>
            <w:pPr>
              <w:pStyle w:val="Compact"/>
              <w:jc w:val="right"/>
            </w:pPr>
            <w:r>
              <w:t xml:space="preserve">0.7254709</w:t>
            </w:r>
          </w:p>
        </w:tc>
        <w:tc>
          <w:tcPr/>
          <w:p>
            <w:pPr>
              <w:pStyle w:val="Compact"/>
              <w:jc w:val="right"/>
            </w:pPr>
            <w:r>
              <w:t xml:space="preserve">792.10695</w:t>
            </w:r>
          </w:p>
        </w:tc>
        <w:tc>
          <w:tcPr/>
          <w:p>
            <w:pPr>
              <w:pStyle w:val="Compact"/>
              <w:jc w:val="right"/>
            </w:pPr>
            <w:r>
              <w:t xml:space="preserve">884.92845</w:t>
            </w:r>
          </w:p>
        </w:tc>
        <w:tc>
          <w:tcPr/>
          <w:p>
            <w:pPr>
              <w:pStyle w:val="Compact"/>
              <w:jc w:val="right"/>
            </w:pPr>
            <w:r>
              <w:t xml:space="preserve">1453.8582</w:t>
            </w:r>
          </w:p>
        </w:tc>
        <w:tc>
          <w:tcPr/>
          <w:p>
            <w:pPr>
              <w:pStyle w:val="Compact"/>
              <w:jc w:val="right"/>
            </w:pPr>
            <w:r>
              <w:t xml:space="preserve">0.2597924</w:t>
            </w:r>
          </w:p>
        </w:tc>
        <w:tc>
          <w:tcPr/>
          <w:p>
            <w:pPr>
              <w:pStyle w:val="Compact"/>
              <w:jc w:val="right"/>
            </w:pPr>
            <w:r>
              <w:t xml:space="preserve">0.2171812</w:t>
            </w:r>
          </w:p>
        </w:tc>
        <w:tc>
          <w:tcPr/>
          <w:p>
            <w:pPr>
              <w:pStyle w:val="Compact"/>
              <w:jc w:val="right"/>
            </w:pPr>
            <w:r>
              <w:t xml:space="preserve">0.5801171</w:t>
            </w:r>
          </w:p>
        </w:tc>
      </w:tr>
      <w:tr>
        <w:tc>
          <w:tcPr/>
          <w:p>
            <w:pPr>
              <w:pStyle w:val="Compact"/>
              <w:jc w:val="right"/>
            </w:pPr>
            <w:r>
              <w:t xml:space="preserve">4</w:t>
            </w:r>
          </w:p>
        </w:tc>
        <w:tc>
          <w:tcPr/>
          <w:p>
            <w:pPr>
              <w:pStyle w:val="Compact"/>
              <w:jc w:val="right"/>
            </w:pPr>
            <w:r>
              <w:t xml:space="preserve">0.0875404</w:t>
            </w:r>
          </w:p>
        </w:tc>
        <w:tc>
          <w:tcPr/>
          <w:p>
            <w:pPr>
              <w:pStyle w:val="Compact"/>
              <w:jc w:val="right"/>
            </w:pPr>
            <w:r>
              <w:t xml:space="preserve">-0.1174076</w:t>
            </w:r>
          </w:p>
        </w:tc>
        <w:tc>
          <w:tcPr/>
          <w:p>
            <w:pPr>
              <w:pStyle w:val="Compact"/>
              <w:jc w:val="right"/>
            </w:pPr>
            <w:r>
              <w:t xml:space="preserve">0.8310439</w:t>
            </w:r>
          </w:p>
        </w:tc>
        <w:tc>
          <w:tcPr/>
          <w:p>
            <w:pPr>
              <w:pStyle w:val="Compact"/>
              <w:jc w:val="right"/>
            </w:pPr>
            <w:r>
              <w:t xml:space="preserve">627.73973</w:t>
            </w:r>
          </w:p>
        </w:tc>
        <w:tc>
          <w:tcPr/>
          <w:p>
            <w:pPr>
              <w:pStyle w:val="Compact"/>
              <w:jc w:val="right"/>
            </w:pPr>
            <w:r>
              <w:t xml:space="preserve">675.70175</w:t>
            </w:r>
          </w:p>
        </w:tc>
        <w:tc>
          <w:tcPr/>
          <w:p>
            <w:pPr>
              <w:pStyle w:val="Compact"/>
              <w:jc w:val="right"/>
            </w:pPr>
            <w:r>
              <w:t xml:space="preserve">1274.2760</w:t>
            </w:r>
          </w:p>
        </w:tc>
        <w:tc>
          <w:tcPr/>
          <w:p>
            <w:pPr>
              <w:pStyle w:val="Compact"/>
              <w:jc w:val="right"/>
            </w:pPr>
            <w:r>
              <w:t xml:space="preserve">0.2058838</w:t>
            </w:r>
          </w:p>
        </w:tc>
        <w:tc>
          <w:tcPr/>
          <w:p>
            <w:pPr>
              <w:pStyle w:val="Compact"/>
              <w:jc w:val="right"/>
            </w:pPr>
            <w:r>
              <w:t xml:space="preserve">0.2121878</w:t>
            </w:r>
          </w:p>
        </w:tc>
        <w:tc>
          <w:tcPr/>
          <w:p>
            <w:pPr>
              <w:pStyle w:val="Compact"/>
              <w:jc w:val="right"/>
            </w:pPr>
            <w:r>
              <w:t xml:space="preserve">0.6544427</w:t>
            </w:r>
          </w:p>
        </w:tc>
      </w:tr>
      <w:tr>
        <w:tc>
          <w:tcPr/>
          <w:p>
            <w:pPr>
              <w:pStyle w:val="Compact"/>
              <w:jc w:val="right"/>
            </w:pPr>
            <w:r>
              <w:t xml:space="preserve">5</w:t>
            </w:r>
          </w:p>
        </w:tc>
        <w:tc>
          <w:tcPr/>
          <w:p>
            <w:pPr>
              <w:pStyle w:val="Compact"/>
              <w:jc w:val="right"/>
            </w:pPr>
            <w:r>
              <w:t xml:space="preserve">0.2744513</w:t>
            </w:r>
          </w:p>
        </w:tc>
        <w:tc>
          <w:tcPr/>
          <w:p>
            <w:pPr>
              <w:pStyle w:val="Compact"/>
              <w:jc w:val="right"/>
            </w:pPr>
            <w:r>
              <w:t xml:space="preserve">-0.2192085</w:t>
            </w:r>
          </w:p>
        </w:tc>
        <w:tc>
          <w:tcPr/>
          <w:p>
            <w:pPr>
              <w:pStyle w:val="Compact"/>
              <w:jc w:val="right"/>
            </w:pPr>
            <w:r>
              <w:t xml:space="preserve">0.8129080</w:t>
            </w:r>
          </w:p>
        </w:tc>
        <w:tc>
          <w:tcPr/>
          <w:p>
            <w:pPr>
              <w:pStyle w:val="Compact"/>
              <w:jc w:val="right"/>
            </w:pPr>
            <w:r>
              <w:t xml:space="preserve">514.61128</w:t>
            </w:r>
          </w:p>
        </w:tc>
        <w:tc>
          <w:tcPr/>
          <w:p>
            <w:pPr>
              <w:pStyle w:val="Compact"/>
              <w:jc w:val="right"/>
            </w:pPr>
            <w:r>
              <w:t xml:space="preserve">528.42690</w:t>
            </w:r>
          </w:p>
        </w:tc>
        <w:tc>
          <w:tcPr/>
          <w:p>
            <w:pPr>
              <w:pStyle w:val="Compact"/>
              <w:jc w:val="right"/>
            </w:pPr>
            <w:r>
              <w:t xml:space="preserve">1136.6584</w:t>
            </w:r>
          </w:p>
        </w:tc>
        <w:tc>
          <w:tcPr/>
          <w:p>
            <w:pPr>
              <w:pStyle w:val="Compact"/>
              <w:jc w:val="right"/>
            </w:pPr>
            <w:r>
              <w:t xml:space="preserve">0.1687803</w:t>
            </w:r>
          </w:p>
        </w:tc>
        <w:tc>
          <w:tcPr/>
          <w:p>
            <w:pPr>
              <w:pStyle w:val="Compact"/>
              <w:jc w:val="right"/>
            </w:pPr>
            <w:r>
              <w:t xml:space="preserve">0.2041506</w:t>
            </w:r>
          </w:p>
        </w:tc>
        <w:tc>
          <w:tcPr/>
          <w:p>
            <w:pPr>
              <w:pStyle w:val="Compact"/>
              <w:jc w:val="right"/>
            </w:pPr>
            <w:r>
              <w:t xml:space="preserve">0.7137761</w:t>
            </w:r>
          </w:p>
        </w:tc>
      </w:tr>
      <w:tr>
        <w:tc>
          <w:tcPr/>
          <w:p>
            <w:pPr>
              <w:pStyle w:val="Compact"/>
              <w:jc w:val="right"/>
            </w:pPr>
            <w:r>
              <w:t xml:space="preserve">6</w:t>
            </w:r>
          </w:p>
        </w:tc>
        <w:tc>
          <w:tcPr/>
          <w:p>
            <w:pPr>
              <w:pStyle w:val="Compact"/>
              <w:jc w:val="right"/>
            </w:pPr>
            <w:r>
              <w:t xml:space="preserve">0.4333524</w:t>
            </w:r>
          </w:p>
        </w:tc>
        <w:tc>
          <w:tcPr/>
          <w:p>
            <w:pPr>
              <w:pStyle w:val="Compact"/>
              <w:jc w:val="right"/>
            </w:pPr>
            <w:r>
              <w:t xml:space="preserve">-0.3044837</w:t>
            </w:r>
          </w:p>
        </w:tc>
        <w:tc>
          <w:tcPr/>
          <w:p>
            <w:pPr>
              <w:pStyle w:val="Compact"/>
              <w:jc w:val="right"/>
            </w:pPr>
            <w:r>
              <w:t xml:space="preserve">0.7362054</w:t>
            </w:r>
          </w:p>
        </w:tc>
        <w:tc>
          <w:tcPr/>
          <w:p>
            <w:pPr>
              <w:pStyle w:val="Compact"/>
              <w:jc w:val="right"/>
            </w:pPr>
            <w:r>
              <w:t xml:space="preserve">431.82894</w:t>
            </w:r>
          </w:p>
        </w:tc>
        <w:tc>
          <w:tcPr/>
          <w:p>
            <w:pPr>
              <w:pStyle w:val="Compact"/>
              <w:jc w:val="right"/>
            </w:pPr>
            <w:r>
              <w:t xml:space="preserve">421.50854</w:t>
            </w:r>
          </w:p>
        </w:tc>
        <w:tc>
          <w:tcPr/>
          <w:p>
            <w:pPr>
              <w:pStyle w:val="Compact"/>
              <w:jc w:val="right"/>
            </w:pPr>
            <w:r>
              <w:t xml:space="preserve">1026.4451</w:t>
            </w:r>
          </w:p>
        </w:tc>
        <w:tc>
          <w:tcPr/>
          <w:p>
            <w:pPr>
              <w:pStyle w:val="Compact"/>
              <w:jc w:val="right"/>
            </w:pPr>
            <w:r>
              <w:t xml:space="preserve">0.1416297</w:t>
            </w:r>
          </w:p>
        </w:tc>
        <w:tc>
          <w:tcPr/>
          <w:p>
            <w:pPr>
              <w:pStyle w:val="Compact"/>
              <w:jc w:val="right"/>
            </w:pPr>
            <w:r>
              <w:t xml:space="preserve">0.1951480</w:t>
            </w:r>
          </w:p>
        </w:tc>
        <w:tc>
          <w:tcPr/>
          <w:p>
            <w:pPr>
              <w:pStyle w:val="Compact"/>
              <w:jc w:val="right"/>
            </w:pPr>
            <w:r>
              <w:t xml:space="preserve">0.7635877</w:t>
            </w:r>
          </w:p>
        </w:tc>
      </w:tr>
      <w:tr>
        <w:tc>
          <w:tcPr/>
          <w:p>
            <w:pPr>
              <w:pStyle w:val="Compact"/>
              <w:jc w:val="right"/>
            </w:pPr>
            <w:r>
              <w:t xml:space="preserve">7</w:t>
            </w:r>
          </w:p>
        </w:tc>
        <w:tc>
          <w:tcPr/>
          <w:p>
            <w:pPr>
              <w:pStyle w:val="Compact"/>
              <w:jc w:val="right"/>
            </w:pPr>
            <w:r>
              <w:t xml:space="preserve">0.5495793</w:t>
            </w:r>
          </w:p>
        </w:tc>
        <w:tc>
          <w:tcPr/>
          <w:p>
            <w:pPr>
              <w:pStyle w:val="Compact"/>
              <w:jc w:val="right"/>
            </w:pPr>
            <w:r>
              <w:t xml:space="preserve">-0.3627214</w:t>
            </w:r>
          </w:p>
        </w:tc>
        <w:tc>
          <w:tcPr/>
          <w:p>
            <w:pPr>
              <w:pStyle w:val="Compact"/>
              <w:jc w:val="right"/>
            </w:pPr>
            <w:r>
              <w:t xml:space="preserve">0.6942176</w:t>
            </w:r>
          </w:p>
        </w:tc>
        <w:tc>
          <w:tcPr/>
          <w:p>
            <w:pPr>
              <w:pStyle w:val="Compact"/>
              <w:jc w:val="right"/>
            </w:pPr>
            <w:r>
              <w:t xml:space="preserve">368.65752</w:t>
            </w:r>
          </w:p>
        </w:tc>
        <w:tc>
          <w:tcPr/>
          <w:p>
            <w:pPr>
              <w:pStyle w:val="Compact"/>
              <w:jc w:val="right"/>
            </w:pPr>
            <w:r>
              <w:t xml:space="preserve">339.87135</w:t>
            </w:r>
          </w:p>
        </w:tc>
        <w:tc>
          <w:tcPr/>
          <w:p>
            <w:pPr>
              <w:pStyle w:val="Compact"/>
              <w:jc w:val="right"/>
            </w:pPr>
            <w:r>
              <w:t xml:space="preserve">935.4799</w:t>
            </w:r>
          </w:p>
        </w:tc>
        <w:tc>
          <w:tcPr/>
          <w:p>
            <w:pPr>
              <w:pStyle w:val="Compact"/>
              <w:jc w:val="right"/>
            </w:pPr>
            <w:r>
              <w:t xml:space="preserve">0.1209110</w:t>
            </w:r>
          </w:p>
        </w:tc>
        <w:tc>
          <w:tcPr/>
          <w:p>
            <w:pPr>
              <w:pStyle w:val="Compact"/>
              <w:jc w:val="right"/>
            </w:pPr>
            <w:r>
              <w:t xml:space="preserve">0.1860264</w:t>
            </w:r>
          </w:p>
        </w:tc>
        <w:tc>
          <w:tcPr/>
          <w:p>
            <w:pPr>
              <w:pStyle w:val="Compact"/>
              <w:jc w:val="right"/>
            </w:pPr>
            <w:r>
              <w:t xml:space="preserve">0.8068294</w:t>
            </w:r>
          </w:p>
        </w:tc>
      </w:tr>
      <w:tr>
        <w:tc>
          <w:tcPr/>
          <w:p>
            <w:pPr>
              <w:pStyle w:val="Compact"/>
              <w:jc w:val="right"/>
            </w:pPr>
            <w:r>
              <w:t xml:space="preserve">8</w:t>
            </w:r>
          </w:p>
        </w:tc>
        <w:tc>
          <w:tcPr/>
          <w:p>
            <w:pPr>
              <w:pStyle w:val="Compact"/>
              <w:jc w:val="right"/>
            </w:pPr>
            <w:r>
              <w:t xml:space="preserve">0.6217077</w:t>
            </w:r>
          </w:p>
        </w:tc>
        <w:tc>
          <w:tcPr/>
          <w:p>
            <w:pPr>
              <w:pStyle w:val="Compact"/>
              <w:jc w:val="right"/>
            </w:pPr>
            <w:r>
              <w:t xml:space="preserve">-0.4267637</w:t>
            </w:r>
          </w:p>
        </w:tc>
        <w:tc>
          <w:tcPr/>
          <w:p>
            <w:pPr>
              <w:pStyle w:val="Compact"/>
              <w:jc w:val="right"/>
            </w:pPr>
            <w:r>
              <w:t xml:space="preserve">0.6648029</w:t>
            </w:r>
          </w:p>
        </w:tc>
        <w:tc>
          <w:tcPr/>
          <w:p>
            <w:pPr>
              <w:pStyle w:val="Compact"/>
              <w:jc w:val="right"/>
            </w:pPr>
            <w:r>
              <w:t xml:space="preserve">318.95073</w:t>
            </w:r>
          </w:p>
        </w:tc>
        <w:tc>
          <w:tcPr/>
          <w:p>
            <w:pPr>
              <w:pStyle w:val="Compact"/>
              <w:jc w:val="right"/>
            </w:pPr>
            <w:r>
              <w:t xml:space="preserve">277.02872</w:t>
            </w:r>
          </w:p>
        </w:tc>
        <w:tc>
          <w:tcPr/>
          <w:p>
            <w:pPr>
              <w:pStyle w:val="Compact"/>
              <w:jc w:val="right"/>
            </w:pPr>
            <w:r>
              <w:t xml:space="preserve">858.7238</w:t>
            </w:r>
          </w:p>
        </w:tc>
        <w:tc>
          <w:tcPr/>
          <w:p>
            <w:pPr>
              <w:pStyle w:val="Compact"/>
              <w:jc w:val="right"/>
            </w:pPr>
            <w:r>
              <w:t xml:space="preserve">0.1046083</w:t>
            </w:r>
          </w:p>
        </w:tc>
        <w:tc>
          <w:tcPr/>
          <w:p>
            <w:pPr>
              <w:pStyle w:val="Compact"/>
              <w:jc w:val="right"/>
            </w:pPr>
            <w:r>
              <w:t xml:space="preserve">0.1771490</w:t>
            </w:r>
          </w:p>
        </w:tc>
        <w:tc>
          <w:tcPr/>
          <w:p>
            <w:pPr>
              <w:pStyle w:val="Compact"/>
              <w:jc w:val="right"/>
            </w:pPr>
            <w:r>
              <w:t xml:space="preserve">0.8452677</w:t>
            </w:r>
          </w:p>
        </w:tc>
      </w:tr>
      <w:tr>
        <w:tc>
          <w:tcPr/>
          <w:p>
            <w:pPr>
              <w:pStyle w:val="Compact"/>
              <w:jc w:val="right"/>
            </w:pPr>
            <w:r>
              <w:t xml:space="preserve">9</w:t>
            </w:r>
          </w:p>
        </w:tc>
        <w:tc>
          <w:tcPr/>
          <w:p>
            <w:pPr>
              <w:pStyle w:val="Compact"/>
              <w:jc w:val="right"/>
            </w:pPr>
            <w:r>
              <w:t xml:space="preserve">0.6650263</w:t>
            </w:r>
          </w:p>
        </w:tc>
        <w:tc>
          <w:tcPr/>
          <w:p>
            <w:pPr>
              <w:pStyle w:val="Compact"/>
              <w:jc w:val="right"/>
            </w:pPr>
            <w:r>
              <w:t xml:space="preserve">-0.4781301</w:t>
            </w:r>
          </w:p>
        </w:tc>
        <w:tc>
          <w:tcPr/>
          <w:p>
            <w:pPr>
              <w:pStyle w:val="Compact"/>
              <w:jc w:val="right"/>
            </w:pPr>
            <w:r>
              <w:t xml:space="preserve">0.6414873</w:t>
            </w:r>
          </w:p>
        </w:tc>
        <w:tc>
          <w:tcPr/>
          <w:p>
            <w:pPr>
              <w:pStyle w:val="Compact"/>
              <w:jc w:val="right"/>
            </w:pPr>
            <w:r>
              <w:t xml:space="preserve">278.90991</w:t>
            </w:r>
          </w:p>
        </w:tc>
        <w:tc>
          <w:tcPr/>
          <w:p>
            <w:pPr>
              <w:pStyle w:val="Compact"/>
              <w:jc w:val="right"/>
            </w:pPr>
            <w:r>
              <w:t xml:space="preserve">228.17373</w:t>
            </w:r>
          </w:p>
        </w:tc>
        <w:tc>
          <w:tcPr/>
          <w:p>
            <w:pPr>
              <w:pStyle w:val="Compact"/>
              <w:jc w:val="right"/>
            </w:pPr>
            <w:r>
              <w:t xml:space="preserve">792.8474</w:t>
            </w:r>
          </w:p>
        </w:tc>
        <w:tc>
          <w:tcPr/>
          <w:p>
            <w:pPr>
              <w:pStyle w:val="Compact"/>
              <w:jc w:val="right"/>
            </w:pPr>
            <w:r>
              <w:t xml:space="preserve">0.0914759</w:t>
            </w:r>
          </w:p>
        </w:tc>
        <w:tc>
          <w:tcPr/>
          <w:p>
            <w:pPr>
              <w:pStyle w:val="Compact"/>
              <w:jc w:val="right"/>
            </w:pPr>
            <w:r>
              <w:t xml:space="preserve">0.1686699</w:t>
            </w:r>
          </w:p>
        </w:tc>
        <w:tc>
          <w:tcPr/>
          <w:p>
            <w:pPr>
              <w:pStyle w:val="Compact"/>
              <w:jc w:val="right"/>
            </w:pPr>
            <w:r>
              <w:t xml:space="preserve">0.8800415</w:t>
            </w:r>
          </w:p>
        </w:tc>
      </w:tr>
      <w:tr>
        <w:tc>
          <w:tcPr/>
          <w:p>
            <w:pPr>
              <w:pStyle w:val="Compact"/>
              <w:jc w:val="right"/>
            </w:pPr>
            <w:r>
              <w:t xml:space="preserve">10</w:t>
            </w:r>
          </w:p>
        </w:tc>
        <w:tc>
          <w:tcPr/>
          <w:p>
            <w:pPr>
              <w:pStyle w:val="Compact"/>
              <w:jc w:val="right"/>
            </w:pPr>
            <w:r>
              <w:t xml:space="preserve">0.7063742</w:t>
            </w:r>
          </w:p>
        </w:tc>
        <w:tc>
          <w:tcPr/>
          <w:p>
            <w:pPr>
              <w:pStyle w:val="Compact"/>
              <w:jc w:val="right"/>
            </w:pPr>
            <w:r>
              <w:t xml:space="preserve">-0.5251829</w:t>
            </w:r>
          </w:p>
        </w:tc>
        <w:tc>
          <w:tcPr/>
          <w:p>
            <w:pPr>
              <w:pStyle w:val="Compact"/>
              <w:jc w:val="right"/>
            </w:pPr>
            <w:r>
              <w:t xml:space="preserve">0.6502824</w:t>
            </w:r>
          </w:p>
        </w:tc>
        <w:tc>
          <w:tcPr/>
          <w:p>
            <w:pPr>
              <w:pStyle w:val="Compact"/>
              <w:jc w:val="right"/>
            </w:pPr>
            <w:r>
              <w:t xml:space="preserve">246.04985</w:t>
            </w:r>
          </w:p>
        </w:tc>
        <w:tc>
          <w:tcPr/>
          <w:p>
            <w:pPr>
              <w:pStyle w:val="Compact"/>
              <w:jc w:val="right"/>
            </w:pPr>
            <w:r>
              <w:t xml:space="preserve">189.37337</w:t>
            </w:r>
          </w:p>
        </w:tc>
        <w:tc>
          <w:tcPr/>
          <w:p>
            <w:pPr>
              <w:pStyle w:val="Compact"/>
              <w:jc w:val="right"/>
            </w:pPr>
            <w:r>
              <w:t xml:space="preserve">735.5400</w:t>
            </w:r>
          </w:p>
        </w:tc>
        <w:tc>
          <w:tcPr/>
          <w:p>
            <w:pPr>
              <w:pStyle w:val="Compact"/>
              <w:jc w:val="right"/>
            </w:pPr>
            <w:r>
              <w:t xml:space="preserve">0.0806985</w:t>
            </w:r>
          </w:p>
        </w:tc>
        <w:tc>
          <w:tcPr/>
          <w:p>
            <w:pPr>
              <w:pStyle w:val="Compact"/>
              <w:jc w:val="right"/>
            </w:pPr>
            <w:r>
              <w:t xml:space="preserve">0.1606465</w:t>
            </w:r>
          </w:p>
        </w:tc>
        <w:tc>
          <w:tcPr/>
          <w:p>
            <w:pPr>
              <w:pStyle w:val="Compact"/>
              <w:jc w:val="right"/>
            </w:pPr>
            <w:r>
              <w:t xml:space="preserve">0.9119266</w:t>
            </w:r>
          </w:p>
        </w:tc>
      </w:tr>
      <w:tr>
        <w:tc>
          <w:tcPr/>
          <w:p>
            <w:pPr>
              <w:pStyle w:val="Compact"/>
              <w:jc w:val="right"/>
            </w:pPr>
            <w:r>
              <w:t xml:space="preserve">12</w:t>
            </w:r>
          </w:p>
        </w:tc>
        <w:tc>
          <w:tcPr/>
          <w:p>
            <w:pPr>
              <w:pStyle w:val="Compact"/>
              <w:jc w:val="right"/>
            </w:pPr>
            <w:r>
              <w:t xml:space="preserve">0.7067470</w:t>
            </w:r>
          </w:p>
        </w:tc>
        <w:tc>
          <w:tcPr/>
          <w:p>
            <w:pPr>
              <w:pStyle w:val="Compact"/>
              <w:jc w:val="right"/>
            </w:pPr>
            <w:r>
              <w:t xml:space="preserve">-0.6147726</w:t>
            </w:r>
          </w:p>
        </w:tc>
        <w:tc>
          <w:tcPr/>
          <w:p>
            <w:pPr>
              <w:pStyle w:val="Compact"/>
              <w:jc w:val="right"/>
            </w:pPr>
            <w:r>
              <w:t xml:space="preserve">0.6230659</w:t>
            </w:r>
          </w:p>
        </w:tc>
        <w:tc>
          <w:tcPr/>
          <w:p>
            <w:pPr>
              <w:pStyle w:val="Compact"/>
              <w:jc w:val="right"/>
            </w:pPr>
            <w:r>
              <w:t xml:space="preserve">195.57118</w:t>
            </w:r>
          </w:p>
        </w:tc>
        <w:tc>
          <w:tcPr/>
          <w:p>
            <w:pPr>
              <w:pStyle w:val="Compact"/>
              <w:jc w:val="right"/>
            </w:pPr>
            <w:r>
              <w:t xml:space="preserve">134.48070</w:t>
            </w:r>
          </w:p>
        </w:tc>
        <w:tc>
          <w:tcPr/>
          <w:p>
            <w:pPr>
              <w:pStyle w:val="Compact"/>
              <w:jc w:val="right"/>
            </w:pPr>
            <w:r>
              <w:t xml:space="preserve">640.3966</w:t>
            </w:r>
          </w:p>
        </w:tc>
        <w:tc>
          <w:tcPr/>
          <w:p>
            <w:pPr>
              <w:pStyle w:val="Compact"/>
              <w:jc w:val="right"/>
            </w:pPr>
            <w:r>
              <w:t xml:space="preserve">0.0641427</w:t>
            </w:r>
          </w:p>
        </w:tc>
        <w:tc>
          <w:tcPr/>
          <w:p>
            <w:pPr>
              <w:pStyle w:val="Compact"/>
              <w:jc w:val="right"/>
            </w:pPr>
            <w:r>
              <w:t xml:space="preserve">0.1459880</w:t>
            </w:r>
          </w:p>
        </w:tc>
        <w:tc>
          <w:tcPr/>
          <w:p>
            <w:pPr>
              <w:pStyle w:val="Compact"/>
              <w:jc w:val="right"/>
            </w:pPr>
            <w:r>
              <w:t xml:space="preserve">0.9690884</w:t>
            </w:r>
          </w:p>
        </w:tc>
      </w:tr>
      <w:tr>
        <w:tc>
          <w:tcPr/>
          <w:p>
            <w:pPr>
              <w:pStyle w:val="Compact"/>
              <w:jc w:val="right"/>
            </w:pPr>
            <w:r>
              <w:t xml:space="preserve">14</w:t>
            </w:r>
          </w:p>
        </w:tc>
        <w:tc>
          <w:tcPr/>
          <w:p>
            <w:pPr>
              <w:pStyle w:val="Compact"/>
              <w:jc w:val="right"/>
            </w:pPr>
            <w:r>
              <w:t xml:space="preserve">0.7472853</w:t>
            </w:r>
          </w:p>
        </w:tc>
        <w:tc>
          <w:tcPr/>
          <w:p>
            <w:pPr>
              <w:pStyle w:val="Compact"/>
              <w:jc w:val="right"/>
            </w:pPr>
            <w:r>
              <w:t xml:space="preserve">-0.6734742</w:t>
            </w:r>
          </w:p>
        </w:tc>
        <w:tc>
          <w:tcPr/>
          <w:p>
            <w:pPr>
              <w:pStyle w:val="Compact"/>
              <w:jc w:val="right"/>
            </w:pPr>
            <w:r>
              <w:t xml:space="preserve">0.6797739</w:t>
            </w:r>
          </w:p>
        </w:tc>
        <w:tc>
          <w:tcPr/>
          <w:p>
            <w:pPr>
              <w:pStyle w:val="Compact"/>
              <w:jc w:val="right"/>
            </w:pPr>
            <w:r>
              <w:t xml:space="preserve">158.91923</w:t>
            </w:r>
          </w:p>
        </w:tc>
        <w:tc>
          <w:tcPr/>
          <w:p>
            <w:pPr>
              <w:pStyle w:val="Compact"/>
              <w:jc w:val="right"/>
            </w:pPr>
            <w:r>
              <w:t xml:space="preserve">97.11593</w:t>
            </w:r>
          </w:p>
        </w:tc>
        <w:tc>
          <w:tcPr/>
          <w:p>
            <w:pPr>
              <w:pStyle w:val="Compact"/>
              <w:jc w:val="right"/>
            </w:pPr>
            <w:r>
              <w:t xml:space="preserve">564.3466</w:t>
            </w:r>
          </w:p>
        </w:tc>
        <w:tc>
          <w:tcPr/>
          <w:p>
            <w:pPr>
              <w:pStyle w:val="Compact"/>
              <w:jc w:val="right"/>
            </w:pPr>
            <w:r>
              <w:t xml:space="preserve">0.0521218</w:t>
            </w:r>
          </w:p>
        </w:tc>
        <w:tc>
          <w:tcPr/>
          <w:p>
            <w:pPr>
              <w:pStyle w:val="Compact"/>
              <w:jc w:val="right"/>
            </w:pPr>
            <w:r>
              <w:t xml:space="preserve">0.1330578</w:t>
            </w:r>
          </w:p>
        </w:tc>
        <w:tc>
          <w:tcPr/>
          <w:p>
            <w:pPr>
              <w:pStyle w:val="Compact"/>
              <w:jc w:val="right"/>
            </w:pPr>
            <w:r>
              <w:t xml:space="preserve">1.0196729</w:t>
            </w:r>
          </w:p>
        </w:tc>
      </w:tr>
      <w:tr>
        <w:tc>
          <w:tcPr/>
          <w:p>
            <w:pPr>
              <w:pStyle w:val="Compact"/>
              <w:jc w:val="right"/>
            </w:pPr>
            <w:r>
              <w:t xml:space="preserve">16</w:t>
            </w:r>
          </w:p>
        </w:tc>
        <w:tc>
          <w:tcPr/>
          <w:p>
            <w:pPr>
              <w:pStyle w:val="Compact"/>
              <w:jc w:val="right"/>
            </w:pPr>
            <w:r>
              <w:t xml:space="preserve">0.7496827</w:t>
            </w:r>
          </w:p>
        </w:tc>
        <w:tc>
          <w:tcPr/>
          <w:p>
            <w:pPr>
              <w:pStyle w:val="Compact"/>
              <w:jc w:val="right"/>
            </w:pPr>
            <w:r>
              <w:t xml:space="preserve">-0.7344417</w:t>
            </w:r>
          </w:p>
        </w:tc>
        <w:tc>
          <w:tcPr/>
          <w:p>
            <w:pPr>
              <w:pStyle w:val="Compact"/>
              <w:jc w:val="right"/>
            </w:pPr>
            <w:r>
              <w:t xml:space="preserve">0.6990696</w:t>
            </w:r>
          </w:p>
        </w:tc>
        <w:tc>
          <w:tcPr/>
          <w:p>
            <w:pPr>
              <w:pStyle w:val="Compact"/>
              <w:jc w:val="right"/>
            </w:pPr>
            <w:r>
              <w:t xml:space="preserve">131.36780</w:t>
            </w:r>
          </w:p>
        </w:tc>
        <w:tc>
          <w:tcPr/>
          <w:p>
            <w:pPr>
              <w:pStyle w:val="Compact"/>
              <w:jc w:val="right"/>
            </w:pPr>
            <w:r>
              <w:t xml:space="preserve">72.38920</w:t>
            </w:r>
          </w:p>
        </w:tc>
        <w:tc>
          <w:tcPr/>
          <w:p>
            <w:pPr>
              <w:pStyle w:val="Compact"/>
              <w:jc w:val="right"/>
            </w:pPr>
            <w:r>
              <w:t xml:space="preserve">502.0230</w:t>
            </w:r>
          </w:p>
        </w:tc>
        <w:tc>
          <w:tcPr/>
          <w:p>
            <w:pPr>
              <w:pStyle w:val="Compact"/>
              <w:jc w:val="right"/>
            </w:pPr>
            <w:r>
              <w:t xml:space="preserve">0.0430855</w:t>
            </w:r>
          </w:p>
        </w:tc>
        <w:tc>
          <w:tcPr/>
          <w:p>
            <w:pPr>
              <w:pStyle w:val="Compact"/>
              <w:jc w:val="right"/>
            </w:pPr>
            <w:r>
              <w:t xml:space="preserve">0.1216459</w:t>
            </w:r>
          </w:p>
        </w:tc>
        <w:tc>
          <w:tcPr/>
          <w:p>
            <w:pPr>
              <w:pStyle w:val="Compact"/>
              <w:jc w:val="right"/>
            </w:pPr>
            <w:r>
              <w:t xml:space="preserve">1.0654044</w:t>
            </w:r>
          </w:p>
        </w:tc>
      </w:tr>
      <w:tr>
        <w:tc>
          <w:tcPr/>
          <w:p>
            <w:pPr>
              <w:pStyle w:val="Compact"/>
              <w:jc w:val="right"/>
            </w:pPr>
            <w:r>
              <w:t xml:space="preserve">18</w:t>
            </w:r>
          </w:p>
        </w:tc>
        <w:tc>
          <w:tcPr/>
          <w:p>
            <w:pPr>
              <w:pStyle w:val="Compact"/>
              <w:jc w:val="right"/>
            </w:pPr>
            <w:r>
              <w:t xml:space="preserve">0.7495778</w:t>
            </w:r>
          </w:p>
        </w:tc>
        <w:tc>
          <w:tcPr/>
          <w:p>
            <w:pPr>
              <w:pStyle w:val="Compact"/>
              <w:jc w:val="right"/>
            </w:pPr>
            <w:r>
              <w:t xml:space="preserve">-0.7871557</w:t>
            </w:r>
          </w:p>
        </w:tc>
        <w:tc>
          <w:tcPr/>
          <w:p>
            <w:pPr>
              <w:pStyle w:val="Compact"/>
              <w:jc w:val="right"/>
            </w:pPr>
            <w:r>
              <w:t xml:space="preserve">0.7234977</w:t>
            </w:r>
          </w:p>
        </w:tc>
        <w:tc>
          <w:tcPr/>
          <w:p>
            <w:pPr>
              <w:pStyle w:val="Compact"/>
              <w:jc w:val="right"/>
            </w:pPr>
            <w:r>
              <w:t xml:space="preserve">110.09929</w:t>
            </w:r>
          </w:p>
        </w:tc>
        <w:tc>
          <w:tcPr/>
          <w:p>
            <w:pPr>
              <w:pStyle w:val="Compact"/>
              <w:jc w:val="right"/>
            </w:pPr>
            <w:r>
              <w:t xml:space="preserve">53.69994</w:t>
            </w:r>
          </w:p>
        </w:tc>
        <w:tc>
          <w:tcPr/>
          <w:p>
            <w:pPr>
              <w:pStyle w:val="Compact"/>
              <w:jc w:val="right"/>
            </w:pPr>
            <w:r>
              <w:t xml:space="preserve">449.9688</w:t>
            </w:r>
          </w:p>
        </w:tc>
        <w:tc>
          <w:tcPr/>
          <w:p>
            <w:pPr>
              <w:pStyle w:val="Compact"/>
              <w:jc w:val="right"/>
            </w:pPr>
            <w:r>
              <w:t xml:space="preserve">0.0361100</w:t>
            </w:r>
          </w:p>
        </w:tc>
        <w:tc>
          <w:tcPr/>
          <w:p>
            <w:pPr>
              <w:pStyle w:val="Compact"/>
              <w:jc w:val="right"/>
            </w:pPr>
            <w:r>
              <w:t xml:space="preserve">0.1115423</w:t>
            </w:r>
          </w:p>
        </w:tc>
        <w:tc>
          <w:tcPr/>
          <w:p>
            <w:pPr>
              <w:pStyle w:val="Compact"/>
              <w:jc w:val="right"/>
            </w:pPr>
            <w:r>
              <w:t xml:space="preserve">1.1073859</w:t>
            </w:r>
          </w:p>
        </w:tc>
      </w:tr>
      <w:tr>
        <w:tc>
          <w:tcPr/>
          <w:p>
            <w:pPr>
              <w:pStyle w:val="Compact"/>
              <w:jc w:val="right"/>
            </w:pPr>
            <w:r>
              <w:t xml:space="preserve">20</w:t>
            </w:r>
          </w:p>
        </w:tc>
        <w:tc>
          <w:tcPr/>
          <w:p>
            <w:pPr>
              <w:pStyle w:val="Compact"/>
              <w:jc w:val="right"/>
            </w:pPr>
            <w:r>
              <w:t xml:space="preserve">0.7605758</w:t>
            </w:r>
          </w:p>
        </w:tc>
        <w:tc>
          <w:tcPr/>
          <w:p>
            <w:pPr>
              <w:pStyle w:val="Compact"/>
              <w:jc w:val="right"/>
            </w:pPr>
            <w:r>
              <w:t xml:space="preserve">-0.8268108</w:t>
            </w:r>
          </w:p>
        </w:tc>
        <w:tc>
          <w:tcPr/>
          <w:p>
            <w:pPr>
              <w:pStyle w:val="Compact"/>
              <w:jc w:val="right"/>
            </w:pPr>
            <w:r>
              <w:t xml:space="preserve">0.7500230</w:t>
            </w:r>
          </w:p>
        </w:tc>
        <w:tc>
          <w:tcPr/>
          <w:p>
            <w:pPr>
              <w:pStyle w:val="Compact"/>
              <w:jc w:val="right"/>
            </w:pPr>
            <w:r>
              <w:t xml:space="preserve">93.33028</w:t>
            </w:r>
          </w:p>
        </w:tc>
        <w:tc>
          <w:tcPr/>
          <w:p>
            <w:pPr>
              <w:pStyle w:val="Compact"/>
              <w:jc w:val="right"/>
            </w:pPr>
            <w:r>
              <w:t xml:space="preserve">40.81002</w:t>
            </w:r>
          </w:p>
        </w:tc>
        <w:tc>
          <w:tcPr/>
          <w:p>
            <w:pPr>
              <w:pStyle w:val="Compact"/>
              <w:jc w:val="right"/>
            </w:pPr>
            <w:r>
              <w:t xml:space="preserve">405.8351</w:t>
            </w:r>
          </w:p>
        </w:tc>
        <w:tc>
          <w:tcPr/>
          <w:p>
            <w:pPr>
              <w:pStyle w:val="Compact"/>
              <w:jc w:val="right"/>
            </w:pPr>
            <w:r>
              <w:t xml:space="preserve">0.0306101</w:t>
            </w:r>
          </w:p>
        </w:tc>
        <w:tc>
          <w:tcPr/>
          <w:p>
            <w:pPr>
              <w:pStyle w:val="Compact"/>
              <w:jc w:val="right"/>
            </w:pPr>
            <w:r>
              <w:t xml:space="preserve">0.1025615</w:t>
            </w:r>
          </w:p>
        </w:tc>
        <w:tc>
          <w:tcPr/>
          <w:p>
            <w:pPr>
              <w:pStyle w:val="Compact"/>
              <w:jc w:val="right"/>
            </w:pPr>
            <w:r>
              <w:t xml:space="preserve">1.1463678</w:t>
            </w:r>
          </w:p>
        </w:tc>
      </w:tr>
    </w:tbl>
    <w:bookmarkEnd w:id="82"/>
    <w:bookmarkStart w:id="83" w:name="enrichment_es.tsv"/>
    <w:p>
      <w:pPr>
        <w:pStyle w:val="Heading2"/>
      </w:pPr>
      <w:r>
        <w:rPr>
          <w:rStyle w:val="SectionNumber"/>
        </w:rPr>
        <w:t xml:space="preserve">6.2</w:t>
      </w:r>
      <w:r>
        <w:tab/>
      </w:r>
      <w:r>
        <w:t xml:space="preserve">enrichment_es.tsv</w:t>
      </w:r>
    </w:p>
    <w:p>
      <w:pPr>
        <w:pStyle w:val="FirstParagraph"/>
      </w:pPr>
      <w:r>
        <w:t xml:space="preserve">Dimensions: 10 rows x 7 columns.</w:t>
      </w:r>
    </w:p>
    <w:p>
      <w:pPr>
        <w:pStyle w:val="TableCaption"/>
      </w:pPr>
      <w:r>
        <w:t xml:space="preserve">enrichment_es.tsv</w:t>
      </w:r>
    </w:p>
    <w:tbl>
      <w:tblPr>
        <w:tblStyle w:val="Table"/>
        <w:tblW w:type="pct" w:w="5000"/>
        <w:tblLayout w:type="fixed"/>
        <w:tblLook w:firstRow="1" w:lastRow="0" w:firstColumn="0" w:lastColumn="0" w:noHBand="0" w:noVBand="0" w:val="0020"/>
        <w:tblCaption w:val="enrichment_es.tsv"/>
      </w:tblPr>
      <w:tblGrid>
        <w:gridCol w:w="1397"/>
        <w:gridCol w:w="1118"/>
        <w:gridCol w:w="1118"/>
        <w:gridCol w:w="1024"/>
        <w:gridCol w:w="1118"/>
        <w:gridCol w:w="1118"/>
        <w:gridCol w:w="1024"/>
      </w:tblGrid>
      <w:tr>
        <w:trPr>
          <w:tblHeader w:val="on"/>
        </w:trPr>
        <w:tc>
          <w:tcPr/>
          <w:p>
            <w:pPr>
              <w:pStyle w:val="Compact"/>
              <w:jc w:val="left"/>
            </w:pPr>
            <w:r>
              <w:t xml:space="preserve">pathway</w:t>
            </w:r>
          </w:p>
        </w:tc>
        <w:tc>
          <w:tcPr/>
          <w:p>
            <w:pPr>
              <w:pStyle w:val="Compact"/>
              <w:jc w:val="right"/>
            </w:pPr>
            <w:r>
              <w:t xml:space="preserve">CS_FruitSet</w:t>
            </w:r>
          </w:p>
        </w:tc>
        <w:tc>
          <w:tcPr/>
          <w:p>
            <w:pPr>
              <w:pStyle w:val="Compact"/>
              <w:jc w:val="right"/>
            </w:pPr>
            <w:r>
              <w:t xml:space="preserve">CS_Veraison</w:t>
            </w:r>
          </w:p>
        </w:tc>
        <w:tc>
          <w:tcPr/>
          <w:p>
            <w:pPr>
              <w:pStyle w:val="Compact"/>
              <w:jc w:val="right"/>
            </w:pPr>
            <w:r>
              <w:t xml:space="preserve">CS_Harvest</w:t>
            </w:r>
          </w:p>
        </w:tc>
        <w:tc>
          <w:tcPr/>
          <w:p>
            <w:pPr>
              <w:pStyle w:val="Compact"/>
              <w:jc w:val="right"/>
            </w:pPr>
            <w:r>
              <w:t xml:space="preserve">PN_FruitSet</w:t>
            </w:r>
          </w:p>
        </w:tc>
        <w:tc>
          <w:tcPr/>
          <w:p>
            <w:pPr>
              <w:pStyle w:val="Compact"/>
              <w:jc w:val="right"/>
            </w:pPr>
            <w:r>
              <w:t xml:space="preserve">PN_Veraison</w:t>
            </w:r>
          </w:p>
        </w:tc>
        <w:tc>
          <w:tcPr/>
          <w:p>
            <w:pPr>
              <w:pStyle w:val="Compact"/>
              <w:jc w:val="right"/>
            </w:pPr>
            <w:r>
              <w:t xml:space="preserve">PN_Harvest</w:t>
            </w:r>
          </w:p>
        </w:tc>
      </w:tr>
      <w:tr>
        <w:tc>
          <w:tcPr/>
          <w:p>
            <w:pPr>
              <w:pStyle w:val="Compact"/>
              <w:jc w:val="left"/>
            </w:pPr>
            <w:r>
              <w:t xml:space="preserve">M10</w:t>
            </w:r>
          </w:p>
        </w:tc>
        <w:tc>
          <w:tcPr/>
          <w:p>
            <w:pPr>
              <w:pStyle w:val="Compact"/>
              <w:jc w:val="right"/>
            </w:pPr>
            <w:r>
              <w:t xml:space="preserve">-0.7230231</w:t>
            </w:r>
          </w:p>
        </w:tc>
        <w:tc>
          <w:tcPr/>
          <w:p>
            <w:pPr>
              <w:pStyle w:val="Compact"/>
              <w:jc w:val="right"/>
            </w:pPr>
            <w:r>
              <w:t xml:space="preserve">0.5985374</w:t>
            </w:r>
          </w:p>
        </w:tc>
        <w:tc>
          <w:tcPr/>
          <w:p>
            <w:pPr>
              <w:pStyle w:val="Compact"/>
              <w:jc w:val="right"/>
            </w:pPr>
            <w:r>
              <w:t xml:space="preserve">0.4662943</w:t>
            </w:r>
          </w:p>
        </w:tc>
        <w:tc>
          <w:tcPr/>
          <w:p>
            <w:pPr>
              <w:pStyle w:val="Compact"/>
              <w:jc w:val="right"/>
            </w:pPr>
            <w:r>
              <w:t xml:space="preserve">-0.7631498</w:t>
            </w:r>
          </w:p>
        </w:tc>
        <w:tc>
          <w:tcPr/>
          <w:p>
            <w:pPr>
              <w:pStyle w:val="Compact"/>
              <w:jc w:val="right"/>
            </w:pPr>
            <w:r>
              <w:t xml:space="preserve">0.7632057</w:t>
            </w:r>
          </w:p>
        </w:tc>
        <w:tc>
          <w:tcPr/>
          <w:p>
            <w:pPr>
              <w:pStyle w:val="Compact"/>
              <w:jc w:val="right"/>
            </w:pPr>
            <w:r>
              <w:t xml:space="preserve">0.5953022</w:t>
            </w:r>
          </w:p>
        </w:tc>
      </w:tr>
      <w:tr>
        <w:tc>
          <w:tcPr/>
          <w:p>
            <w:pPr>
              <w:pStyle w:val="Compact"/>
              <w:jc w:val="left"/>
            </w:pPr>
            <w:r>
              <w:t xml:space="preserve">M2</w:t>
            </w:r>
          </w:p>
        </w:tc>
        <w:tc>
          <w:tcPr/>
          <w:p>
            <w:pPr>
              <w:pStyle w:val="Compact"/>
              <w:jc w:val="right"/>
            </w:pPr>
            <w:r>
              <w:t xml:space="preserve">-0.2702467</w:t>
            </w:r>
          </w:p>
        </w:tc>
        <w:tc>
          <w:tcPr/>
          <w:p>
            <w:pPr>
              <w:pStyle w:val="Compact"/>
              <w:jc w:val="right"/>
            </w:pPr>
            <w:r>
              <w:t xml:space="preserve">-0.4045229</w:t>
            </w:r>
          </w:p>
        </w:tc>
        <w:tc>
          <w:tcPr/>
          <w:p>
            <w:pPr>
              <w:pStyle w:val="Compact"/>
              <w:jc w:val="right"/>
            </w:pPr>
            <w:r>
              <w:t xml:space="preserve">0.1897572</w:t>
            </w:r>
          </w:p>
        </w:tc>
        <w:tc>
          <w:tcPr/>
          <w:p>
            <w:pPr>
              <w:pStyle w:val="Compact"/>
              <w:jc w:val="right"/>
            </w:pPr>
            <w:r>
              <w:t xml:space="preserve">0.1528338</w:t>
            </w:r>
          </w:p>
        </w:tc>
        <w:tc>
          <w:tcPr/>
          <w:p>
            <w:pPr>
              <w:pStyle w:val="Compact"/>
              <w:jc w:val="right"/>
            </w:pPr>
            <w:r>
              <w:t xml:space="preserve">0.4009491</w:t>
            </w:r>
          </w:p>
        </w:tc>
        <w:tc>
          <w:tcPr/>
          <w:p>
            <w:pPr>
              <w:pStyle w:val="Compact"/>
              <w:jc w:val="right"/>
            </w:pPr>
            <w:r>
              <w:t xml:space="preserve">0.3168241</w:t>
            </w:r>
          </w:p>
        </w:tc>
      </w:tr>
      <w:tr>
        <w:tc>
          <w:tcPr/>
          <w:p>
            <w:pPr>
              <w:pStyle w:val="Compact"/>
              <w:jc w:val="left"/>
            </w:pPr>
            <w:r>
              <w:t xml:space="preserve">M3</w:t>
            </w:r>
          </w:p>
        </w:tc>
        <w:tc>
          <w:tcPr/>
          <w:p>
            <w:pPr>
              <w:pStyle w:val="Compact"/>
              <w:jc w:val="right"/>
            </w:pPr>
            <w:r>
              <w:t xml:space="preserve">-0.4928964</w:t>
            </w:r>
          </w:p>
        </w:tc>
        <w:tc>
          <w:tcPr/>
          <w:p>
            <w:pPr>
              <w:pStyle w:val="Compact"/>
              <w:jc w:val="right"/>
            </w:pPr>
            <w:r>
              <w:t xml:space="preserve">-0.0775830</w:t>
            </w:r>
          </w:p>
        </w:tc>
        <w:tc>
          <w:tcPr/>
          <w:p>
            <w:pPr>
              <w:pStyle w:val="Compact"/>
              <w:jc w:val="right"/>
            </w:pPr>
            <w:r>
              <w:t xml:space="preserve">0.2777637</w:t>
            </w:r>
          </w:p>
        </w:tc>
        <w:tc>
          <w:tcPr/>
          <w:p>
            <w:pPr>
              <w:pStyle w:val="Compact"/>
              <w:jc w:val="right"/>
            </w:pPr>
            <w:r>
              <w:t xml:space="preserve">-0.4016256</w:t>
            </w:r>
          </w:p>
        </w:tc>
        <w:tc>
          <w:tcPr/>
          <w:p>
            <w:pPr>
              <w:pStyle w:val="Compact"/>
              <w:jc w:val="right"/>
            </w:pPr>
            <w:r>
              <w:t xml:space="preserve">0.2979030</w:t>
            </w:r>
          </w:p>
        </w:tc>
        <w:tc>
          <w:tcPr/>
          <w:p>
            <w:pPr>
              <w:pStyle w:val="Compact"/>
              <w:jc w:val="right"/>
            </w:pPr>
            <w:r>
              <w:t xml:space="preserve">0.5528034</w:t>
            </w:r>
          </w:p>
        </w:tc>
      </w:tr>
      <w:tr>
        <w:tc>
          <w:tcPr/>
          <w:p>
            <w:pPr>
              <w:pStyle w:val="Compact"/>
              <w:jc w:val="left"/>
            </w:pPr>
            <w:r>
              <w:t xml:space="preserve">M4</w:t>
            </w:r>
          </w:p>
        </w:tc>
        <w:tc>
          <w:tcPr/>
          <w:p>
            <w:pPr>
              <w:pStyle w:val="Compact"/>
              <w:jc w:val="right"/>
            </w:pPr>
            <w:r>
              <w:t xml:space="preserve">-0.4797068</w:t>
            </w:r>
          </w:p>
        </w:tc>
        <w:tc>
          <w:tcPr/>
          <w:p>
            <w:pPr>
              <w:pStyle w:val="Compact"/>
              <w:jc w:val="right"/>
            </w:pPr>
            <w:r>
              <w:t xml:space="preserve">0.7662442</w:t>
            </w:r>
          </w:p>
        </w:tc>
        <w:tc>
          <w:tcPr/>
          <w:p>
            <w:pPr>
              <w:pStyle w:val="Compact"/>
              <w:jc w:val="right"/>
            </w:pPr>
            <w:r>
              <w:t xml:space="preserve">-0.2166083</w:t>
            </w:r>
          </w:p>
        </w:tc>
        <w:tc>
          <w:tcPr/>
          <w:p>
            <w:pPr>
              <w:pStyle w:val="Compact"/>
              <w:jc w:val="right"/>
            </w:pPr>
            <w:r>
              <w:t xml:space="preserve">-0.5704144</w:t>
            </w:r>
          </w:p>
        </w:tc>
        <w:tc>
          <w:tcPr/>
          <w:p>
            <w:pPr>
              <w:pStyle w:val="Compact"/>
              <w:jc w:val="right"/>
            </w:pPr>
            <w:r>
              <w:t xml:space="preserve">0.7178583</w:t>
            </w:r>
          </w:p>
        </w:tc>
        <w:tc>
          <w:tcPr/>
          <w:p>
            <w:pPr>
              <w:pStyle w:val="Compact"/>
              <w:jc w:val="right"/>
            </w:pPr>
            <w:r>
              <w:t xml:space="preserve">-0.2388118</w:t>
            </w:r>
          </w:p>
        </w:tc>
      </w:tr>
      <w:tr>
        <w:tc>
          <w:tcPr/>
          <w:p>
            <w:pPr>
              <w:pStyle w:val="Compact"/>
              <w:jc w:val="left"/>
            </w:pPr>
            <w:r>
              <w:t xml:space="preserve">M5</w:t>
            </w:r>
          </w:p>
        </w:tc>
        <w:tc>
          <w:tcPr/>
          <w:p>
            <w:pPr>
              <w:pStyle w:val="Compact"/>
              <w:jc w:val="right"/>
            </w:pPr>
            <w:r>
              <w:t xml:space="preserve">-0.5946456</w:t>
            </w:r>
          </w:p>
        </w:tc>
        <w:tc>
          <w:tcPr/>
          <w:p>
            <w:pPr>
              <w:pStyle w:val="Compact"/>
              <w:jc w:val="right"/>
            </w:pPr>
            <w:r>
              <w:t xml:space="preserve">-0.6852390</w:t>
            </w:r>
          </w:p>
        </w:tc>
        <w:tc>
          <w:tcPr/>
          <w:p>
            <w:pPr>
              <w:pStyle w:val="Compact"/>
              <w:jc w:val="right"/>
            </w:pPr>
            <w:r>
              <w:t xml:space="preserve">0.5099956</w:t>
            </w:r>
          </w:p>
        </w:tc>
        <w:tc>
          <w:tcPr/>
          <w:p>
            <w:pPr>
              <w:pStyle w:val="Compact"/>
              <w:jc w:val="right"/>
            </w:pPr>
            <w:r>
              <w:t xml:space="preserve">-0.6279539</w:t>
            </w:r>
          </w:p>
        </w:tc>
        <w:tc>
          <w:tcPr/>
          <w:p>
            <w:pPr>
              <w:pStyle w:val="Compact"/>
              <w:jc w:val="right"/>
            </w:pPr>
            <w:r>
              <w:t xml:space="preserve">-0.5903679</w:t>
            </w:r>
          </w:p>
        </w:tc>
        <w:tc>
          <w:tcPr/>
          <w:p>
            <w:pPr>
              <w:pStyle w:val="Compact"/>
              <w:jc w:val="right"/>
            </w:pPr>
            <w:r>
              <w:t xml:space="preserve">0.8708191</w:t>
            </w:r>
          </w:p>
        </w:tc>
      </w:tr>
      <w:tr>
        <w:tc>
          <w:tcPr/>
          <w:p>
            <w:pPr>
              <w:pStyle w:val="Compact"/>
              <w:jc w:val="left"/>
            </w:pPr>
            <w:r>
              <w:t xml:space="preserve">M6</w:t>
            </w:r>
          </w:p>
        </w:tc>
        <w:tc>
          <w:tcPr/>
          <w:p>
            <w:pPr>
              <w:pStyle w:val="Compact"/>
              <w:jc w:val="right"/>
            </w:pPr>
            <w:r>
              <w:t xml:space="preserve">0.5981419</w:t>
            </w:r>
          </w:p>
        </w:tc>
        <w:tc>
          <w:tcPr/>
          <w:p>
            <w:pPr>
              <w:pStyle w:val="Compact"/>
              <w:jc w:val="right"/>
            </w:pPr>
            <w:r>
              <w:t xml:space="preserve">-0.2428080</w:t>
            </w:r>
          </w:p>
        </w:tc>
        <w:tc>
          <w:tcPr/>
          <w:p>
            <w:pPr>
              <w:pStyle w:val="Compact"/>
              <w:jc w:val="right"/>
            </w:pPr>
            <w:r>
              <w:t xml:space="preserve">0.3700474</w:t>
            </w:r>
          </w:p>
        </w:tc>
        <w:tc>
          <w:tcPr/>
          <w:p>
            <w:pPr>
              <w:pStyle w:val="Compact"/>
              <w:jc w:val="right"/>
            </w:pPr>
            <w:r>
              <w:t xml:space="preserve">0.1467911</w:t>
            </w:r>
          </w:p>
        </w:tc>
        <w:tc>
          <w:tcPr/>
          <w:p>
            <w:pPr>
              <w:pStyle w:val="Compact"/>
              <w:jc w:val="right"/>
            </w:pPr>
            <w:r>
              <w:t xml:space="preserve">-0.5620152</w:t>
            </w:r>
          </w:p>
        </w:tc>
        <w:tc>
          <w:tcPr/>
          <w:p>
            <w:pPr>
              <w:pStyle w:val="Compact"/>
              <w:jc w:val="right"/>
            </w:pPr>
            <w:r>
              <w:t xml:space="preserve">0.3800916</w:t>
            </w:r>
          </w:p>
        </w:tc>
      </w:tr>
      <w:tr>
        <w:tc>
          <w:tcPr/>
          <w:p>
            <w:pPr>
              <w:pStyle w:val="Compact"/>
              <w:jc w:val="left"/>
            </w:pPr>
            <w:r>
              <w:t xml:space="preserve">M7</w:t>
            </w:r>
          </w:p>
        </w:tc>
        <w:tc>
          <w:tcPr/>
          <w:p>
            <w:pPr>
              <w:pStyle w:val="Compact"/>
              <w:jc w:val="right"/>
            </w:pPr>
            <w:r>
              <w:t xml:space="preserve">-0.4028705</w:t>
            </w:r>
          </w:p>
        </w:tc>
        <w:tc>
          <w:tcPr/>
          <w:p>
            <w:pPr>
              <w:pStyle w:val="Compact"/>
              <w:jc w:val="right"/>
            </w:pPr>
            <w:r>
              <w:t xml:space="preserve">-0.2620536</w:t>
            </w:r>
          </w:p>
        </w:tc>
        <w:tc>
          <w:tcPr/>
          <w:p>
            <w:pPr>
              <w:pStyle w:val="Compact"/>
              <w:jc w:val="right"/>
            </w:pPr>
            <w:r>
              <w:t xml:space="preserve">-0.2969209</w:t>
            </w:r>
          </w:p>
        </w:tc>
        <w:tc>
          <w:tcPr/>
          <w:p>
            <w:pPr>
              <w:pStyle w:val="Compact"/>
              <w:jc w:val="right"/>
            </w:pPr>
            <w:r>
              <w:t xml:space="preserve">0.3406279</w:t>
            </w:r>
          </w:p>
        </w:tc>
        <w:tc>
          <w:tcPr/>
          <w:p>
            <w:pPr>
              <w:pStyle w:val="Compact"/>
              <w:jc w:val="right"/>
            </w:pPr>
            <w:r>
              <w:t xml:space="preserve">0.5067387</w:t>
            </w:r>
          </w:p>
        </w:tc>
        <w:tc>
          <w:tcPr/>
          <w:p>
            <w:pPr>
              <w:pStyle w:val="Compact"/>
              <w:jc w:val="right"/>
            </w:pPr>
            <w:r>
              <w:t xml:space="preserve">0.3471849</w:t>
            </w:r>
          </w:p>
        </w:tc>
      </w:tr>
      <w:tr>
        <w:tc>
          <w:tcPr/>
          <w:p>
            <w:pPr>
              <w:pStyle w:val="Compact"/>
              <w:jc w:val="left"/>
            </w:pPr>
            <w:r>
              <w:t xml:space="preserve">M8</w:t>
            </w:r>
          </w:p>
        </w:tc>
        <w:tc>
          <w:tcPr/>
          <w:p>
            <w:pPr>
              <w:pStyle w:val="Compact"/>
              <w:jc w:val="right"/>
            </w:pPr>
            <w:r>
              <w:t xml:space="preserve">-0.3513185</w:t>
            </w:r>
          </w:p>
        </w:tc>
        <w:tc>
          <w:tcPr/>
          <w:p>
            <w:pPr>
              <w:pStyle w:val="Compact"/>
              <w:jc w:val="right"/>
            </w:pPr>
            <w:r>
              <w:t xml:space="preserve">-0.6778466</w:t>
            </w:r>
          </w:p>
        </w:tc>
        <w:tc>
          <w:tcPr/>
          <w:p>
            <w:pPr>
              <w:pStyle w:val="Compact"/>
              <w:jc w:val="right"/>
            </w:pPr>
            <w:r>
              <w:t xml:space="preserve">0.5233773</w:t>
            </w:r>
          </w:p>
        </w:tc>
        <w:tc>
          <w:tcPr/>
          <w:p>
            <w:pPr>
              <w:pStyle w:val="Compact"/>
              <w:jc w:val="right"/>
            </w:pPr>
            <w:r>
              <w:t xml:space="preserve">0.3072853</w:t>
            </w:r>
          </w:p>
        </w:tc>
        <w:tc>
          <w:tcPr/>
          <w:p>
            <w:pPr>
              <w:pStyle w:val="Compact"/>
              <w:jc w:val="right"/>
            </w:pPr>
            <w:r>
              <w:t xml:space="preserve">-0.6231626</w:t>
            </w:r>
          </w:p>
        </w:tc>
        <w:tc>
          <w:tcPr/>
          <w:p>
            <w:pPr>
              <w:pStyle w:val="Compact"/>
              <w:jc w:val="right"/>
            </w:pPr>
            <w:r>
              <w:t xml:space="preserve">0.5444628</w:t>
            </w:r>
          </w:p>
        </w:tc>
      </w:tr>
      <w:tr>
        <w:tc>
          <w:tcPr/>
          <w:p>
            <w:pPr>
              <w:pStyle w:val="Compact"/>
              <w:jc w:val="left"/>
            </w:pPr>
            <w:r>
              <w:t xml:space="preserve">M9</w:t>
            </w:r>
          </w:p>
        </w:tc>
        <w:tc>
          <w:tcPr/>
          <w:p>
            <w:pPr>
              <w:pStyle w:val="Compact"/>
              <w:jc w:val="right"/>
            </w:pPr>
            <w:r>
              <w:t xml:space="preserve">-0.4249585</w:t>
            </w:r>
          </w:p>
        </w:tc>
        <w:tc>
          <w:tcPr/>
          <w:p>
            <w:pPr>
              <w:pStyle w:val="Compact"/>
              <w:jc w:val="right"/>
            </w:pPr>
            <w:r>
              <w:t xml:space="preserve">-0.1595745</w:t>
            </w:r>
          </w:p>
        </w:tc>
        <w:tc>
          <w:tcPr/>
          <w:p>
            <w:pPr>
              <w:pStyle w:val="Compact"/>
              <w:jc w:val="right"/>
            </w:pPr>
            <w:r>
              <w:t xml:space="preserve">0.5184045</w:t>
            </w:r>
          </w:p>
        </w:tc>
        <w:tc>
          <w:tcPr/>
          <w:p>
            <w:pPr>
              <w:pStyle w:val="Compact"/>
              <w:jc w:val="right"/>
            </w:pPr>
            <w:r>
              <w:t xml:space="preserve">0.3130987</w:t>
            </w:r>
          </w:p>
        </w:tc>
        <w:tc>
          <w:tcPr/>
          <w:p>
            <w:pPr>
              <w:pStyle w:val="Compact"/>
              <w:jc w:val="right"/>
            </w:pPr>
            <w:r>
              <w:t xml:space="preserve">-0.5479842</w:t>
            </w:r>
          </w:p>
        </w:tc>
        <w:tc>
          <w:tcPr/>
          <w:p>
            <w:pPr>
              <w:pStyle w:val="Compact"/>
              <w:jc w:val="right"/>
            </w:pPr>
            <w:r>
              <w:t xml:space="preserve">0.5255984</w:t>
            </w:r>
          </w:p>
        </w:tc>
      </w:tr>
      <w:tr>
        <w:tc>
          <w:tcPr/>
          <w:p>
            <w:pPr>
              <w:pStyle w:val="Compact"/>
              <w:jc w:val="left"/>
            </w:pPr>
            <w:r>
              <w:t xml:space="preserve">Not.Correlated</w:t>
            </w:r>
          </w:p>
        </w:tc>
        <w:tc>
          <w:tcPr/>
          <w:p>
            <w:pPr>
              <w:pStyle w:val="Compact"/>
              <w:jc w:val="right"/>
            </w:pPr>
            <w:r>
              <w:t xml:space="preserve">-0.4570197</w:t>
            </w:r>
          </w:p>
        </w:tc>
        <w:tc>
          <w:tcPr/>
          <w:p>
            <w:pPr>
              <w:pStyle w:val="Compact"/>
              <w:jc w:val="right"/>
            </w:pPr>
            <w:r>
              <w:t xml:space="preserve">-0.1856715</w:t>
            </w:r>
          </w:p>
        </w:tc>
        <w:tc>
          <w:tcPr/>
          <w:p>
            <w:pPr>
              <w:pStyle w:val="Compact"/>
              <w:jc w:val="right"/>
            </w:pPr>
            <w:r>
              <w:t xml:space="preserve">0.6155754</w:t>
            </w:r>
          </w:p>
        </w:tc>
        <w:tc>
          <w:tcPr/>
          <w:p>
            <w:pPr>
              <w:pStyle w:val="Compact"/>
              <w:jc w:val="right"/>
            </w:pPr>
            <w:r>
              <w:t xml:space="preserve">-0.4134418</w:t>
            </w:r>
          </w:p>
        </w:tc>
        <w:tc>
          <w:tcPr/>
          <w:p>
            <w:pPr>
              <w:pStyle w:val="Compact"/>
              <w:jc w:val="right"/>
            </w:pPr>
            <w:r>
              <w:t xml:space="preserve">-0.2873009</w:t>
            </w:r>
          </w:p>
        </w:tc>
        <w:tc>
          <w:tcPr/>
          <w:p>
            <w:pPr>
              <w:pStyle w:val="Compact"/>
              <w:jc w:val="right"/>
            </w:pPr>
            <w:r>
              <w:t xml:space="preserve">0.5145339</w:t>
            </w:r>
          </w:p>
        </w:tc>
      </w:tr>
    </w:tbl>
    <w:bookmarkEnd w:id="83"/>
    <w:bookmarkStart w:id="84" w:name="enrichment_nes.tsv"/>
    <w:p>
      <w:pPr>
        <w:pStyle w:val="Heading2"/>
      </w:pPr>
      <w:r>
        <w:rPr>
          <w:rStyle w:val="SectionNumber"/>
        </w:rPr>
        <w:t xml:space="preserve">6.3</w:t>
      </w:r>
      <w:r>
        <w:tab/>
      </w:r>
      <w:r>
        <w:t xml:space="preserve">enrichment_nes.tsv</w:t>
      </w:r>
    </w:p>
    <w:p>
      <w:pPr>
        <w:pStyle w:val="FirstParagraph"/>
      </w:pPr>
      <w:r>
        <w:t xml:space="preserve">Dimensions: 10 rows x 7 columns.</w:t>
      </w:r>
    </w:p>
    <w:p>
      <w:pPr>
        <w:pStyle w:val="TableCaption"/>
      </w:pPr>
      <w:r>
        <w:t xml:space="preserve">enrichment_nes.tsv</w:t>
      </w:r>
    </w:p>
    <w:tbl>
      <w:tblPr>
        <w:tblStyle w:val="Table"/>
        <w:tblW w:type="pct" w:w="5000"/>
        <w:tblLayout w:type="fixed"/>
        <w:tblLook w:firstRow="1" w:lastRow="0" w:firstColumn="0" w:lastColumn="0" w:noHBand="0" w:noVBand="0" w:val="0020"/>
        <w:tblCaption w:val="enrichment_nes.tsv"/>
      </w:tblPr>
      <w:tblGrid>
        <w:gridCol w:w="1397"/>
        <w:gridCol w:w="1118"/>
        <w:gridCol w:w="1118"/>
        <w:gridCol w:w="1024"/>
        <w:gridCol w:w="1118"/>
        <w:gridCol w:w="1118"/>
        <w:gridCol w:w="1024"/>
      </w:tblGrid>
      <w:tr>
        <w:trPr>
          <w:tblHeader w:val="on"/>
        </w:trPr>
        <w:tc>
          <w:tcPr/>
          <w:p>
            <w:pPr>
              <w:pStyle w:val="Compact"/>
              <w:jc w:val="left"/>
            </w:pPr>
            <w:r>
              <w:t xml:space="preserve">pathway</w:t>
            </w:r>
          </w:p>
        </w:tc>
        <w:tc>
          <w:tcPr/>
          <w:p>
            <w:pPr>
              <w:pStyle w:val="Compact"/>
              <w:jc w:val="right"/>
            </w:pPr>
            <w:r>
              <w:t xml:space="preserve">CS_FruitSet</w:t>
            </w:r>
          </w:p>
        </w:tc>
        <w:tc>
          <w:tcPr/>
          <w:p>
            <w:pPr>
              <w:pStyle w:val="Compact"/>
              <w:jc w:val="right"/>
            </w:pPr>
            <w:r>
              <w:t xml:space="preserve">CS_Veraison</w:t>
            </w:r>
          </w:p>
        </w:tc>
        <w:tc>
          <w:tcPr/>
          <w:p>
            <w:pPr>
              <w:pStyle w:val="Compact"/>
              <w:jc w:val="right"/>
            </w:pPr>
            <w:r>
              <w:t xml:space="preserve">CS_Harvest</w:t>
            </w:r>
          </w:p>
        </w:tc>
        <w:tc>
          <w:tcPr/>
          <w:p>
            <w:pPr>
              <w:pStyle w:val="Compact"/>
              <w:jc w:val="right"/>
            </w:pPr>
            <w:r>
              <w:t xml:space="preserve">PN_FruitSet</w:t>
            </w:r>
          </w:p>
        </w:tc>
        <w:tc>
          <w:tcPr/>
          <w:p>
            <w:pPr>
              <w:pStyle w:val="Compact"/>
              <w:jc w:val="right"/>
            </w:pPr>
            <w:r>
              <w:t xml:space="preserve">PN_Veraison</w:t>
            </w:r>
          </w:p>
        </w:tc>
        <w:tc>
          <w:tcPr/>
          <w:p>
            <w:pPr>
              <w:pStyle w:val="Compact"/>
              <w:jc w:val="right"/>
            </w:pPr>
            <w:r>
              <w:t xml:space="preserve">PN_Harvest</w:t>
            </w:r>
          </w:p>
        </w:tc>
      </w:tr>
      <w:tr>
        <w:tc>
          <w:tcPr/>
          <w:p>
            <w:pPr>
              <w:pStyle w:val="Compact"/>
              <w:jc w:val="left"/>
            </w:pPr>
            <w:r>
              <w:t xml:space="preserve">M10</w:t>
            </w:r>
          </w:p>
        </w:tc>
        <w:tc>
          <w:tcPr/>
          <w:p>
            <w:pPr>
              <w:pStyle w:val="Compact"/>
              <w:jc w:val="right"/>
            </w:pPr>
            <w:r>
              <w:t xml:space="preserve">-3.959396</w:t>
            </w:r>
          </w:p>
        </w:tc>
        <w:tc>
          <w:tcPr/>
          <w:p>
            <w:pPr>
              <w:pStyle w:val="Compact"/>
              <w:jc w:val="right"/>
            </w:pPr>
            <w:r>
              <w:t xml:space="preserve">2.1492587</w:t>
            </w:r>
          </w:p>
        </w:tc>
        <w:tc>
          <w:tcPr/>
          <w:p>
            <w:pPr>
              <w:pStyle w:val="Compact"/>
              <w:jc w:val="right"/>
            </w:pPr>
            <w:r>
              <w:t xml:space="preserve">2.615432</w:t>
            </w:r>
          </w:p>
        </w:tc>
        <w:tc>
          <w:tcPr/>
          <w:p>
            <w:pPr>
              <w:pStyle w:val="Compact"/>
              <w:jc w:val="right"/>
            </w:pPr>
            <w:r>
              <w:t xml:space="preserve">-4.2536734</w:t>
            </w:r>
          </w:p>
        </w:tc>
        <w:tc>
          <w:tcPr/>
          <w:p>
            <w:pPr>
              <w:pStyle w:val="Compact"/>
              <w:jc w:val="right"/>
            </w:pPr>
            <w:r>
              <w:t xml:space="preserve">2.728041</w:t>
            </w:r>
          </w:p>
        </w:tc>
        <w:tc>
          <w:tcPr/>
          <w:p>
            <w:pPr>
              <w:pStyle w:val="Compact"/>
              <w:jc w:val="right"/>
            </w:pPr>
            <w:r>
              <w:t xml:space="preserve">3.118858</w:t>
            </w:r>
          </w:p>
        </w:tc>
      </w:tr>
      <w:tr>
        <w:tc>
          <w:tcPr/>
          <w:p>
            <w:pPr>
              <w:pStyle w:val="Compact"/>
              <w:jc w:val="left"/>
            </w:pPr>
            <w:r>
              <w:t xml:space="preserve">M2</w:t>
            </w:r>
          </w:p>
        </w:tc>
        <w:tc>
          <w:tcPr/>
          <w:p>
            <w:pPr>
              <w:pStyle w:val="Compact"/>
              <w:jc w:val="right"/>
            </w:pPr>
            <w:r>
              <w:t xml:space="preserve">-2.141531</w:t>
            </w:r>
          </w:p>
        </w:tc>
        <w:tc>
          <w:tcPr/>
          <w:p>
            <w:pPr>
              <w:pStyle w:val="Compact"/>
              <w:jc w:val="right"/>
            </w:pPr>
            <w:r>
              <w:t xml:space="preserve">-2.2761001</w:t>
            </w:r>
          </w:p>
        </w:tc>
        <w:tc>
          <w:tcPr/>
          <w:p>
            <w:pPr>
              <w:pStyle w:val="Compact"/>
              <w:jc w:val="right"/>
            </w:pPr>
            <w:r>
              <w:t xml:space="preserve">1.614254</w:t>
            </w:r>
          </w:p>
        </w:tc>
        <w:tc>
          <w:tcPr/>
          <w:p>
            <w:pPr>
              <w:pStyle w:val="Compact"/>
              <w:jc w:val="right"/>
            </w:pPr>
            <w:r>
              <w:t xml:space="preserve">0.9429160</w:t>
            </w:r>
          </w:p>
        </w:tc>
        <w:tc>
          <w:tcPr/>
          <w:p>
            <w:pPr>
              <w:pStyle w:val="Compact"/>
              <w:jc w:val="right"/>
            </w:pPr>
            <w:r>
              <w:t xml:space="preserve">1.839075</w:t>
            </w:r>
          </w:p>
        </w:tc>
        <w:tc>
          <w:tcPr/>
          <w:p>
            <w:pPr>
              <w:pStyle w:val="Compact"/>
              <w:jc w:val="right"/>
            </w:pPr>
            <w:r>
              <w:t xml:space="preserve">2.451360</w:t>
            </w:r>
          </w:p>
        </w:tc>
      </w:tr>
      <w:tr>
        <w:tc>
          <w:tcPr/>
          <w:p>
            <w:pPr>
              <w:pStyle w:val="Compact"/>
              <w:jc w:val="left"/>
            </w:pPr>
            <w:r>
              <w:t xml:space="preserve">M3</w:t>
            </w:r>
          </w:p>
        </w:tc>
        <w:tc>
          <w:tcPr/>
          <w:p>
            <w:pPr>
              <w:pStyle w:val="Compact"/>
              <w:jc w:val="right"/>
            </w:pPr>
            <w:r>
              <w:t xml:space="preserve">-3.541564</w:t>
            </w:r>
          </w:p>
        </w:tc>
        <w:tc>
          <w:tcPr/>
          <w:p>
            <w:pPr>
              <w:pStyle w:val="Compact"/>
              <w:jc w:val="right"/>
            </w:pPr>
            <w:r>
              <w:t xml:space="preserve">-0.4093924</w:t>
            </w:r>
          </w:p>
        </w:tc>
        <w:tc>
          <w:tcPr/>
          <w:p>
            <w:pPr>
              <w:pStyle w:val="Compact"/>
              <w:jc w:val="right"/>
            </w:pPr>
            <w:r>
              <w:t xml:space="preserve">2.099724</w:t>
            </w:r>
          </w:p>
        </w:tc>
        <w:tc>
          <w:tcPr/>
          <w:p>
            <w:pPr>
              <w:pStyle w:val="Compact"/>
              <w:jc w:val="right"/>
            </w:pPr>
            <w:r>
              <w:t xml:space="preserve">-3.1346970</w:t>
            </w:r>
          </w:p>
        </w:tc>
        <w:tc>
          <w:tcPr/>
          <w:p>
            <w:pPr>
              <w:pStyle w:val="Compact"/>
              <w:jc w:val="right"/>
            </w:pPr>
            <w:r>
              <w:t xml:space="preserve">1.304286</w:t>
            </w:r>
          </w:p>
        </w:tc>
        <w:tc>
          <w:tcPr/>
          <w:p>
            <w:pPr>
              <w:pStyle w:val="Compact"/>
              <w:jc w:val="right"/>
            </w:pPr>
            <w:r>
              <w:t xml:space="preserve">3.856798</w:t>
            </w:r>
          </w:p>
        </w:tc>
      </w:tr>
      <w:tr>
        <w:tc>
          <w:tcPr/>
          <w:p>
            <w:pPr>
              <w:pStyle w:val="Compact"/>
              <w:jc w:val="left"/>
            </w:pPr>
            <w:r>
              <w:t xml:space="preserve">M4</w:t>
            </w:r>
          </w:p>
        </w:tc>
        <w:tc>
          <w:tcPr/>
          <w:p>
            <w:pPr>
              <w:pStyle w:val="Compact"/>
              <w:jc w:val="right"/>
            </w:pPr>
            <w:r>
              <w:t xml:space="preserve">-3.403567</w:t>
            </w:r>
          </w:p>
        </w:tc>
        <w:tc>
          <w:tcPr/>
          <w:p>
            <w:pPr>
              <w:pStyle w:val="Compact"/>
              <w:jc w:val="right"/>
            </w:pPr>
            <w:r>
              <w:t xml:space="preserve">3.3899077</w:t>
            </w:r>
          </w:p>
        </w:tc>
        <w:tc>
          <w:tcPr/>
          <w:p>
            <w:pPr>
              <w:pStyle w:val="Compact"/>
              <w:jc w:val="right"/>
            </w:pPr>
            <w:r>
              <w:t xml:space="preserve">-1.230025</w:t>
            </w:r>
          </w:p>
        </w:tc>
        <w:tc>
          <w:tcPr/>
          <w:p>
            <w:pPr>
              <w:pStyle w:val="Compact"/>
              <w:jc w:val="right"/>
            </w:pPr>
            <w:r>
              <w:t xml:space="preserve">-4.3302647</w:t>
            </w:r>
          </w:p>
        </w:tc>
        <w:tc>
          <w:tcPr/>
          <w:p>
            <w:pPr>
              <w:pStyle w:val="Compact"/>
              <w:jc w:val="right"/>
            </w:pPr>
            <w:r>
              <w:t xml:space="preserve">3.115328</w:t>
            </w:r>
          </w:p>
        </w:tc>
        <w:tc>
          <w:tcPr/>
          <w:p>
            <w:pPr>
              <w:pStyle w:val="Compact"/>
              <w:jc w:val="right"/>
            </w:pPr>
            <w:r>
              <w:t xml:space="preserve">-1.424578</w:t>
            </w:r>
          </w:p>
        </w:tc>
      </w:tr>
      <w:tr>
        <w:tc>
          <w:tcPr/>
          <w:p>
            <w:pPr>
              <w:pStyle w:val="Compact"/>
              <w:jc w:val="left"/>
            </w:pPr>
            <w:r>
              <w:t xml:space="preserve">M5</w:t>
            </w:r>
          </w:p>
        </w:tc>
        <w:tc>
          <w:tcPr/>
          <w:p>
            <w:pPr>
              <w:pStyle w:val="Compact"/>
              <w:jc w:val="right"/>
            </w:pPr>
            <w:r>
              <w:t xml:space="preserve">-4.156126</w:t>
            </w:r>
          </w:p>
        </w:tc>
        <w:tc>
          <w:tcPr/>
          <w:p>
            <w:pPr>
              <w:pStyle w:val="Compact"/>
              <w:jc w:val="right"/>
            </w:pPr>
            <w:r>
              <w:t xml:space="preserve">-3.5193848</w:t>
            </w:r>
          </w:p>
        </w:tc>
        <w:tc>
          <w:tcPr/>
          <w:p>
            <w:pPr>
              <w:pStyle w:val="Compact"/>
              <w:jc w:val="right"/>
            </w:pPr>
            <w:r>
              <w:t xml:space="preserve">3.767544</w:t>
            </w:r>
          </w:p>
        </w:tc>
        <w:tc>
          <w:tcPr/>
          <w:p>
            <w:pPr>
              <w:pStyle w:val="Compact"/>
              <w:jc w:val="right"/>
            </w:pPr>
            <w:r>
              <w:t xml:space="preserve">-4.5950476</w:t>
            </w:r>
          </w:p>
        </w:tc>
        <w:tc>
          <w:tcPr/>
          <w:p>
            <w:pPr>
              <w:pStyle w:val="Compact"/>
              <w:jc w:val="right"/>
            </w:pPr>
            <w:r>
              <w:t xml:space="preserve">-3.083399</w:t>
            </w:r>
          </w:p>
        </w:tc>
        <w:tc>
          <w:tcPr/>
          <w:p>
            <w:pPr>
              <w:pStyle w:val="Compact"/>
              <w:jc w:val="right"/>
            </w:pPr>
            <w:r>
              <w:t xml:space="preserve">5.848706</w:t>
            </w:r>
          </w:p>
        </w:tc>
      </w:tr>
      <w:tr>
        <w:tc>
          <w:tcPr/>
          <w:p>
            <w:pPr>
              <w:pStyle w:val="Compact"/>
              <w:jc w:val="left"/>
            </w:pPr>
            <w:r>
              <w:t xml:space="preserve">M6</w:t>
            </w:r>
          </w:p>
        </w:tc>
        <w:tc>
          <w:tcPr/>
          <w:p>
            <w:pPr>
              <w:pStyle w:val="Compact"/>
              <w:jc w:val="right"/>
            </w:pPr>
            <w:r>
              <w:t xml:space="preserve">2.777735</w:t>
            </w:r>
          </w:p>
        </w:tc>
        <w:tc>
          <w:tcPr/>
          <w:p>
            <w:pPr>
              <w:pStyle w:val="Compact"/>
              <w:jc w:val="right"/>
            </w:pPr>
            <w:r>
              <w:t xml:space="preserve">-1.1341715</w:t>
            </w:r>
          </w:p>
        </w:tc>
        <w:tc>
          <w:tcPr/>
          <w:p>
            <w:pPr>
              <w:pStyle w:val="Compact"/>
              <w:jc w:val="right"/>
            </w:pPr>
            <w:r>
              <w:t xml:space="preserve">2.424789</w:t>
            </w:r>
          </w:p>
        </w:tc>
        <w:tc>
          <w:tcPr/>
          <w:p>
            <w:pPr>
              <w:pStyle w:val="Compact"/>
              <w:jc w:val="right"/>
            </w:pPr>
            <w:r>
              <w:t xml:space="preserve">0.7430314</w:t>
            </w:r>
          </w:p>
        </w:tc>
        <w:tc>
          <w:tcPr/>
          <w:p>
            <w:pPr>
              <w:pStyle w:val="Compact"/>
              <w:jc w:val="right"/>
            </w:pPr>
            <w:r>
              <w:t xml:space="preserve">-2.774107</w:t>
            </w:r>
          </w:p>
        </w:tc>
        <w:tc>
          <w:tcPr/>
          <w:p>
            <w:pPr>
              <w:pStyle w:val="Compact"/>
              <w:jc w:val="right"/>
            </w:pPr>
            <w:r>
              <w:t xml:space="preserve">2.283311</w:t>
            </w:r>
          </w:p>
        </w:tc>
      </w:tr>
      <w:tr>
        <w:tc>
          <w:tcPr/>
          <w:p>
            <w:pPr>
              <w:pStyle w:val="Compact"/>
              <w:jc w:val="left"/>
            </w:pPr>
            <w:r>
              <w:t xml:space="preserve">M7</w:t>
            </w:r>
          </w:p>
        </w:tc>
        <w:tc>
          <w:tcPr/>
          <w:p>
            <w:pPr>
              <w:pStyle w:val="Compact"/>
              <w:jc w:val="right"/>
            </w:pPr>
            <w:r>
              <w:t xml:space="preserve">-2.394055</w:t>
            </w:r>
          </w:p>
        </w:tc>
        <w:tc>
          <w:tcPr/>
          <w:p>
            <w:pPr>
              <w:pStyle w:val="Compact"/>
              <w:jc w:val="right"/>
            </w:pPr>
            <w:r>
              <w:t xml:space="preserve">-1.1530162</w:t>
            </w:r>
          </w:p>
        </w:tc>
        <w:tc>
          <w:tcPr/>
          <w:p>
            <w:pPr>
              <w:pStyle w:val="Compact"/>
              <w:jc w:val="right"/>
            </w:pPr>
            <w:r>
              <w:t xml:space="preserve">-1.444617</w:t>
            </w:r>
          </w:p>
        </w:tc>
        <w:tc>
          <w:tcPr/>
          <w:p>
            <w:pPr>
              <w:pStyle w:val="Compact"/>
              <w:jc w:val="right"/>
            </w:pPr>
            <w:r>
              <w:t xml:space="preserve">1.6434296</w:t>
            </w:r>
          </w:p>
        </w:tc>
        <w:tc>
          <w:tcPr/>
          <w:p>
            <w:pPr>
              <w:pStyle w:val="Compact"/>
              <w:jc w:val="right"/>
            </w:pPr>
            <w:r>
              <w:t xml:space="preserve">1.941217</w:t>
            </w:r>
          </w:p>
        </w:tc>
        <w:tc>
          <w:tcPr/>
          <w:p>
            <w:pPr>
              <w:pStyle w:val="Compact"/>
              <w:jc w:val="right"/>
            </w:pPr>
            <w:r>
              <w:t xml:space="preserve">1.979208</w:t>
            </w:r>
          </w:p>
        </w:tc>
      </w:tr>
      <w:tr>
        <w:tc>
          <w:tcPr/>
          <w:p>
            <w:pPr>
              <w:pStyle w:val="Compact"/>
              <w:jc w:val="left"/>
            </w:pPr>
            <w:r>
              <w:t xml:space="preserve">M8</w:t>
            </w:r>
          </w:p>
        </w:tc>
        <w:tc>
          <w:tcPr/>
          <w:p>
            <w:pPr>
              <w:pStyle w:val="Compact"/>
              <w:jc w:val="right"/>
            </w:pPr>
            <w:r>
              <w:t xml:space="preserve">-2.044511</w:t>
            </w:r>
          </w:p>
        </w:tc>
        <w:tc>
          <w:tcPr/>
          <w:p>
            <w:pPr>
              <w:pStyle w:val="Compact"/>
              <w:jc w:val="right"/>
            </w:pPr>
            <w:r>
              <w:t xml:space="preserve">-2.9146050</w:t>
            </w:r>
          </w:p>
        </w:tc>
        <w:tc>
          <w:tcPr/>
          <w:p>
            <w:pPr>
              <w:pStyle w:val="Compact"/>
              <w:jc w:val="right"/>
            </w:pPr>
            <w:r>
              <w:t xml:space="preserve">3.236747</w:t>
            </w:r>
          </w:p>
        </w:tc>
        <w:tc>
          <w:tcPr/>
          <w:p>
            <w:pPr>
              <w:pStyle w:val="Compact"/>
              <w:jc w:val="right"/>
            </w:pPr>
            <w:r>
              <w:t xml:space="preserve">1.4406157</w:t>
            </w:r>
          </w:p>
        </w:tc>
        <w:tc>
          <w:tcPr/>
          <w:p>
            <w:pPr>
              <w:pStyle w:val="Compact"/>
              <w:jc w:val="right"/>
            </w:pPr>
            <w:r>
              <w:t xml:space="preserve">-2.837919</w:t>
            </w:r>
          </w:p>
        </w:tc>
        <w:tc>
          <w:tcPr/>
          <w:p>
            <w:pPr>
              <w:pStyle w:val="Compact"/>
              <w:jc w:val="right"/>
            </w:pPr>
            <w:r>
              <w:t xml:space="preserve">2.984385</w:t>
            </w:r>
          </w:p>
        </w:tc>
      </w:tr>
      <w:tr>
        <w:tc>
          <w:tcPr/>
          <w:p>
            <w:pPr>
              <w:pStyle w:val="Compact"/>
              <w:jc w:val="left"/>
            </w:pPr>
            <w:r>
              <w:t xml:space="preserve">M9</w:t>
            </w:r>
          </w:p>
        </w:tc>
        <w:tc>
          <w:tcPr/>
          <w:p>
            <w:pPr>
              <w:pStyle w:val="Compact"/>
              <w:jc w:val="right"/>
            </w:pPr>
            <w:r>
              <w:t xml:space="preserve">-2.405142</w:t>
            </w:r>
          </w:p>
        </w:tc>
        <w:tc>
          <w:tcPr/>
          <w:p>
            <w:pPr>
              <w:pStyle w:val="Compact"/>
              <w:jc w:val="right"/>
            </w:pPr>
            <w:r>
              <w:t xml:space="preserve">-0.6670530</w:t>
            </w:r>
          </w:p>
        </w:tc>
        <w:tc>
          <w:tcPr/>
          <w:p>
            <w:pPr>
              <w:pStyle w:val="Compact"/>
              <w:jc w:val="right"/>
            </w:pPr>
            <w:r>
              <w:t xml:space="preserve">3.002033</w:t>
            </w:r>
          </w:p>
        </w:tc>
        <w:tc>
          <w:tcPr/>
          <w:p>
            <w:pPr>
              <w:pStyle w:val="Compact"/>
              <w:jc w:val="right"/>
            </w:pPr>
            <w:r>
              <w:t xml:space="preserve">1.4350954</w:t>
            </w:r>
          </w:p>
        </w:tc>
        <w:tc>
          <w:tcPr/>
          <w:p>
            <w:pPr>
              <w:pStyle w:val="Compact"/>
              <w:jc w:val="right"/>
            </w:pPr>
            <w:r>
              <w:t xml:space="preserve">-2.385699</w:t>
            </w:r>
          </w:p>
        </w:tc>
        <w:tc>
          <w:tcPr/>
          <w:p>
            <w:pPr>
              <w:pStyle w:val="Compact"/>
              <w:jc w:val="right"/>
            </w:pPr>
            <w:r>
              <w:t xml:space="preserve">2.803384</w:t>
            </w:r>
          </w:p>
        </w:tc>
      </w:tr>
      <w:tr>
        <w:tc>
          <w:tcPr/>
          <w:p>
            <w:pPr>
              <w:pStyle w:val="Compact"/>
              <w:jc w:val="left"/>
            </w:pPr>
            <w:r>
              <w:t xml:space="preserve">Not.Correlated</w:t>
            </w:r>
          </w:p>
        </w:tc>
        <w:tc>
          <w:tcPr/>
          <w:p>
            <w:pPr>
              <w:pStyle w:val="Compact"/>
              <w:jc w:val="right"/>
            </w:pPr>
            <w:r>
              <w:t xml:space="preserve">-2.773385</w:t>
            </w:r>
          </w:p>
        </w:tc>
        <w:tc>
          <w:tcPr/>
          <w:p>
            <w:pPr>
              <w:pStyle w:val="Compact"/>
              <w:jc w:val="right"/>
            </w:pPr>
            <w:r>
              <w:t xml:space="preserve">-0.8343909</w:t>
            </w:r>
          </w:p>
        </w:tc>
        <w:tc>
          <w:tcPr/>
          <w:p>
            <w:pPr>
              <w:pStyle w:val="Compact"/>
              <w:jc w:val="right"/>
            </w:pPr>
            <w:r>
              <w:t xml:space="preserve">3.831869</w:t>
            </w:r>
          </w:p>
        </w:tc>
        <w:tc>
          <w:tcPr/>
          <w:p>
            <w:pPr>
              <w:pStyle w:val="Compact"/>
              <w:jc w:val="right"/>
            </w:pPr>
            <w:r>
              <w:t xml:space="preserve">-2.5856587</w:t>
            </w:r>
          </w:p>
        </w:tc>
        <w:tc>
          <w:tcPr/>
          <w:p>
            <w:pPr>
              <w:pStyle w:val="Compact"/>
              <w:jc w:val="right"/>
            </w:pPr>
            <w:r>
              <w:t xml:space="preserve">-1.359322</w:t>
            </w:r>
          </w:p>
        </w:tc>
        <w:tc>
          <w:tcPr/>
          <w:p>
            <w:pPr>
              <w:pStyle w:val="Compact"/>
              <w:jc w:val="right"/>
            </w:pPr>
            <w:r>
              <w:t xml:space="preserve">2.973914</w:t>
            </w:r>
          </w:p>
        </w:tc>
      </w:tr>
    </w:tbl>
    <w:bookmarkEnd w:id="84"/>
    <w:bookmarkStart w:id="85" w:name="enrichment_padj.tsv"/>
    <w:p>
      <w:pPr>
        <w:pStyle w:val="Heading2"/>
      </w:pPr>
      <w:r>
        <w:rPr>
          <w:rStyle w:val="SectionNumber"/>
        </w:rPr>
        <w:t xml:space="preserve">6.4</w:t>
      </w:r>
      <w:r>
        <w:tab/>
      </w:r>
      <w:r>
        <w:t xml:space="preserve">enrichment_padj.tsv</w:t>
      </w:r>
    </w:p>
    <w:p>
      <w:pPr>
        <w:pStyle w:val="FirstParagraph"/>
      </w:pPr>
      <w:r>
        <w:t xml:space="preserve">Dimensions: 10 rows x 7 columns.</w:t>
      </w:r>
    </w:p>
    <w:p>
      <w:pPr>
        <w:pStyle w:val="TableCaption"/>
      </w:pPr>
      <w:r>
        <w:t xml:space="preserve">enrichment_padj.tsv</w:t>
      </w:r>
    </w:p>
    <w:tbl>
      <w:tblPr>
        <w:tblStyle w:val="Table"/>
        <w:tblW w:type="pct" w:w="5000"/>
        <w:tblLayout w:type="fixed"/>
        <w:tblLook w:firstRow="1" w:lastRow="0" w:firstColumn="0" w:lastColumn="0" w:noHBand="0" w:noVBand="0" w:val="0020"/>
        <w:tblCaption w:val="enrichment_padj.tsv"/>
      </w:tblPr>
      <w:tblGrid>
        <w:gridCol w:w="1397"/>
        <w:gridCol w:w="1118"/>
        <w:gridCol w:w="1118"/>
        <w:gridCol w:w="1024"/>
        <w:gridCol w:w="1118"/>
        <w:gridCol w:w="1118"/>
        <w:gridCol w:w="1024"/>
      </w:tblGrid>
      <w:tr>
        <w:trPr>
          <w:tblHeader w:val="on"/>
        </w:trPr>
        <w:tc>
          <w:tcPr/>
          <w:p>
            <w:pPr>
              <w:pStyle w:val="Compact"/>
              <w:jc w:val="left"/>
            </w:pPr>
            <w:r>
              <w:t xml:space="preserve">pathway</w:t>
            </w:r>
          </w:p>
        </w:tc>
        <w:tc>
          <w:tcPr/>
          <w:p>
            <w:pPr>
              <w:pStyle w:val="Compact"/>
              <w:jc w:val="right"/>
            </w:pPr>
            <w:r>
              <w:t xml:space="preserve">CS_FruitSet</w:t>
            </w:r>
          </w:p>
        </w:tc>
        <w:tc>
          <w:tcPr/>
          <w:p>
            <w:pPr>
              <w:pStyle w:val="Compact"/>
              <w:jc w:val="right"/>
            </w:pPr>
            <w:r>
              <w:t xml:space="preserve">CS_Veraison</w:t>
            </w:r>
          </w:p>
        </w:tc>
        <w:tc>
          <w:tcPr/>
          <w:p>
            <w:pPr>
              <w:pStyle w:val="Compact"/>
              <w:jc w:val="right"/>
            </w:pPr>
            <w:r>
              <w:t xml:space="preserve">CS_Harvest</w:t>
            </w:r>
          </w:p>
        </w:tc>
        <w:tc>
          <w:tcPr/>
          <w:p>
            <w:pPr>
              <w:pStyle w:val="Compact"/>
              <w:jc w:val="right"/>
            </w:pPr>
            <w:r>
              <w:t xml:space="preserve">PN_FruitSet</w:t>
            </w:r>
          </w:p>
        </w:tc>
        <w:tc>
          <w:tcPr/>
          <w:p>
            <w:pPr>
              <w:pStyle w:val="Compact"/>
              <w:jc w:val="right"/>
            </w:pPr>
            <w:r>
              <w:t xml:space="preserve">PN_Veraison</w:t>
            </w:r>
          </w:p>
        </w:tc>
        <w:tc>
          <w:tcPr/>
          <w:p>
            <w:pPr>
              <w:pStyle w:val="Compact"/>
              <w:jc w:val="right"/>
            </w:pPr>
            <w:r>
              <w:t xml:space="preserve">PN_Harvest</w:t>
            </w:r>
          </w:p>
        </w:tc>
      </w:tr>
      <w:tr>
        <w:tc>
          <w:tcPr/>
          <w:p>
            <w:pPr>
              <w:pStyle w:val="Compact"/>
              <w:jc w:val="left"/>
            </w:pPr>
            <w:r>
              <w:t xml:space="preserve">M10</w:t>
            </w:r>
          </w:p>
        </w:tc>
        <w:tc>
          <w:tcPr/>
          <w:p>
            <w:pPr>
              <w:pStyle w:val="Compact"/>
              <w:jc w:val="right"/>
            </w:pPr>
            <w:r>
              <w:t xml:space="preserve">0.0000000</w:t>
            </w:r>
          </w:p>
        </w:tc>
        <w:tc>
          <w:tcPr/>
          <w:p>
            <w:pPr>
              <w:pStyle w:val="Compact"/>
              <w:jc w:val="right"/>
            </w:pPr>
            <w:r>
              <w:t xml:space="preserve">0.0000225</w:t>
            </w:r>
          </w:p>
        </w:tc>
        <w:tc>
          <w:tcPr/>
          <w:p>
            <w:pPr>
              <w:pStyle w:val="Compact"/>
              <w:jc w:val="right"/>
            </w:pPr>
            <w:r>
              <w:t xml:space="preserve">0.0000024</w:t>
            </w:r>
          </w:p>
        </w:tc>
        <w:tc>
          <w:tcPr/>
          <w:p>
            <w:pPr>
              <w:pStyle w:val="Compact"/>
              <w:jc w:val="right"/>
            </w:pPr>
            <w:r>
              <w:t xml:space="preserve">0.0000000</w:t>
            </w:r>
          </w:p>
        </w:tc>
        <w:tc>
          <w:tcPr/>
          <w:p>
            <w:pPr>
              <w:pStyle w:val="Compact"/>
              <w:jc w:val="right"/>
            </w:pPr>
            <w:r>
              <w:t xml:space="preserve">0.0000000</w:t>
            </w:r>
          </w:p>
        </w:tc>
        <w:tc>
          <w:tcPr/>
          <w:p>
            <w:pPr>
              <w:pStyle w:val="Compact"/>
              <w:jc w:val="right"/>
            </w:pPr>
            <w:r>
              <w:t xml:space="preserve">0.0000000</w:t>
            </w:r>
          </w:p>
        </w:tc>
      </w:tr>
      <w:tr>
        <w:tc>
          <w:tcPr/>
          <w:p>
            <w:pPr>
              <w:pStyle w:val="Compact"/>
              <w:jc w:val="left"/>
            </w:pPr>
            <w:r>
              <w:t xml:space="preserve">M2</w:t>
            </w:r>
          </w:p>
        </w:tc>
        <w:tc>
          <w:tcPr/>
          <w:p>
            <w:pPr>
              <w:pStyle w:val="Compact"/>
              <w:jc w:val="right"/>
            </w:pPr>
            <w:r>
              <w:t xml:space="preserve">0.0000000</w:t>
            </w:r>
          </w:p>
        </w:tc>
        <w:tc>
          <w:tcPr/>
          <w:p>
            <w:pPr>
              <w:pStyle w:val="Compact"/>
              <w:jc w:val="right"/>
            </w:pPr>
            <w:r>
              <w:t xml:space="preserve">0.0000000</w:t>
            </w:r>
          </w:p>
        </w:tc>
        <w:tc>
          <w:tcPr/>
          <w:p>
            <w:pPr>
              <w:pStyle w:val="Compact"/>
              <w:jc w:val="right"/>
            </w:pPr>
            <w:r>
              <w:t xml:space="preserve">0.0004024</w:t>
            </w:r>
          </w:p>
        </w:tc>
        <w:tc>
          <w:tcPr/>
          <w:p>
            <w:pPr>
              <w:pStyle w:val="Compact"/>
              <w:jc w:val="right"/>
            </w:pPr>
            <w:r>
              <w:t xml:space="preserve">0.6718346</w:t>
            </w:r>
          </w:p>
        </w:tc>
        <w:tc>
          <w:tcPr/>
          <w:p>
            <w:pPr>
              <w:pStyle w:val="Compact"/>
              <w:jc w:val="right"/>
            </w:pPr>
            <w:r>
              <w:t xml:space="preserve">0.0000035</w:t>
            </w:r>
          </w:p>
        </w:tc>
        <w:tc>
          <w:tcPr/>
          <w:p>
            <w:pPr>
              <w:pStyle w:val="Compact"/>
              <w:jc w:val="right"/>
            </w:pPr>
            <w:r>
              <w:t xml:space="preserve">0.0000000</w:t>
            </w:r>
          </w:p>
        </w:tc>
      </w:tr>
      <w:tr>
        <w:tc>
          <w:tcPr/>
          <w:p>
            <w:pPr>
              <w:pStyle w:val="Compact"/>
              <w:jc w:val="left"/>
            </w:pPr>
            <w:r>
              <w:t xml:space="preserve">M3</w:t>
            </w:r>
          </w:p>
        </w:tc>
        <w:tc>
          <w:tcPr/>
          <w:p>
            <w:pPr>
              <w:pStyle w:val="Compact"/>
              <w:jc w:val="right"/>
            </w:pPr>
            <w:r>
              <w:t xml:space="preserve">0.0000000</w:t>
            </w:r>
          </w:p>
        </w:tc>
        <w:tc>
          <w:tcPr/>
          <w:p>
            <w:pPr>
              <w:pStyle w:val="Compact"/>
              <w:jc w:val="right"/>
            </w:pPr>
            <w:r>
              <w:t xml:space="preserve">1.0000000</w:t>
            </w:r>
          </w:p>
        </w:tc>
        <w:tc>
          <w:tcPr/>
          <w:p>
            <w:pPr>
              <w:pStyle w:val="Compact"/>
              <w:jc w:val="right"/>
            </w:pPr>
            <w:r>
              <w:t xml:space="preserve">0.0000024</w:t>
            </w:r>
          </w:p>
        </w:tc>
        <w:tc>
          <w:tcPr/>
          <w:p>
            <w:pPr>
              <w:pStyle w:val="Compact"/>
              <w:jc w:val="right"/>
            </w:pPr>
            <w:r>
              <w:t xml:space="preserve">0.0000000</w:t>
            </w:r>
          </w:p>
        </w:tc>
        <w:tc>
          <w:tcPr/>
          <w:p>
            <w:pPr>
              <w:pStyle w:val="Compact"/>
              <w:jc w:val="right"/>
            </w:pPr>
            <w:r>
              <w:t xml:space="preserve">0.0774487</w:t>
            </w:r>
          </w:p>
        </w:tc>
        <w:tc>
          <w:tcPr/>
          <w:p>
            <w:pPr>
              <w:pStyle w:val="Compact"/>
              <w:jc w:val="right"/>
            </w:pPr>
            <w:r>
              <w:t xml:space="preserve">0.0000000</w:t>
            </w:r>
          </w:p>
        </w:tc>
      </w:tr>
      <w:tr>
        <w:tc>
          <w:tcPr/>
          <w:p>
            <w:pPr>
              <w:pStyle w:val="Compact"/>
              <w:jc w:val="left"/>
            </w:pPr>
            <w:r>
              <w:t xml:space="preserve">M4</w:t>
            </w:r>
          </w:p>
        </w:tc>
        <w:tc>
          <w:tcPr/>
          <w:p>
            <w:pPr>
              <w:pStyle w:val="Compact"/>
              <w:jc w:val="right"/>
            </w:pPr>
            <w:r>
              <w:t xml:space="preserve">0.0000000</w:t>
            </w:r>
          </w:p>
        </w:tc>
        <w:tc>
          <w:tcPr/>
          <w:p>
            <w:pPr>
              <w:pStyle w:val="Compact"/>
              <w:jc w:val="right"/>
            </w:pPr>
            <w:r>
              <w:t xml:space="preserve">0.0000000</w:t>
            </w:r>
          </w:p>
        </w:tc>
        <w:tc>
          <w:tcPr/>
          <w:p>
            <w:pPr>
              <w:pStyle w:val="Compact"/>
              <w:jc w:val="right"/>
            </w:pPr>
            <w:r>
              <w:t xml:space="preserve">0.1552106</w:t>
            </w:r>
          </w:p>
        </w:tc>
        <w:tc>
          <w:tcPr/>
          <w:p>
            <w:pPr>
              <w:pStyle w:val="Compact"/>
              <w:jc w:val="right"/>
            </w:pPr>
            <w:r>
              <w:t xml:space="preserve">0.0000000</w:t>
            </w:r>
          </w:p>
        </w:tc>
        <w:tc>
          <w:tcPr/>
          <w:p>
            <w:pPr>
              <w:pStyle w:val="Compact"/>
              <w:jc w:val="right"/>
            </w:pPr>
            <w:r>
              <w:t xml:space="preserve">0.0000000</w:t>
            </w:r>
          </w:p>
        </w:tc>
        <w:tc>
          <w:tcPr/>
          <w:p>
            <w:pPr>
              <w:pStyle w:val="Compact"/>
              <w:jc w:val="right"/>
            </w:pPr>
            <w:r>
              <w:t xml:space="preserve">0.0377113</w:t>
            </w:r>
          </w:p>
        </w:tc>
      </w:tr>
      <w:tr>
        <w:tc>
          <w:tcPr/>
          <w:p>
            <w:pPr>
              <w:pStyle w:val="Compact"/>
              <w:jc w:val="left"/>
            </w:pPr>
            <w:r>
              <w:t xml:space="preserve">M5</w:t>
            </w:r>
          </w:p>
        </w:tc>
        <w:tc>
          <w:tcPr/>
          <w:p>
            <w:pPr>
              <w:pStyle w:val="Compact"/>
              <w:jc w:val="right"/>
            </w:pPr>
            <w:r>
              <w:t xml:space="preserve">0.0000000</w:t>
            </w:r>
          </w:p>
        </w:tc>
        <w:tc>
          <w:tcPr/>
          <w:p>
            <w:pPr>
              <w:pStyle w:val="Compact"/>
              <w:jc w:val="right"/>
            </w:pPr>
            <w:r>
              <w:t xml:space="preserve">0.0000000</w:t>
            </w:r>
          </w:p>
        </w:tc>
        <w:tc>
          <w:tcPr/>
          <w:p>
            <w:pPr>
              <w:pStyle w:val="Compact"/>
              <w:jc w:val="right"/>
            </w:pPr>
            <w:r>
              <w:t xml:space="preserve">0.0000000</w:t>
            </w:r>
          </w:p>
        </w:tc>
        <w:tc>
          <w:tcPr/>
          <w:p>
            <w:pPr>
              <w:pStyle w:val="Compact"/>
              <w:jc w:val="right"/>
            </w:pPr>
            <w:r>
              <w:t xml:space="preserve">0.0000000</w:t>
            </w:r>
          </w:p>
        </w:tc>
        <w:tc>
          <w:tcPr/>
          <w:p>
            <w:pPr>
              <w:pStyle w:val="Compact"/>
              <w:jc w:val="right"/>
            </w:pPr>
            <w:r>
              <w:t xml:space="preserve">0.0000000</w:t>
            </w:r>
          </w:p>
        </w:tc>
        <w:tc>
          <w:tcPr/>
          <w:p>
            <w:pPr>
              <w:pStyle w:val="Compact"/>
              <w:jc w:val="right"/>
            </w:pPr>
            <w:r>
              <w:t xml:space="preserve">0.0000000</w:t>
            </w:r>
          </w:p>
        </w:tc>
      </w:tr>
      <w:tr>
        <w:tc>
          <w:tcPr/>
          <w:p>
            <w:pPr>
              <w:pStyle w:val="Compact"/>
              <w:jc w:val="left"/>
            </w:pPr>
            <w:r>
              <w:t xml:space="preserve">M6</w:t>
            </w:r>
          </w:p>
        </w:tc>
        <w:tc>
          <w:tcPr/>
          <w:p>
            <w:pPr>
              <w:pStyle w:val="Compact"/>
              <w:jc w:val="right"/>
            </w:pPr>
            <w:r>
              <w:t xml:space="preserve">0.0000000</w:t>
            </w:r>
          </w:p>
        </w:tc>
        <w:tc>
          <w:tcPr/>
          <w:p>
            <w:pPr>
              <w:pStyle w:val="Compact"/>
              <w:jc w:val="right"/>
            </w:pPr>
            <w:r>
              <w:t xml:space="preserve">0.3151261</w:t>
            </w:r>
          </w:p>
        </w:tc>
        <w:tc>
          <w:tcPr/>
          <w:p>
            <w:pPr>
              <w:pStyle w:val="Compact"/>
              <w:jc w:val="right"/>
            </w:pPr>
            <w:r>
              <w:t xml:space="preserve">0.0000022</w:t>
            </w:r>
          </w:p>
        </w:tc>
        <w:tc>
          <w:tcPr/>
          <w:p>
            <w:pPr>
              <w:pStyle w:val="Compact"/>
              <w:jc w:val="right"/>
            </w:pPr>
            <w:r>
              <w:t xml:space="preserve">0.8589894</w:t>
            </w:r>
          </w:p>
        </w:tc>
        <w:tc>
          <w:tcPr/>
          <w:p>
            <w:pPr>
              <w:pStyle w:val="Compact"/>
              <w:jc w:val="right"/>
            </w:pPr>
            <w:r>
              <w:t xml:space="preserve">0.0000000</w:t>
            </w:r>
          </w:p>
        </w:tc>
        <w:tc>
          <w:tcPr/>
          <w:p>
            <w:pPr>
              <w:pStyle w:val="Compact"/>
              <w:jc w:val="right"/>
            </w:pPr>
            <w:r>
              <w:t xml:space="preserve">0.0000089</w:t>
            </w:r>
          </w:p>
        </w:tc>
      </w:tr>
      <w:tr>
        <w:tc>
          <w:tcPr/>
          <w:p>
            <w:pPr>
              <w:pStyle w:val="Compact"/>
              <w:jc w:val="left"/>
            </w:pPr>
            <w:r>
              <w:t xml:space="preserve">M7</w:t>
            </w:r>
          </w:p>
        </w:tc>
        <w:tc>
          <w:tcPr/>
          <w:p>
            <w:pPr>
              <w:pStyle w:val="Compact"/>
              <w:jc w:val="right"/>
            </w:pPr>
            <w:r>
              <w:t xml:space="preserve">0.0000037</w:t>
            </w:r>
          </w:p>
        </w:tc>
        <w:tc>
          <w:tcPr/>
          <w:p>
            <w:pPr>
              <w:pStyle w:val="Compact"/>
              <w:jc w:val="right"/>
            </w:pPr>
            <w:r>
              <w:t xml:space="preserve">0.3151261</w:t>
            </w:r>
          </w:p>
        </w:tc>
        <w:tc>
          <w:tcPr/>
          <w:p>
            <w:pPr>
              <w:pStyle w:val="Compact"/>
              <w:jc w:val="right"/>
            </w:pPr>
            <w:r>
              <w:t xml:space="preserve">0.0707547</w:t>
            </w:r>
          </w:p>
        </w:tc>
        <w:tc>
          <w:tcPr/>
          <w:p>
            <w:pPr>
              <w:pStyle w:val="Compact"/>
              <w:jc w:val="right"/>
            </w:pPr>
            <w:r>
              <w:t xml:space="preserve">0.0165577</w:t>
            </w:r>
          </w:p>
        </w:tc>
        <w:tc>
          <w:tcPr/>
          <w:p>
            <w:pPr>
              <w:pStyle w:val="Compact"/>
              <w:jc w:val="right"/>
            </w:pPr>
            <w:r>
              <w:t xml:space="preserve">0.0001668</w:t>
            </w:r>
          </w:p>
        </w:tc>
        <w:tc>
          <w:tcPr/>
          <w:p>
            <w:pPr>
              <w:pStyle w:val="Compact"/>
              <w:jc w:val="right"/>
            </w:pPr>
            <w:r>
              <w:t xml:space="preserve">0.0011522</w:t>
            </w:r>
          </w:p>
        </w:tc>
      </w:tr>
      <w:tr>
        <w:tc>
          <w:tcPr/>
          <w:p>
            <w:pPr>
              <w:pStyle w:val="Compact"/>
              <w:jc w:val="left"/>
            </w:pPr>
            <w:r>
              <w:t xml:space="preserve">M8</w:t>
            </w:r>
          </w:p>
        </w:tc>
        <w:tc>
          <w:tcPr/>
          <w:p>
            <w:pPr>
              <w:pStyle w:val="Compact"/>
              <w:jc w:val="right"/>
            </w:pPr>
            <w:r>
              <w:t xml:space="preserve">0.0002388</w:t>
            </w:r>
          </w:p>
        </w:tc>
        <w:tc>
          <w:tcPr/>
          <w:p>
            <w:pPr>
              <w:pStyle w:val="Compact"/>
              <w:jc w:val="right"/>
            </w:pPr>
            <w:r>
              <w:t xml:space="preserve">0.0000000</w:t>
            </w:r>
          </w:p>
        </w:tc>
        <w:tc>
          <w:tcPr/>
          <w:p>
            <w:pPr>
              <w:pStyle w:val="Compact"/>
              <w:jc w:val="right"/>
            </w:pPr>
            <w:r>
              <w:t xml:space="preserve">0.0000000</w:t>
            </w:r>
          </w:p>
        </w:tc>
        <w:tc>
          <w:tcPr/>
          <w:p>
            <w:pPr>
              <w:pStyle w:val="Compact"/>
              <w:jc w:val="right"/>
            </w:pPr>
            <w:r>
              <w:t xml:space="preserve">0.0829238</w:t>
            </w:r>
          </w:p>
        </w:tc>
        <w:tc>
          <w:tcPr/>
          <w:p>
            <w:pPr>
              <w:pStyle w:val="Compact"/>
              <w:jc w:val="right"/>
            </w:pPr>
            <w:r>
              <w:t xml:space="preserve">0.0000000</w:t>
            </w:r>
          </w:p>
        </w:tc>
        <w:tc>
          <w:tcPr/>
          <w:p>
            <w:pPr>
              <w:pStyle w:val="Compact"/>
              <w:jc w:val="right"/>
            </w:pPr>
            <w:r>
              <w:t xml:space="preserve">0.0000000</w:t>
            </w:r>
          </w:p>
        </w:tc>
      </w:tr>
      <w:tr>
        <w:tc>
          <w:tcPr/>
          <w:p>
            <w:pPr>
              <w:pStyle w:val="Compact"/>
              <w:jc w:val="left"/>
            </w:pPr>
            <w:r>
              <w:t xml:space="preserve">M9</w:t>
            </w:r>
          </w:p>
        </w:tc>
        <w:tc>
          <w:tcPr/>
          <w:p>
            <w:pPr>
              <w:pStyle w:val="Compact"/>
              <w:jc w:val="right"/>
            </w:pPr>
            <w:r>
              <w:t xml:space="preserve">0.0000254</w:t>
            </w:r>
          </w:p>
        </w:tc>
        <w:tc>
          <w:tcPr/>
          <w:p>
            <w:pPr>
              <w:pStyle w:val="Compact"/>
              <w:jc w:val="right"/>
            </w:pPr>
            <w:r>
              <w:t xml:space="preserve">1.0000000</w:t>
            </w:r>
          </w:p>
        </w:tc>
        <w:tc>
          <w:tcPr/>
          <w:p>
            <w:pPr>
              <w:pStyle w:val="Compact"/>
              <w:jc w:val="right"/>
            </w:pPr>
            <w:r>
              <w:t xml:space="preserve">0.0000000</w:t>
            </w:r>
          </w:p>
        </w:tc>
        <w:tc>
          <w:tcPr/>
          <w:p>
            <w:pPr>
              <w:pStyle w:val="Compact"/>
              <w:jc w:val="right"/>
            </w:pPr>
            <w:r>
              <w:t xml:space="preserve">0.0829238</w:t>
            </w:r>
          </w:p>
        </w:tc>
        <w:tc>
          <w:tcPr/>
          <w:p>
            <w:pPr>
              <w:pStyle w:val="Compact"/>
              <w:jc w:val="right"/>
            </w:pPr>
            <w:r>
              <w:t xml:space="preserve">0.0000047</w:t>
            </w:r>
          </w:p>
        </w:tc>
        <w:tc>
          <w:tcPr/>
          <w:p>
            <w:pPr>
              <w:pStyle w:val="Compact"/>
              <w:jc w:val="right"/>
            </w:pPr>
            <w:r>
              <w:t xml:space="preserve">0.0000001</w:t>
            </w:r>
          </w:p>
        </w:tc>
      </w:tr>
      <w:tr>
        <w:tc>
          <w:tcPr/>
          <w:p>
            <w:pPr>
              <w:pStyle w:val="Compact"/>
              <w:jc w:val="left"/>
            </w:pPr>
            <w:r>
              <w:t xml:space="preserve">Not.Correlated</w:t>
            </w:r>
          </w:p>
        </w:tc>
        <w:tc>
          <w:tcPr/>
          <w:p>
            <w:pPr>
              <w:pStyle w:val="Compact"/>
              <w:jc w:val="right"/>
            </w:pPr>
            <w:r>
              <w:t xml:space="preserve">0.0000000</w:t>
            </w:r>
          </w:p>
        </w:tc>
        <w:tc>
          <w:tcPr/>
          <w:p>
            <w:pPr>
              <w:pStyle w:val="Compact"/>
              <w:jc w:val="right"/>
            </w:pPr>
            <w:r>
              <w:t xml:space="preserve">1.0000000</w:t>
            </w:r>
          </w:p>
        </w:tc>
        <w:tc>
          <w:tcPr/>
          <w:p>
            <w:pPr>
              <w:pStyle w:val="Compact"/>
              <w:jc w:val="right"/>
            </w:pPr>
            <w:r>
              <w:t xml:space="preserve">0.0000000</w:t>
            </w:r>
          </w:p>
        </w:tc>
        <w:tc>
          <w:tcPr/>
          <w:p>
            <w:pPr>
              <w:pStyle w:val="Compact"/>
              <w:jc w:val="right"/>
            </w:pPr>
            <w:r>
              <w:t xml:space="preserve">0.0000025</w:t>
            </w:r>
          </w:p>
        </w:tc>
        <w:tc>
          <w:tcPr/>
          <w:p>
            <w:pPr>
              <w:pStyle w:val="Compact"/>
              <w:jc w:val="right"/>
            </w:pPr>
            <w:r>
              <w:t xml:space="preserve">0.0732555</w:t>
            </w:r>
          </w:p>
        </w:tc>
        <w:tc>
          <w:tcPr/>
          <w:p>
            <w:pPr>
              <w:pStyle w:val="Compact"/>
              <w:jc w:val="right"/>
            </w:pPr>
            <w:r>
              <w:t xml:space="preserve">0.0000000</w:t>
            </w:r>
          </w:p>
        </w:tc>
      </w:tr>
    </w:tbl>
    <w:bookmarkEnd w:id="85"/>
    <w:bookmarkStart w:id="86" w:name="module.tsv"/>
    <w:p>
      <w:pPr>
        <w:pStyle w:val="Heading2"/>
      </w:pPr>
      <w:r>
        <w:rPr>
          <w:rStyle w:val="SectionNumber"/>
        </w:rPr>
        <w:t xml:space="preserve">6.5</w:t>
      </w:r>
      <w:r>
        <w:tab/>
      </w:r>
      <w:r>
        <w:t xml:space="preserve">module.tsv</w:t>
      </w:r>
    </w:p>
    <w:p>
      <w:pPr>
        <w:pStyle w:val="FirstParagraph"/>
      </w:pPr>
      <w:r>
        <w:t xml:space="preserve">Dimensions: 3050 rows x 2 columns.</w:t>
      </w:r>
    </w:p>
    <w:p>
      <w:pPr>
        <w:pStyle w:val="TableCaption"/>
      </w:pPr>
      <w:r>
        <w:t xml:space="preserve">module.tsv - first 40 rows shown</w:t>
      </w:r>
    </w:p>
    <w:tbl>
      <w:tblPr>
        <w:tblStyle w:val="Table"/>
        <w:tblW w:type="auto" w:w="0"/>
        <w:tblLook w:firstRow="1" w:lastRow="0" w:firstColumn="0" w:lastColumn="0" w:noHBand="0" w:noVBand="0" w:val="0020"/>
        <w:tblCaption w:val="module.tsv - first 40 rows shown"/>
      </w:tblPr>
      <w:tblGrid>
        <w:gridCol w:w="3960"/>
        <w:gridCol w:w="3960"/>
      </w:tblGrid>
      <w:tr>
        <w:trPr>
          <w:tblHeader w:val="on"/>
        </w:trPr>
        <w:tc>
          <w:tcPr/>
          <w:p>
            <w:pPr>
              <w:pStyle w:val="Compact"/>
              <w:jc w:val="left"/>
            </w:pPr>
            <w:r>
              <w:t xml:space="preserve">genes</w:t>
            </w:r>
          </w:p>
        </w:tc>
        <w:tc>
          <w:tcPr/>
          <w:p>
            <w:pPr>
              <w:pStyle w:val="Compact"/>
              <w:jc w:val="left"/>
            </w:pPr>
            <w:r>
              <w:t xml:space="preserve">modules</w:t>
            </w:r>
          </w:p>
        </w:tc>
      </w:tr>
      <w:tr>
        <w:tc>
          <w:tcPr/>
          <w:p>
            <w:pPr>
              <w:pStyle w:val="Compact"/>
              <w:jc w:val="left"/>
            </w:pPr>
            <w:r>
              <w:t xml:space="preserve">VIT_19s0014g02740</w:t>
            </w:r>
          </w:p>
        </w:tc>
        <w:tc>
          <w:tcPr/>
          <w:p>
            <w:pPr>
              <w:pStyle w:val="Compact"/>
              <w:jc w:val="left"/>
            </w:pPr>
            <w:r>
              <w:t xml:space="preserve">M1</w:t>
            </w:r>
          </w:p>
        </w:tc>
      </w:tr>
      <w:tr>
        <w:tc>
          <w:tcPr/>
          <w:p>
            <w:pPr>
              <w:pStyle w:val="Compact"/>
              <w:jc w:val="left"/>
            </w:pPr>
            <w:r>
              <w:t xml:space="preserve">VIT_08s0056g01610</w:t>
            </w:r>
          </w:p>
        </w:tc>
        <w:tc>
          <w:tcPr/>
          <w:p>
            <w:pPr>
              <w:pStyle w:val="Compact"/>
              <w:jc w:val="left"/>
            </w:pPr>
            <w:r>
              <w:t xml:space="preserve">M1</w:t>
            </w:r>
          </w:p>
        </w:tc>
      </w:tr>
      <w:tr>
        <w:tc>
          <w:tcPr/>
          <w:p>
            <w:pPr>
              <w:pStyle w:val="Compact"/>
              <w:jc w:val="left"/>
            </w:pPr>
            <w:r>
              <w:t xml:space="preserve">VIT_12s0059g00590</w:t>
            </w:r>
          </w:p>
        </w:tc>
        <w:tc>
          <w:tcPr/>
          <w:p>
            <w:pPr>
              <w:pStyle w:val="Compact"/>
              <w:jc w:val="left"/>
            </w:pPr>
            <w:r>
              <w:t xml:space="preserve">M1</w:t>
            </w:r>
          </w:p>
        </w:tc>
      </w:tr>
      <w:tr>
        <w:tc>
          <w:tcPr/>
          <w:p>
            <w:pPr>
              <w:pStyle w:val="Compact"/>
              <w:jc w:val="left"/>
            </w:pPr>
            <w:r>
              <w:t xml:space="preserve">VIT_01s0010g02030</w:t>
            </w:r>
          </w:p>
        </w:tc>
        <w:tc>
          <w:tcPr/>
          <w:p>
            <w:pPr>
              <w:pStyle w:val="Compact"/>
              <w:jc w:val="left"/>
            </w:pPr>
            <w:r>
              <w:t xml:space="preserve">M1</w:t>
            </w:r>
          </w:p>
        </w:tc>
      </w:tr>
      <w:tr>
        <w:tc>
          <w:tcPr/>
          <w:p>
            <w:pPr>
              <w:pStyle w:val="Compact"/>
              <w:jc w:val="left"/>
            </w:pPr>
            <w:r>
              <w:t xml:space="preserve">VIT_08s0056g01600</w:t>
            </w:r>
          </w:p>
        </w:tc>
        <w:tc>
          <w:tcPr/>
          <w:p>
            <w:pPr>
              <w:pStyle w:val="Compact"/>
              <w:jc w:val="left"/>
            </w:pPr>
            <w:r>
              <w:t xml:space="preserve">M1</w:t>
            </w:r>
          </w:p>
        </w:tc>
      </w:tr>
      <w:tr>
        <w:tc>
          <w:tcPr/>
          <w:p>
            <w:pPr>
              <w:pStyle w:val="Compact"/>
              <w:jc w:val="left"/>
            </w:pPr>
            <w:r>
              <w:t xml:space="preserve">VIT_05s0049g00520</w:t>
            </w:r>
          </w:p>
        </w:tc>
        <w:tc>
          <w:tcPr/>
          <w:p>
            <w:pPr>
              <w:pStyle w:val="Compact"/>
              <w:jc w:val="left"/>
            </w:pPr>
            <w:r>
              <w:t xml:space="preserve">M1</w:t>
            </w:r>
          </w:p>
        </w:tc>
      </w:tr>
      <w:tr>
        <w:tc>
          <w:tcPr/>
          <w:p>
            <w:pPr>
              <w:pStyle w:val="Compact"/>
              <w:jc w:val="left"/>
            </w:pPr>
            <w:r>
              <w:t xml:space="preserve">VIT_02s0025g03390</w:t>
            </w:r>
          </w:p>
        </w:tc>
        <w:tc>
          <w:tcPr/>
          <w:p>
            <w:pPr>
              <w:pStyle w:val="Compact"/>
              <w:jc w:val="left"/>
            </w:pPr>
            <w:r>
              <w:t xml:space="preserve">M1</w:t>
            </w:r>
          </w:p>
        </w:tc>
      </w:tr>
      <w:tr>
        <w:tc>
          <w:tcPr/>
          <w:p>
            <w:pPr>
              <w:pStyle w:val="Compact"/>
              <w:jc w:val="left"/>
            </w:pPr>
            <w:r>
              <w:t xml:space="preserve">VIT_11s0016g00210</w:t>
            </w:r>
          </w:p>
        </w:tc>
        <w:tc>
          <w:tcPr/>
          <w:p>
            <w:pPr>
              <w:pStyle w:val="Compact"/>
              <w:jc w:val="left"/>
            </w:pPr>
            <w:r>
              <w:t xml:space="preserve">M1</w:t>
            </w:r>
          </w:p>
        </w:tc>
      </w:tr>
      <w:tr>
        <w:tc>
          <w:tcPr/>
          <w:p>
            <w:pPr>
              <w:pStyle w:val="Compact"/>
              <w:jc w:val="left"/>
            </w:pPr>
            <w:r>
              <w:t xml:space="preserve">VIT_16s0022g00960</w:t>
            </w:r>
          </w:p>
        </w:tc>
        <w:tc>
          <w:tcPr/>
          <w:p>
            <w:pPr>
              <w:pStyle w:val="Compact"/>
              <w:jc w:val="left"/>
            </w:pPr>
            <w:r>
              <w:t xml:space="preserve">M1</w:t>
            </w:r>
          </w:p>
        </w:tc>
      </w:tr>
      <w:tr>
        <w:tc>
          <w:tcPr/>
          <w:p>
            <w:pPr>
              <w:pStyle w:val="Compact"/>
              <w:jc w:val="left"/>
            </w:pPr>
            <w:r>
              <w:t xml:space="preserve">VIT_07s0005g00660</w:t>
            </w:r>
          </w:p>
        </w:tc>
        <w:tc>
          <w:tcPr/>
          <w:p>
            <w:pPr>
              <w:pStyle w:val="Compact"/>
              <w:jc w:val="left"/>
            </w:pPr>
            <w:r>
              <w:t xml:space="preserve">M1</w:t>
            </w:r>
          </w:p>
        </w:tc>
      </w:tr>
      <w:tr>
        <w:tc>
          <w:tcPr/>
          <w:p>
            <w:pPr>
              <w:pStyle w:val="Compact"/>
              <w:jc w:val="left"/>
            </w:pPr>
            <w:r>
              <w:t xml:space="preserve">VIT_19s0090g01370</w:t>
            </w:r>
          </w:p>
        </w:tc>
        <w:tc>
          <w:tcPr/>
          <w:p>
            <w:pPr>
              <w:pStyle w:val="Compact"/>
              <w:jc w:val="left"/>
            </w:pPr>
            <w:r>
              <w:t xml:space="preserve">M1</w:t>
            </w:r>
          </w:p>
        </w:tc>
      </w:tr>
      <w:tr>
        <w:tc>
          <w:tcPr/>
          <w:p>
            <w:pPr>
              <w:pStyle w:val="Compact"/>
              <w:jc w:val="left"/>
            </w:pPr>
            <w:r>
              <w:t xml:space="preserve">VIT_06s0004g03240</w:t>
            </w:r>
          </w:p>
        </w:tc>
        <w:tc>
          <w:tcPr/>
          <w:p>
            <w:pPr>
              <w:pStyle w:val="Compact"/>
              <w:jc w:val="left"/>
            </w:pPr>
            <w:r>
              <w:t xml:space="preserve">M1</w:t>
            </w:r>
          </w:p>
        </w:tc>
      </w:tr>
      <w:tr>
        <w:tc>
          <w:tcPr/>
          <w:p>
            <w:pPr>
              <w:pStyle w:val="Compact"/>
              <w:jc w:val="left"/>
            </w:pPr>
            <w:r>
              <w:t xml:space="preserve">VIT_06s0004g04650</w:t>
            </w:r>
          </w:p>
        </w:tc>
        <w:tc>
          <w:tcPr/>
          <w:p>
            <w:pPr>
              <w:pStyle w:val="Compact"/>
              <w:jc w:val="left"/>
            </w:pPr>
            <w:r>
              <w:t xml:space="preserve">M1</w:t>
            </w:r>
          </w:p>
        </w:tc>
      </w:tr>
      <w:tr>
        <w:tc>
          <w:tcPr/>
          <w:p>
            <w:pPr>
              <w:pStyle w:val="Compact"/>
              <w:jc w:val="left"/>
            </w:pPr>
            <w:r>
              <w:t xml:space="preserve">VIT_05s0049g00760</w:t>
            </w:r>
          </w:p>
        </w:tc>
        <w:tc>
          <w:tcPr/>
          <w:p>
            <w:pPr>
              <w:pStyle w:val="Compact"/>
              <w:jc w:val="left"/>
            </w:pPr>
            <w:r>
              <w:t xml:space="preserve">M1</w:t>
            </w:r>
          </w:p>
        </w:tc>
      </w:tr>
      <w:tr>
        <w:tc>
          <w:tcPr/>
          <w:p>
            <w:pPr>
              <w:pStyle w:val="Compact"/>
              <w:jc w:val="left"/>
            </w:pPr>
            <w:r>
              <w:t xml:space="preserve">VIT_17s0000g03280</w:t>
            </w:r>
          </w:p>
        </w:tc>
        <w:tc>
          <w:tcPr/>
          <w:p>
            <w:pPr>
              <w:pStyle w:val="Compact"/>
              <w:jc w:val="left"/>
            </w:pPr>
            <w:r>
              <w:t xml:space="preserve">M4</w:t>
            </w:r>
          </w:p>
        </w:tc>
      </w:tr>
      <w:tr>
        <w:tc>
          <w:tcPr/>
          <w:p>
            <w:pPr>
              <w:pStyle w:val="Compact"/>
              <w:jc w:val="left"/>
            </w:pPr>
            <w:r>
              <w:t xml:space="preserve">VIT_19s0014g02730</w:t>
            </w:r>
          </w:p>
        </w:tc>
        <w:tc>
          <w:tcPr/>
          <w:p>
            <w:pPr>
              <w:pStyle w:val="Compact"/>
              <w:jc w:val="left"/>
            </w:pPr>
            <w:r>
              <w:t xml:space="preserve">M1</w:t>
            </w:r>
          </w:p>
        </w:tc>
      </w:tr>
      <w:tr>
        <w:tc>
          <w:tcPr/>
          <w:p>
            <w:pPr>
              <w:pStyle w:val="Compact"/>
              <w:jc w:val="left"/>
            </w:pPr>
            <w:r>
              <w:t xml:space="preserve">VIT_01s0011g05110</w:t>
            </w:r>
          </w:p>
        </w:tc>
        <w:tc>
          <w:tcPr/>
          <w:p>
            <w:pPr>
              <w:pStyle w:val="Compact"/>
              <w:jc w:val="left"/>
            </w:pPr>
            <w:r>
              <w:t xml:space="preserve">M6</w:t>
            </w:r>
          </w:p>
        </w:tc>
      </w:tr>
      <w:tr>
        <w:tc>
          <w:tcPr/>
          <w:p>
            <w:pPr>
              <w:pStyle w:val="Compact"/>
              <w:jc w:val="left"/>
            </w:pPr>
            <w:r>
              <w:t xml:space="preserve">VIT_03s0180g00070</w:t>
            </w:r>
          </w:p>
        </w:tc>
        <w:tc>
          <w:tcPr/>
          <w:p>
            <w:pPr>
              <w:pStyle w:val="Compact"/>
              <w:jc w:val="left"/>
            </w:pPr>
            <w:r>
              <w:t xml:space="preserve">M1</w:t>
            </w:r>
          </w:p>
        </w:tc>
      </w:tr>
      <w:tr>
        <w:tc>
          <w:tcPr/>
          <w:p>
            <w:pPr>
              <w:pStyle w:val="Compact"/>
              <w:jc w:val="left"/>
            </w:pPr>
            <w:r>
              <w:t xml:space="preserve">VIT_00s0187g00160</w:t>
            </w:r>
          </w:p>
        </w:tc>
        <w:tc>
          <w:tcPr/>
          <w:p>
            <w:pPr>
              <w:pStyle w:val="Compact"/>
              <w:jc w:val="left"/>
            </w:pPr>
            <w:r>
              <w:t xml:space="preserve">M1</w:t>
            </w:r>
          </w:p>
        </w:tc>
      </w:tr>
      <w:tr>
        <w:tc>
          <w:tcPr/>
          <w:p>
            <w:pPr>
              <w:pStyle w:val="Compact"/>
              <w:jc w:val="left"/>
            </w:pPr>
            <w:r>
              <w:t xml:space="preserve">VIT_18s0001g14270</w:t>
            </w:r>
          </w:p>
        </w:tc>
        <w:tc>
          <w:tcPr/>
          <w:p>
            <w:pPr>
              <w:pStyle w:val="Compact"/>
              <w:jc w:val="left"/>
            </w:pPr>
            <w:r>
              <w:t xml:space="preserve">M1</w:t>
            </w:r>
          </w:p>
        </w:tc>
      </w:tr>
      <w:tr>
        <w:tc>
          <w:tcPr/>
          <w:p>
            <w:pPr>
              <w:pStyle w:val="Compact"/>
              <w:jc w:val="left"/>
            </w:pPr>
            <w:r>
              <w:t xml:space="preserve">VIT_19s0090g01340</w:t>
            </w:r>
          </w:p>
        </w:tc>
        <w:tc>
          <w:tcPr/>
          <w:p>
            <w:pPr>
              <w:pStyle w:val="Compact"/>
              <w:jc w:val="left"/>
            </w:pPr>
            <w:r>
              <w:t xml:space="preserve">M1</w:t>
            </w:r>
          </w:p>
        </w:tc>
      </w:tr>
      <w:tr>
        <w:tc>
          <w:tcPr/>
          <w:p>
            <w:pPr>
              <w:pStyle w:val="Compact"/>
              <w:jc w:val="left"/>
            </w:pPr>
            <w:r>
              <w:t xml:space="preserve">VIT_09s0002g05180</w:t>
            </w:r>
          </w:p>
        </w:tc>
        <w:tc>
          <w:tcPr/>
          <w:p>
            <w:pPr>
              <w:pStyle w:val="Compact"/>
              <w:jc w:val="left"/>
            </w:pPr>
            <w:r>
              <w:t xml:space="preserve">M1</w:t>
            </w:r>
          </w:p>
        </w:tc>
      </w:tr>
      <w:tr>
        <w:tc>
          <w:tcPr/>
          <w:p>
            <w:pPr>
              <w:pStyle w:val="Compact"/>
              <w:jc w:val="left"/>
            </w:pPr>
            <w:r>
              <w:t xml:space="preserve">VIT_07s0031g02210</w:t>
            </w:r>
          </w:p>
        </w:tc>
        <w:tc>
          <w:tcPr/>
          <w:p>
            <w:pPr>
              <w:pStyle w:val="Compact"/>
              <w:jc w:val="left"/>
            </w:pPr>
            <w:r>
              <w:t xml:space="preserve">M1</w:t>
            </w:r>
          </w:p>
        </w:tc>
      </w:tr>
      <w:tr>
        <w:tc>
          <w:tcPr/>
          <w:p>
            <w:pPr>
              <w:pStyle w:val="Compact"/>
              <w:jc w:val="left"/>
            </w:pPr>
            <w:r>
              <w:t xml:space="preserve">VIT_19s0090g01000</w:t>
            </w:r>
          </w:p>
        </w:tc>
        <w:tc>
          <w:tcPr/>
          <w:p>
            <w:pPr>
              <w:pStyle w:val="Compact"/>
              <w:jc w:val="left"/>
            </w:pPr>
            <w:r>
              <w:t xml:space="preserve">M1</w:t>
            </w:r>
          </w:p>
        </w:tc>
      </w:tr>
      <w:tr>
        <w:tc>
          <w:tcPr/>
          <w:p>
            <w:pPr>
              <w:pStyle w:val="Compact"/>
              <w:jc w:val="left"/>
            </w:pPr>
            <w:r>
              <w:t xml:space="preserve">VIT_03s0038g01510</w:t>
            </w:r>
          </w:p>
        </w:tc>
        <w:tc>
          <w:tcPr/>
          <w:p>
            <w:pPr>
              <w:pStyle w:val="Compact"/>
              <w:jc w:val="left"/>
            </w:pPr>
            <w:r>
              <w:t xml:space="preserve">M1</w:t>
            </w:r>
          </w:p>
        </w:tc>
      </w:tr>
      <w:tr>
        <w:tc>
          <w:tcPr/>
          <w:p>
            <w:pPr>
              <w:pStyle w:val="Compact"/>
              <w:jc w:val="left"/>
            </w:pPr>
            <w:r>
              <w:t xml:space="preserve">VIT_16s0022g01770</w:t>
            </w:r>
          </w:p>
        </w:tc>
        <w:tc>
          <w:tcPr/>
          <w:p>
            <w:pPr>
              <w:pStyle w:val="Compact"/>
              <w:jc w:val="left"/>
            </w:pPr>
            <w:r>
              <w:t xml:space="preserve">M1</w:t>
            </w:r>
          </w:p>
        </w:tc>
      </w:tr>
      <w:tr>
        <w:tc>
          <w:tcPr/>
          <w:p>
            <w:pPr>
              <w:pStyle w:val="Compact"/>
              <w:jc w:val="left"/>
            </w:pPr>
            <w:r>
              <w:t xml:space="preserve">VIT_05s0094g00340</w:t>
            </w:r>
          </w:p>
        </w:tc>
        <w:tc>
          <w:tcPr/>
          <w:p>
            <w:pPr>
              <w:pStyle w:val="Compact"/>
              <w:jc w:val="left"/>
            </w:pPr>
            <w:r>
              <w:t xml:space="preserve">M1</w:t>
            </w:r>
          </w:p>
        </w:tc>
      </w:tr>
      <w:tr>
        <w:tc>
          <w:tcPr/>
          <w:p>
            <w:pPr>
              <w:pStyle w:val="Compact"/>
              <w:jc w:val="left"/>
            </w:pPr>
            <w:r>
              <w:t xml:space="preserve">VIT_18s0001g14260</w:t>
            </w:r>
          </w:p>
        </w:tc>
        <w:tc>
          <w:tcPr/>
          <w:p>
            <w:pPr>
              <w:pStyle w:val="Compact"/>
              <w:jc w:val="left"/>
            </w:pPr>
            <w:r>
              <w:t xml:space="preserve">M1</w:t>
            </w:r>
          </w:p>
        </w:tc>
      </w:tr>
      <w:tr>
        <w:tc>
          <w:tcPr/>
          <w:p>
            <w:pPr>
              <w:pStyle w:val="Compact"/>
              <w:jc w:val="left"/>
            </w:pPr>
            <w:r>
              <w:t xml:space="preserve">VIT_02s0025g01050</w:t>
            </w:r>
          </w:p>
        </w:tc>
        <w:tc>
          <w:tcPr/>
          <w:p>
            <w:pPr>
              <w:pStyle w:val="Compact"/>
              <w:jc w:val="left"/>
            </w:pPr>
            <w:r>
              <w:t xml:space="preserve">M1</w:t>
            </w:r>
          </w:p>
        </w:tc>
      </w:tr>
      <w:tr>
        <w:tc>
          <w:tcPr/>
          <w:p>
            <w:pPr>
              <w:pStyle w:val="Compact"/>
              <w:jc w:val="left"/>
            </w:pPr>
            <w:r>
              <w:t xml:space="preserve">VIT_19s0090g01350</w:t>
            </w:r>
          </w:p>
        </w:tc>
        <w:tc>
          <w:tcPr/>
          <w:p>
            <w:pPr>
              <w:pStyle w:val="Compact"/>
              <w:jc w:val="left"/>
            </w:pPr>
            <w:r>
              <w:t xml:space="preserve">M1</w:t>
            </w:r>
          </w:p>
        </w:tc>
      </w:tr>
      <w:tr>
        <w:tc>
          <w:tcPr/>
          <w:p>
            <w:pPr>
              <w:pStyle w:val="Compact"/>
              <w:jc w:val="left"/>
            </w:pPr>
            <w:r>
              <w:t xml:space="preserve">VIT_02s0033g01330</w:t>
            </w:r>
          </w:p>
        </w:tc>
        <w:tc>
          <w:tcPr/>
          <w:p>
            <w:pPr>
              <w:pStyle w:val="Compact"/>
              <w:jc w:val="left"/>
            </w:pPr>
            <w:r>
              <w:t xml:space="preserve">M1</w:t>
            </w:r>
          </w:p>
        </w:tc>
      </w:tr>
      <w:tr>
        <w:tc>
          <w:tcPr/>
          <w:p>
            <w:pPr>
              <w:pStyle w:val="Compact"/>
              <w:jc w:val="left"/>
            </w:pPr>
            <w:r>
              <w:t xml:space="preserve">VIT_02s0033g01120</w:t>
            </w:r>
          </w:p>
        </w:tc>
        <w:tc>
          <w:tcPr/>
          <w:p>
            <w:pPr>
              <w:pStyle w:val="Compact"/>
              <w:jc w:val="left"/>
            </w:pPr>
            <w:r>
              <w:t xml:space="preserve">M10</w:t>
            </w:r>
          </w:p>
        </w:tc>
      </w:tr>
      <w:tr>
        <w:tc>
          <w:tcPr/>
          <w:p>
            <w:pPr>
              <w:pStyle w:val="Compact"/>
              <w:jc w:val="left"/>
            </w:pPr>
            <w:r>
              <w:t xml:space="preserve">VIT_04s0008g05010</w:t>
            </w:r>
          </w:p>
        </w:tc>
        <w:tc>
          <w:tcPr/>
          <w:p>
            <w:pPr>
              <w:pStyle w:val="Compact"/>
              <w:jc w:val="left"/>
            </w:pPr>
            <w:r>
              <w:t xml:space="preserve">M1</w:t>
            </w:r>
          </w:p>
        </w:tc>
      </w:tr>
      <w:tr>
        <w:tc>
          <w:tcPr/>
          <w:p>
            <w:pPr>
              <w:pStyle w:val="Compact"/>
              <w:jc w:val="left"/>
            </w:pPr>
            <w:r>
              <w:t xml:space="preserve">VIT_02s0025g03600</w:t>
            </w:r>
          </w:p>
        </w:tc>
        <w:tc>
          <w:tcPr/>
          <w:p>
            <w:pPr>
              <w:pStyle w:val="Compact"/>
              <w:jc w:val="left"/>
            </w:pPr>
            <w:r>
              <w:t xml:space="preserve">M1</w:t>
            </w:r>
          </w:p>
        </w:tc>
      </w:tr>
      <w:tr>
        <w:tc>
          <w:tcPr/>
          <w:p>
            <w:pPr>
              <w:pStyle w:val="Compact"/>
              <w:jc w:val="left"/>
            </w:pPr>
            <w:r>
              <w:t xml:space="preserve">VIT_02s0025g04330</w:t>
            </w:r>
          </w:p>
        </w:tc>
        <w:tc>
          <w:tcPr/>
          <w:p>
            <w:pPr>
              <w:pStyle w:val="Compact"/>
              <w:jc w:val="left"/>
            </w:pPr>
            <w:r>
              <w:t xml:space="preserve">M1</w:t>
            </w:r>
          </w:p>
        </w:tc>
      </w:tr>
      <w:tr>
        <w:tc>
          <w:tcPr/>
          <w:p>
            <w:pPr>
              <w:pStyle w:val="Compact"/>
              <w:jc w:val="left"/>
            </w:pPr>
            <w:r>
              <w:t xml:space="preserve">VIT_13s0019g04280</w:t>
            </w:r>
          </w:p>
        </w:tc>
        <w:tc>
          <w:tcPr/>
          <w:p>
            <w:pPr>
              <w:pStyle w:val="Compact"/>
              <w:jc w:val="left"/>
            </w:pPr>
            <w:r>
              <w:t xml:space="preserve">M1</w:t>
            </w:r>
          </w:p>
        </w:tc>
      </w:tr>
      <w:tr>
        <w:tc>
          <w:tcPr/>
          <w:p>
            <w:pPr>
              <w:pStyle w:val="Compact"/>
              <w:jc w:val="left"/>
            </w:pPr>
            <w:r>
              <w:t xml:space="preserve">VIT_10s0003g00090</w:t>
            </w:r>
          </w:p>
        </w:tc>
        <w:tc>
          <w:tcPr/>
          <w:p>
            <w:pPr>
              <w:pStyle w:val="Compact"/>
              <w:jc w:val="left"/>
            </w:pPr>
            <w:r>
              <w:t xml:space="preserve">M1</w:t>
            </w:r>
          </w:p>
        </w:tc>
      </w:tr>
      <w:tr>
        <w:tc>
          <w:tcPr/>
          <w:p>
            <w:pPr>
              <w:pStyle w:val="Compact"/>
              <w:jc w:val="left"/>
            </w:pPr>
            <w:r>
              <w:t xml:space="preserve">VIT_03s0038g02520</w:t>
            </w:r>
          </w:p>
        </w:tc>
        <w:tc>
          <w:tcPr/>
          <w:p>
            <w:pPr>
              <w:pStyle w:val="Compact"/>
              <w:jc w:val="left"/>
            </w:pPr>
            <w:r>
              <w:t xml:space="preserve">M1</w:t>
            </w:r>
          </w:p>
        </w:tc>
      </w:tr>
      <w:tr>
        <w:tc>
          <w:tcPr/>
          <w:p>
            <w:pPr>
              <w:pStyle w:val="Compact"/>
              <w:jc w:val="left"/>
            </w:pPr>
            <w:r>
              <w:t xml:space="preserve">VIT_11s0016g04920</w:t>
            </w:r>
          </w:p>
        </w:tc>
        <w:tc>
          <w:tcPr/>
          <w:p>
            <w:pPr>
              <w:pStyle w:val="Compact"/>
              <w:jc w:val="left"/>
            </w:pPr>
            <w:r>
              <w:t xml:space="preserve">M1</w:t>
            </w:r>
          </w:p>
        </w:tc>
      </w:tr>
      <w:tr>
        <w:tc>
          <w:tcPr/>
          <w:p>
            <w:pPr>
              <w:pStyle w:val="Compact"/>
              <w:jc w:val="left"/>
            </w:pPr>
            <w:r>
              <w:t xml:space="preserve">VIT_12s0028g01060</w:t>
            </w:r>
          </w:p>
        </w:tc>
        <w:tc>
          <w:tcPr/>
          <w:p>
            <w:pPr>
              <w:pStyle w:val="Compact"/>
              <w:jc w:val="left"/>
            </w:pPr>
            <w:r>
              <w:t xml:space="preserve">M1</w:t>
            </w:r>
          </w:p>
        </w:tc>
      </w:tr>
    </w:tbl>
    <w:p>
      <w:pPr>
        <w:pStyle w:val="BodyText"/>
      </w:pPr>
      <w:r>
        <w:t xml:space="preserve">The complete table is provided as a supplementary machine-readable file.</w:t>
      </w:r>
    </w:p>
    <w:bookmarkEnd w:id="86"/>
    <w:bookmarkStart w:id="87" w:name="parameters.tsv"/>
    <w:p>
      <w:pPr>
        <w:pStyle w:val="Heading2"/>
      </w:pPr>
      <w:r>
        <w:rPr>
          <w:rStyle w:val="SectionNumber"/>
        </w:rPr>
        <w:t xml:space="preserve">6.6</w:t>
      </w:r>
      <w:r>
        <w:tab/>
      </w:r>
      <w:r>
        <w:t xml:space="preserve">parameters.tsv</w:t>
      </w:r>
    </w:p>
    <w:p>
      <w:pPr>
        <w:pStyle w:val="FirstParagraph"/>
      </w:pPr>
      <w:r>
        <w:t xml:space="preserve">Dimensions: 11 rows x 2 columns.</w:t>
      </w:r>
    </w:p>
    <w:p>
      <w:pPr>
        <w:pStyle w:val="TableCaption"/>
      </w:pPr>
      <w:r>
        <w:t xml:space="preserve">parameters.tsv</w:t>
      </w:r>
    </w:p>
    <w:tbl>
      <w:tblPr>
        <w:tblStyle w:val="Table"/>
        <w:tblW w:type="auto" w:w="0"/>
        <w:tblLook w:firstRow="1" w:lastRow="0" w:firstColumn="0" w:lastColumn="0" w:noHBand="0" w:noVBand="0" w:val="0020"/>
        <w:tblCaption w:val="parameters.tsv"/>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filter</w:t>
            </w:r>
          </w:p>
        </w:tc>
        <w:tc>
          <w:tcPr/>
          <w:p>
            <w:pPr>
              <w:pStyle w:val="Compact"/>
              <w:jc w:val="left"/>
            </w:pPr>
            <w:r>
              <w:t xml:space="preserve">TRUE</w:t>
            </w:r>
          </w:p>
        </w:tc>
      </w:tr>
      <w:tr>
        <w:tc>
          <w:tcPr/>
          <w:p>
            <w:pPr>
              <w:pStyle w:val="Compact"/>
              <w:jc w:val="left"/>
            </w:pPr>
            <w:r>
              <w:t xml:space="preserve">apply_vst</w:t>
            </w:r>
          </w:p>
        </w:tc>
        <w:tc>
          <w:tcPr/>
          <w:p>
            <w:pPr>
              <w:pStyle w:val="Compact"/>
              <w:jc w:val="left"/>
            </w:pPr>
            <w:r>
              <w:t xml:space="preserve">FALSE</w:t>
            </w:r>
          </w:p>
        </w:tc>
      </w:tr>
      <w:tr>
        <w:tc>
          <w:tcPr/>
          <w:p>
            <w:pPr>
              <w:pStyle w:val="Compact"/>
              <w:jc w:val="left"/>
            </w:pPr>
            <w:r>
              <w:t xml:space="preserve">filter_pval</w:t>
            </w:r>
          </w:p>
        </w:tc>
        <w:tc>
          <w:tcPr/>
          <w:p>
            <w:pPr>
              <w:pStyle w:val="Compact"/>
              <w:jc w:val="left"/>
            </w:pPr>
            <w:r>
              <w:t xml:space="preserve">0.1</w:t>
            </w:r>
          </w:p>
        </w:tc>
      </w:tr>
      <w:tr>
        <w:tc>
          <w:tcPr/>
          <w:p>
            <w:pPr>
              <w:pStyle w:val="Compact"/>
              <w:jc w:val="left"/>
            </w:pPr>
            <w:r>
              <w:t xml:space="preserve">cor_method</w:t>
            </w:r>
          </w:p>
        </w:tc>
        <w:tc>
          <w:tcPr/>
          <w:p>
            <w:pPr>
              <w:pStyle w:val="Compact"/>
              <w:jc w:val="left"/>
            </w:pPr>
            <w:r>
              <w:t xml:space="preserve">pearson</w:t>
            </w:r>
          </w:p>
        </w:tc>
      </w:tr>
      <w:tr>
        <w:tc>
          <w:tcPr/>
          <w:p>
            <w:pPr>
              <w:pStyle w:val="Compact"/>
              <w:jc w:val="left"/>
            </w:pPr>
            <w:r>
              <w:t xml:space="preserve">min_ngen</w:t>
            </w:r>
          </w:p>
        </w:tc>
        <w:tc>
          <w:tcPr/>
          <w:p>
            <w:pPr>
              <w:pStyle w:val="Compact"/>
              <w:jc w:val="left"/>
            </w:pPr>
            <w:r>
              <w:t xml:space="preserve">30</w:t>
            </w:r>
          </w:p>
        </w:tc>
      </w:tr>
      <w:tr>
        <w:tc>
          <w:tcPr/>
          <w:p>
            <w:pPr>
              <w:pStyle w:val="Compact"/>
              <w:jc w:val="left"/>
            </w:pPr>
            <w:r>
              <w:t xml:space="preserve">merge_similar</w:t>
            </w:r>
          </w:p>
        </w:tc>
        <w:tc>
          <w:tcPr/>
          <w:p>
            <w:pPr>
              <w:pStyle w:val="Compact"/>
              <w:jc w:val="left"/>
            </w:pPr>
            <w:r>
              <w:t xml:space="preserve">TRUE</w:t>
            </w:r>
          </w:p>
        </w:tc>
      </w:tr>
      <w:tr>
        <w:tc>
          <w:tcPr/>
          <w:p>
            <w:pPr>
              <w:pStyle w:val="Compact"/>
              <w:jc w:val="left"/>
            </w:pPr>
            <w:r>
              <w:t xml:space="preserve">diss_thresh</w:t>
            </w:r>
          </w:p>
        </w:tc>
        <w:tc>
          <w:tcPr/>
          <w:p>
            <w:pPr>
              <w:pStyle w:val="Compact"/>
              <w:jc w:val="left"/>
            </w:pPr>
            <w:r>
              <w:t xml:space="preserve">0.8</w:t>
            </w:r>
          </w:p>
        </w:tc>
      </w:tr>
      <w:tr>
        <w:tc>
          <w:tcPr/>
          <w:p>
            <w:pPr>
              <w:pStyle w:val="Compact"/>
              <w:jc w:val="left"/>
            </w:pPr>
            <w:r>
              <w:t xml:space="preserve">r2</w:t>
            </w:r>
          </w:p>
        </w:tc>
        <w:tc>
          <w:tcPr/>
          <w:p>
            <w:pPr>
              <w:pStyle w:val="Compact"/>
              <w:jc w:val="left"/>
            </w:pPr>
            <w:r>
              <w:t xml:space="preserve">0.706374247063269</w:t>
            </w:r>
          </w:p>
        </w:tc>
      </w:tr>
      <w:tr>
        <w:tc>
          <w:tcPr/>
          <w:p>
            <w:pPr>
              <w:pStyle w:val="Compact"/>
              <w:jc w:val="left"/>
            </w:pPr>
            <w:r>
              <w:t xml:space="preserve">beta</w:t>
            </w:r>
          </w:p>
        </w:tc>
        <w:tc>
          <w:tcPr/>
          <w:p>
            <w:pPr>
              <w:pStyle w:val="Compact"/>
              <w:jc w:val="left"/>
            </w:pPr>
            <w:r>
              <w:t xml:space="preserve">10</w:t>
            </w:r>
          </w:p>
        </w:tc>
      </w:tr>
      <w:tr>
        <w:tc>
          <w:tcPr/>
          <w:p>
            <w:pPr>
              <w:pStyle w:val="Compact"/>
              <w:jc w:val="left"/>
            </w:pPr>
            <w:r>
              <w:t xml:space="preserve">phi</w:t>
            </w:r>
          </w:p>
        </w:tc>
        <w:tc>
          <w:tcPr/>
          <w:p>
            <w:pPr>
              <w:pStyle w:val="Compact"/>
              <w:jc w:val="left"/>
            </w:pPr>
            <w:r>
              <w:t xml:space="preserve">0.500166177070297</w:t>
            </w:r>
          </w:p>
        </w:tc>
      </w:tr>
      <w:tr>
        <w:tc>
          <w:tcPr/>
          <w:p>
            <w:pPr>
              <w:pStyle w:val="Compact"/>
              <w:jc w:val="left"/>
            </w:pPr>
            <w:r>
              <w:t xml:space="preserve">n_mods</w:t>
            </w:r>
          </w:p>
        </w:tc>
        <w:tc>
          <w:tcPr/>
          <w:p>
            <w:pPr>
              <w:pStyle w:val="Compact"/>
              <w:jc w:val="left"/>
            </w:pPr>
            <w:r>
              <w:t xml:space="preserve">11</w:t>
            </w:r>
          </w:p>
        </w:tc>
      </w:tr>
    </w:tbl>
    <w:bookmarkEnd w:id="87"/>
    <w:bookmarkStart w:id="88" w:name="selected_genes.txt"/>
    <w:p>
      <w:pPr>
        <w:pStyle w:val="Heading2"/>
      </w:pPr>
      <w:r>
        <w:rPr>
          <w:rStyle w:val="SectionNumber"/>
        </w:rPr>
        <w:t xml:space="preserve">6.7</w:t>
      </w:r>
      <w:r>
        <w:tab/>
      </w:r>
      <w:r>
        <w:t xml:space="preserve">selected_genes.txt</w:t>
      </w:r>
    </w:p>
    <w:p>
      <w:pPr>
        <w:pStyle w:val="FirstParagraph"/>
      </w:pPr>
      <w:r>
        <w:t xml:space="preserve">Dimensions: 3049 rows x 1 columns.</w:t>
      </w:r>
    </w:p>
    <w:p>
      <w:pPr>
        <w:pStyle w:val="TableCaption"/>
      </w:pPr>
      <w:r>
        <w:t xml:space="preserve">selected_genes.txt - first 40 rows shown</w:t>
      </w:r>
    </w:p>
    <w:tbl>
      <w:tblPr>
        <w:tblStyle w:val="Table"/>
        <w:tblW w:type="auto" w:w="0"/>
        <w:tblLook w:firstRow="1" w:lastRow="0" w:firstColumn="0" w:lastColumn="0" w:noHBand="0" w:noVBand="0" w:val="0020"/>
        <w:tblCaption w:val="selected_genes.txt - first 40 rows shown"/>
      </w:tblPr>
      <w:tblGrid>
        <w:gridCol w:w="7920"/>
      </w:tblGrid>
      <w:tr>
        <w:trPr>
          <w:tblHeader w:val="on"/>
        </w:trPr>
        <w:tc>
          <w:tcPr/>
          <w:p>
            <w:pPr>
              <w:pStyle w:val="Compact"/>
              <w:jc w:val="left"/>
            </w:pPr>
            <w:r>
              <w:t xml:space="preserve">VIT_19s0014g02740</w:t>
            </w:r>
          </w:p>
        </w:tc>
      </w:tr>
      <w:tr>
        <w:tc>
          <w:tcPr/>
          <w:p>
            <w:pPr>
              <w:pStyle w:val="Compact"/>
              <w:jc w:val="left"/>
            </w:pPr>
            <w:r>
              <w:t xml:space="preserve">VIT_08s0056g01610</w:t>
            </w:r>
          </w:p>
        </w:tc>
      </w:tr>
      <w:tr>
        <w:tc>
          <w:tcPr/>
          <w:p>
            <w:pPr>
              <w:pStyle w:val="Compact"/>
              <w:jc w:val="left"/>
            </w:pPr>
            <w:r>
              <w:t xml:space="preserve">VIT_12s0059g00590</w:t>
            </w:r>
          </w:p>
        </w:tc>
      </w:tr>
      <w:tr>
        <w:tc>
          <w:tcPr/>
          <w:p>
            <w:pPr>
              <w:pStyle w:val="Compact"/>
              <w:jc w:val="left"/>
            </w:pPr>
            <w:r>
              <w:t xml:space="preserve">VIT_01s0010g02030</w:t>
            </w:r>
          </w:p>
        </w:tc>
      </w:tr>
      <w:tr>
        <w:tc>
          <w:tcPr/>
          <w:p>
            <w:pPr>
              <w:pStyle w:val="Compact"/>
              <w:jc w:val="left"/>
            </w:pPr>
            <w:r>
              <w:t xml:space="preserve">VIT_08s0056g01600</w:t>
            </w:r>
          </w:p>
        </w:tc>
      </w:tr>
      <w:tr>
        <w:tc>
          <w:tcPr/>
          <w:p>
            <w:pPr>
              <w:pStyle w:val="Compact"/>
              <w:jc w:val="left"/>
            </w:pPr>
            <w:r>
              <w:t xml:space="preserve">VIT_05s0049g00520</w:t>
            </w:r>
          </w:p>
        </w:tc>
      </w:tr>
      <w:tr>
        <w:tc>
          <w:tcPr/>
          <w:p>
            <w:pPr>
              <w:pStyle w:val="Compact"/>
              <w:jc w:val="left"/>
            </w:pPr>
            <w:r>
              <w:t xml:space="preserve">VIT_02s0025g03390</w:t>
            </w:r>
          </w:p>
        </w:tc>
      </w:tr>
      <w:tr>
        <w:tc>
          <w:tcPr/>
          <w:p>
            <w:pPr>
              <w:pStyle w:val="Compact"/>
              <w:jc w:val="left"/>
            </w:pPr>
            <w:r>
              <w:t xml:space="preserve">VIT_11s0016g00210</w:t>
            </w:r>
          </w:p>
        </w:tc>
      </w:tr>
      <w:tr>
        <w:tc>
          <w:tcPr/>
          <w:p>
            <w:pPr>
              <w:pStyle w:val="Compact"/>
              <w:jc w:val="left"/>
            </w:pPr>
            <w:r>
              <w:t xml:space="preserve">VIT_16s0022g00960</w:t>
            </w:r>
          </w:p>
        </w:tc>
      </w:tr>
      <w:tr>
        <w:tc>
          <w:tcPr/>
          <w:p>
            <w:pPr>
              <w:pStyle w:val="Compact"/>
              <w:jc w:val="left"/>
            </w:pPr>
            <w:r>
              <w:t xml:space="preserve">VIT_07s0005g00660</w:t>
            </w:r>
          </w:p>
        </w:tc>
      </w:tr>
      <w:tr>
        <w:tc>
          <w:tcPr/>
          <w:p>
            <w:pPr>
              <w:pStyle w:val="Compact"/>
              <w:jc w:val="left"/>
            </w:pPr>
            <w:r>
              <w:t xml:space="preserve">VIT_19s0090g01370</w:t>
            </w:r>
          </w:p>
        </w:tc>
      </w:tr>
      <w:tr>
        <w:tc>
          <w:tcPr/>
          <w:p>
            <w:pPr>
              <w:pStyle w:val="Compact"/>
              <w:jc w:val="left"/>
            </w:pPr>
            <w:r>
              <w:t xml:space="preserve">VIT_06s0004g03240</w:t>
            </w:r>
          </w:p>
        </w:tc>
      </w:tr>
      <w:tr>
        <w:tc>
          <w:tcPr/>
          <w:p>
            <w:pPr>
              <w:pStyle w:val="Compact"/>
              <w:jc w:val="left"/>
            </w:pPr>
            <w:r>
              <w:t xml:space="preserve">VIT_06s0004g04650</w:t>
            </w:r>
          </w:p>
        </w:tc>
      </w:tr>
      <w:tr>
        <w:tc>
          <w:tcPr/>
          <w:p>
            <w:pPr>
              <w:pStyle w:val="Compact"/>
              <w:jc w:val="left"/>
            </w:pPr>
            <w:r>
              <w:t xml:space="preserve">VIT_05s0049g00760</w:t>
            </w:r>
          </w:p>
        </w:tc>
      </w:tr>
      <w:tr>
        <w:tc>
          <w:tcPr/>
          <w:p>
            <w:pPr>
              <w:pStyle w:val="Compact"/>
              <w:jc w:val="left"/>
            </w:pPr>
            <w:r>
              <w:t xml:space="preserve">VIT_17s0000g03280</w:t>
            </w:r>
          </w:p>
        </w:tc>
      </w:tr>
      <w:tr>
        <w:tc>
          <w:tcPr/>
          <w:p>
            <w:pPr>
              <w:pStyle w:val="Compact"/>
              <w:jc w:val="left"/>
            </w:pPr>
            <w:r>
              <w:t xml:space="preserve">VIT_19s0014g02730</w:t>
            </w:r>
          </w:p>
        </w:tc>
      </w:tr>
      <w:tr>
        <w:tc>
          <w:tcPr/>
          <w:p>
            <w:pPr>
              <w:pStyle w:val="Compact"/>
              <w:jc w:val="left"/>
            </w:pPr>
            <w:r>
              <w:t xml:space="preserve">VIT_01s0011g05110</w:t>
            </w:r>
          </w:p>
        </w:tc>
      </w:tr>
      <w:tr>
        <w:tc>
          <w:tcPr/>
          <w:p>
            <w:pPr>
              <w:pStyle w:val="Compact"/>
              <w:jc w:val="left"/>
            </w:pPr>
            <w:r>
              <w:t xml:space="preserve">VIT_03s0180g00070</w:t>
            </w:r>
          </w:p>
        </w:tc>
      </w:tr>
      <w:tr>
        <w:tc>
          <w:tcPr/>
          <w:p>
            <w:pPr>
              <w:pStyle w:val="Compact"/>
              <w:jc w:val="left"/>
            </w:pPr>
            <w:r>
              <w:t xml:space="preserve">VIT_00s0187g00160</w:t>
            </w:r>
          </w:p>
        </w:tc>
      </w:tr>
      <w:tr>
        <w:tc>
          <w:tcPr/>
          <w:p>
            <w:pPr>
              <w:pStyle w:val="Compact"/>
              <w:jc w:val="left"/>
            </w:pPr>
            <w:r>
              <w:t xml:space="preserve">VIT_18s0001g14270</w:t>
            </w:r>
          </w:p>
        </w:tc>
      </w:tr>
      <w:tr>
        <w:tc>
          <w:tcPr/>
          <w:p>
            <w:pPr>
              <w:pStyle w:val="Compact"/>
              <w:jc w:val="left"/>
            </w:pPr>
            <w:r>
              <w:t xml:space="preserve">VIT_19s0090g01340</w:t>
            </w:r>
          </w:p>
        </w:tc>
      </w:tr>
      <w:tr>
        <w:tc>
          <w:tcPr/>
          <w:p>
            <w:pPr>
              <w:pStyle w:val="Compact"/>
              <w:jc w:val="left"/>
            </w:pPr>
            <w:r>
              <w:t xml:space="preserve">VIT_09s0002g05180</w:t>
            </w:r>
          </w:p>
        </w:tc>
      </w:tr>
      <w:tr>
        <w:tc>
          <w:tcPr/>
          <w:p>
            <w:pPr>
              <w:pStyle w:val="Compact"/>
              <w:jc w:val="left"/>
            </w:pPr>
            <w:r>
              <w:t xml:space="preserve">VIT_07s0031g02210</w:t>
            </w:r>
          </w:p>
        </w:tc>
      </w:tr>
      <w:tr>
        <w:tc>
          <w:tcPr/>
          <w:p>
            <w:pPr>
              <w:pStyle w:val="Compact"/>
              <w:jc w:val="left"/>
            </w:pPr>
            <w:r>
              <w:t xml:space="preserve">VIT_19s0090g01000</w:t>
            </w:r>
          </w:p>
        </w:tc>
      </w:tr>
      <w:tr>
        <w:tc>
          <w:tcPr/>
          <w:p>
            <w:pPr>
              <w:pStyle w:val="Compact"/>
              <w:jc w:val="left"/>
            </w:pPr>
            <w:r>
              <w:t xml:space="preserve">VIT_03s0038g01510</w:t>
            </w:r>
          </w:p>
        </w:tc>
      </w:tr>
      <w:tr>
        <w:tc>
          <w:tcPr/>
          <w:p>
            <w:pPr>
              <w:pStyle w:val="Compact"/>
              <w:jc w:val="left"/>
            </w:pPr>
            <w:r>
              <w:t xml:space="preserve">VIT_16s0022g01770</w:t>
            </w:r>
          </w:p>
        </w:tc>
      </w:tr>
      <w:tr>
        <w:tc>
          <w:tcPr/>
          <w:p>
            <w:pPr>
              <w:pStyle w:val="Compact"/>
              <w:jc w:val="left"/>
            </w:pPr>
            <w:r>
              <w:t xml:space="preserve">VIT_05s0094g00340</w:t>
            </w:r>
          </w:p>
        </w:tc>
      </w:tr>
      <w:tr>
        <w:tc>
          <w:tcPr/>
          <w:p>
            <w:pPr>
              <w:pStyle w:val="Compact"/>
              <w:jc w:val="left"/>
            </w:pPr>
            <w:r>
              <w:t xml:space="preserve">VIT_18s0001g14260</w:t>
            </w:r>
          </w:p>
        </w:tc>
      </w:tr>
      <w:tr>
        <w:tc>
          <w:tcPr/>
          <w:p>
            <w:pPr>
              <w:pStyle w:val="Compact"/>
              <w:jc w:val="left"/>
            </w:pPr>
            <w:r>
              <w:t xml:space="preserve">VIT_02s0025g01050</w:t>
            </w:r>
          </w:p>
        </w:tc>
      </w:tr>
      <w:tr>
        <w:tc>
          <w:tcPr/>
          <w:p>
            <w:pPr>
              <w:pStyle w:val="Compact"/>
              <w:jc w:val="left"/>
            </w:pPr>
            <w:r>
              <w:t xml:space="preserve">VIT_19s0090g01350</w:t>
            </w:r>
          </w:p>
        </w:tc>
      </w:tr>
      <w:tr>
        <w:tc>
          <w:tcPr/>
          <w:p>
            <w:pPr>
              <w:pStyle w:val="Compact"/>
              <w:jc w:val="left"/>
            </w:pPr>
            <w:r>
              <w:t xml:space="preserve">VIT_02s0033g01330</w:t>
            </w:r>
          </w:p>
        </w:tc>
      </w:tr>
      <w:tr>
        <w:tc>
          <w:tcPr/>
          <w:p>
            <w:pPr>
              <w:pStyle w:val="Compact"/>
              <w:jc w:val="left"/>
            </w:pPr>
            <w:r>
              <w:t xml:space="preserve">VIT_02s0033g01120</w:t>
            </w:r>
          </w:p>
        </w:tc>
      </w:tr>
      <w:tr>
        <w:tc>
          <w:tcPr/>
          <w:p>
            <w:pPr>
              <w:pStyle w:val="Compact"/>
              <w:jc w:val="left"/>
            </w:pPr>
            <w:r>
              <w:t xml:space="preserve">VIT_04s0008g05010</w:t>
            </w:r>
          </w:p>
        </w:tc>
      </w:tr>
      <w:tr>
        <w:tc>
          <w:tcPr/>
          <w:p>
            <w:pPr>
              <w:pStyle w:val="Compact"/>
              <w:jc w:val="left"/>
            </w:pPr>
            <w:r>
              <w:t xml:space="preserve">VIT_02s0025g03600</w:t>
            </w:r>
          </w:p>
        </w:tc>
      </w:tr>
      <w:tr>
        <w:tc>
          <w:tcPr/>
          <w:p>
            <w:pPr>
              <w:pStyle w:val="Compact"/>
              <w:jc w:val="left"/>
            </w:pPr>
            <w:r>
              <w:t xml:space="preserve">VIT_02s0025g04330</w:t>
            </w:r>
          </w:p>
        </w:tc>
      </w:tr>
      <w:tr>
        <w:tc>
          <w:tcPr/>
          <w:p>
            <w:pPr>
              <w:pStyle w:val="Compact"/>
              <w:jc w:val="left"/>
            </w:pPr>
            <w:r>
              <w:t xml:space="preserve">VIT_13s0019g04280</w:t>
            </w:r>
          </w:p>
        </w:tc>
      </w:tr>
      <w:tr>
        <w:tc>
          <w:tcPr/>
          <w:p>
            <w:pPr>
              <w:pStyle w:val="Compact"/>
              <w:jc w:val="left"/>
            </w:pPr>
            <w:r>
              <w:t xml:space="preserve">VIT_10s0003g00090</w:t>
            </w:r>
          </w:p>
        </w:tc>
      </w:tr>
      <w:tr>
        <w:tc>
          <w:tcPr/>
          <w:p>
            <w:pPr>
              <w:pStyle w:val="Compact"/>
              <w:jc w:val="left"/>
            </w:pPr>
            <w:r>
              <w:t xml:space="preserve">VIT_03s0038g02520</w:t>
            </w:r>
          </w:p>
        </w:tc>
      </w:tr>
      <w:tr>
        <w:tc>
          <w:tcPr/>
          <w:p>
            <w:pPr>
              <w:pStyle w:val="Compact"/>
              <w:jc w:val="left"/>
            </w:pPr>
            <w:r>
              <w:t xml:space="preserve">VIT_11s0016g04920</w:t>
            </w:r>
          </w:p>
        </w:tc>
      </w:tr>
      <w:tr>
        <w:tc>
          <w:tcPr/>
          <w:p>
            <w:pPr>
              <w:pStyle w:val="Compact"/>
              <w:jc w:val="left"/>
            </w:pPr>
            <w:r>
              <w:t xml:space="preserve">VIT_12s0028g01060</w:t>
            </w:r>
          </w:p>
        </w:tc>
      </w:tr>
      <w:tr>
        <w:tc>
          <w:tcPr/>
          <w:p>
            <w:pPr>
              <w:pStyle w:val="Compact"/>
              <w:jc w:val="left"/>
            </w:pPr>
            <w:r>
              <w:t xml:space="preserve">VIT_18s0001g12830</w:t>
            </w:r>
          </w:p>
        </w:tc>
      </w:tr>
    </w:tbl>
    <w:p>
      <w:pPr>
        <w:pStyle w:val="BodyText"/>
      </w:pPr>
      <w:r>
        <w:t xml:space="preserve">The complete table is provided as a supplementary machine-readable file.</w:t>
      </w:r>
    </w:p>
    <w:bookmarkEnd w:id="88"/>
    <w:bookmarkStart w:id="89" w:name="summary_eigengene.tsv"/>
    <w:p>
      <w:pPr>
        <w:pStyle w:val="Heading2"/>
      </w:pPr>
      <w:r>
        <w:rPr>
          <w:rStyle w:val="SectionNumber"/>
        </w:rPr>
        <w:t xml:space="preserve">6.8</w:t>
      </w:r>
      <w:r>
        <w:tab/>
      </w:r>
      <w:r>
        <w:t xml:space="preserve">summary_eigengene.tsv</w:t>
      </w:r>
    </w:p>
    <w:p>
      <w:pPr>
        <w:pStyle w:val="FirstParagraph"/>
      </w:pPr>
      <w:r>
        <w:t xml:space="preserve">Dimensions: 11 rows x 55 columns.</w:t>
      </w:r>
    </w:p>
    <w:p>
      <w:pPr>
        <w:pStyle w:val="BodyText"/>
      </w:pPr>
      <w:r>
        <w:t xml:space="preserve">The in-document preview is omitted because this matrix has 55 columns. The complete table remains available as a machine-readable file.</w:t>
      </w:r>
    </w:p>
    <w:bookmarkEnd w:id="89"/>
    <w:bookmarkStart w:id="90" w:name="summary_mean.tsv"/>
    <w:p>
      <w:pPr>
        <w:pStyle w:val="Heading2"/>
      </w:pPr>
      <w:r>
        <w:rPr>
          <w:rStyle w:val="SectionNumber"/>
        </w:rPr>
        <w:t xml:space="preserve">6.9</w:t>
      </w:r>
      <w:r>
        <w:tab/>
      </w:r>
      <w:r>
        <w:t xml:space="preserve">summary_mean.tsv</w:t>
      </w:r>
    </w:p>
    <w:p>
      <w:pPr>
        <w:pStyle w:val="FirstParagraph"/>
      </w:pPr>
      <w:r>
        <w:t xml:space="preserve">Dimensions: 11 rows x 55 columns.</w:t>
      </w:r>
    </w:p>
    <w:p>
      <w:pPr>
        <w:pStyle w:val="BodyText"/>
      </w:pPr>
      <w:r>
        <w:t xml:space="preserve">The in-document preview is omitted because this matrix has 55 columns. The complete table remains available as a machine-readable file.</w:t>
      </w:r>
    </w:p>
    <w:bookmarkEnd w:id="90"/>
    <w:bookmarkStart w:id="91" w:name="summary_median.tsv"/>
    <w:p>
      <w:pPr>
        <w:pStyle w:val="Heading2"/>
      </w:pPr>
      <w:r>
        <w:rPr>
          <w:rStyle w:val="SectionNumber"/>
        </w:rPr>
        <w:t xml:space="preserve">6.10</w:t>
      </w:r>
      <w:r>
        <w:tab/>
      </w:r>
      <w:r>
        <w:t xml:space="preserve">summary_median.tsv</w:t>
      </w:r>
    </w:p>
    <w:p>
      <w:pPr>
        <w:pStyle w:val="FirstParagraph"/>
      </w:pPr>
      <w:r>
        <w:t xml:space="preserve">Dimensions: 11 rows x 55 columns.</w:t>
      </w:r>
    </w:p>
    <w:p>
      <w:pPr>
        <w:pStyle w:val="BodyText"/>
      </w:pPr>
      <w:r>
        <w:t xml:space="preserve">The in-document preview is omitted because this matrix has 55 columns. The complete table remains available as a machine-readable file.</w:t>
      </w:r>
    </w:p>
    <w:bookmarkEnd w:id="91"/>
    <w:bookmarkEnd w:id="92"/>
    <w:bookmarkStart w:id="93" w:name="supplementary-data-inventory"/>
    <w:p>
      <w:pPr>
        <w:pStyle w:val="Heading1"/>
      </w:pPr>
      <w:r>
        <w:rPr>
          <w:rStyle w:val="SectionNumber"/>
        </w:rPr>
        <w:t xml:space="preserve">7</w:t>
      </w:r>
      <w:r>
        <w:tab/>
      </w:r>
      <w:r>
        <w:t xml:space="preserve">Supplementary data inventory</w:t>
      </w:r>
    </w:p>
    <w:p>
      <w:pPr>
        <w:pStyle w:val="FirstParagraph"/>
      </w:pPr>
      <w:r>
        <w:t xml:space="preserve">The full analysis files are indexed in</w:t>
      </w:r>
      <w:r>
        <w:t xml:space="preserve"> </w:t>
      </w:r>
      <w:r>
        <w:rPr>
          <w:rStyle w:val="VerbatimChar"/>
        </w:rPr>
        <w:t xml:space="preserve">reports/supplementary/manifest.tsv</w:t>
      </w:r>
      <w:r>
        <w:t xml:space="preserve">. The manifest records relative paths, file sizes, and MD5 checksums.</w:t>
      </w:r>
    </w:p>
    <w:p>
      <w:pPr>
        <w:pStyle w:val="TableCaption"/>
      </w:pPr>
      <w:r>
        <w:t xml:space="preserve">Supplementary file inventory.</w:t>
      </w:r>
    </w:p>
    <w:tbl>
      <w:tblPr>
        <w:tblStyle w:val="Table"/>
        <w:tblW w:type="pct" w:w="5000"/>
        <w:tblLayout w:type="fixed"/>
        <w:tblLook w:firstRow="1" w:lastRow="0" w:firstColumn="0" w:lastColumn="0" w:noHBand="0" w:noVBand="0" w:val="0020"/>
        <w:tblCaption w:val="Supplementary file inventory."/>
      </w:tblPr>
      <w:tblGrid>
        <w:gridCol w:w="3813"/>
        <w:gridCol w:w="880"/>
        <w:gridCol w:w="3226"/>
      </w:tblGrid>
      <w:tr>
        <w:trPr>
          <w:tblHeader w:val="on"/>
        </w:trPr>
        <w:tc>
          <w:tcPr/>
          <w:p>
            <w:pPr>
              <w:pStyle w:val="Compact"/>
              <w:jc w:val="left"/>
            </w:pPr>
            <w:r>
              <w:t xml:space="preserve">file</w:t>
            </w:r>
          </w:p>
        </w:tc>
        <w:tc>
          <w:tcPr/>
          <w:p>
            <w:pPr>
              <w:pStyle w:val="Compact"/>
              <w:jc w:val="right"/>
            </w:pPr>
            <w:r>
              <w:t xml:space="preserve">bytes</w:t>
            </w:r>
          </w:p>
        </w:tc>
        <w:tc>
          <w:tcPr/>
          <w:p>
            <w:pPr>
              <w:pStyle w:val="Compact"/>
              <w:jc w:val="left"/>
            </w:pPr>
            <w:r>
              <w:t xml:space="preserve">md5</w:t>
            </w:r>
          </w:p>
        </w:tc>
      </w:tr>
      <w:tr>
        <w:tc>
          <w:tcPr/>
          <w:p>
            <w:pPr>
              <w:pStyle w:val="Compact"/>
              <w:jc w:val="left"/>
            </w:pPr>
            <w:r>
              <w:t xml:space="preserve">data/metadata/phenotypes.tsv</w:t>
            </w:r>
          </w:p>
        </w:tc>
        <w:tc>
          <w:tcPr/>
          <w:p>
            <w:pPr>
              <w:pStyle w:val="Compact"/>
              <w:jc w:val="right"/>
            </w:pPr>
            <w:r>
              <w:t xml:space="preserve">1296</w:t>
            </w:r>
          </w:p>
        </w:tc>
        <w:tc>
          <w:tcPr/>
          <w:p>
            <w:pPr>
              <w:pStyle w:val="Compact"/>
              <w:jc w:val="left"/>
            </w:pPr>
            <w:r>
              <w:t xml:space="preserve">3ded458ab03ff3e1694c33db594c19f9</w:t>
            </w:r>
          </w:p>
        </w:tc>
      </w:tr>
      <w:tr>
        <w:tc>
          <w:tcPr/>
          <w:p>
            <w:pPr>
              <w:pStyle w:val="Compact"/>
              <w:jc w:val="left"/>
            </w:pPr>
            <w:r>
              <w:t xml:space="preserve">data/metadata/sample_geo_map.tsv</w:t>
            </w:r>
          </w:p>
        </w:tc>
        <w:tc>
          <w:tcPr/>
          <w:p>
            <w:pPr>
              <w:pStyle w:val="Compact"/>
              <w:jc w:val="right"/>
            </w:pPr>
            <w:r>
              <w:t xml:space="preserve">10654</w:t>
            </w:r>
          </w:p>
        </w:tc>
        <w:tc>
          <w:tcPr/>
          <w:p>
            <w:pPr>
              <w:pStyle w:val="Compact"/>
              <w:jc w:val="left"/>
            </w:pPr>
            <w:r>
              <w:t xml:space="preserve">c0e7260e2115a3fb85dd76228b953c44</w:t>
            </w:r>
          </w:p>
        </w:tc>
      </w:tr>
      <w:tr>
        <w:tc>
          <w:tcPr/>
          <w:p>
            <w:pPr>
              <w:pStyle w:val="Compact"/>
              <w:jc w:val="left"/>
            </w:pPr>
            <w:r>
              <w:t xml:space="preserve">data/metadata/sample_images.tsv</w:t>
            </w:r>
          </w:p>
        </w:tc>
        <w:tc>
          <w:tcPr/>
          <w:p>
            <w:pPr>
              <w:pStyle w:val="Compact"/>
              <w:jc w:val="right"/>
            </w:pPr>
            <w:r>
              <w:t xml:space="preserve">1497</w:t>
            </w:r>
          </w:p>
        </w:tc>
        <w:tc>
          <w:tcPr/>
          <w:p>
            <w:pPr>
              <w:pStyle w:val="Compact"/>
              <w:jc w:val="left"/>
            </w:pPr>
            <w:r>
              <w:t xml:space="preserve">2f2700c2e90786b44e078b0cfabdbfa7</w:t>
            </w:r>
          </w:p>
        </w:tc>
      </w:tr>
      <w:tr>
        <w:tc>
          <w:tcPr/>
          <w:p>
            <w:pPr>
              <w:pStyle w:val="Compact"/>
              <w:jc w:val="left"/>
            </w:pPr>
            <w:r>
              <w:t xml:space="preserve">data/metadata/samples.tsv</w:t>
            </w:r>
          </w:p>
        </w:tc>
        <w:tc>
          <w:tcPr/>
          <w:p>
            <w:pPr>
              <w:pStyle w:val="Compact"/>
              <w:jc w:val="right"/>
            </w:pPr>
            <w:r>
              <w:t xml:space="preserve">9957</w:t>
            </w:r>
          </w:p>
        </w:tc>
        <w:tc>
          <w:tcPr/>
          <w:p>
            <w:pPr>
              <w:pStyle w:val="Compact"/>
              <w:jc w:val="left"/>
            </w:pPr>
            <w:r>
              <w:t xml:space="preserve">494e1078fc9806589f3024eed79c8136</w:t>
            </w:r>
          </w:p>
        </w:tc>
      </w:tr>
      <w:tr>
        <w:tc>
          <w:tcPr/>
          <w:p>
            <w:pPr>
              <w:pStyle w:val="Compact"/>
              <w:jc w:val="left"/>
            </w:pPr>
            <w:r>
              <w:t xml:space="preserve">data/processed/expression_log2rpkm.rds</w:t>
            </w:r>
          </w:p>
        </w:tc>
        <w:tc>
          <w:tcPr/>
          <w:p>
            <w:pPr>
              <w:pStyle w:val="Compact"/>
              <w:jc w:val="right"/>
            </w:pPr>
            <w:r>
              <w:t xml:space="preserve">9656439</w:t>
            </w:r>
          </w:p>
        </w:tc>
        <w:tc>
          <w:tcPr/>
          <w:p>
            <w:pPr>
              <w:pStyle w:val="Compact"/>
              <w:jc w:val="left"/>
            </w:pPr>
            <w:r>
              <w:t xml:space="preserve">77f6b173e329b9c1583d1bd52c0ab5ca</w:t>
            </w:r>
          </w:p>
        </w:tc>
      </w:tr>
      <w:tr>
        <w:tc>
          <w:tcPr/>
          <w:p>
            <w:pPr>
              <w:pStyle w:val="Compact"/>
              <w:jc w:val="left"/>
            </w:pPr>
            <w:r>
              <w:t xml:space="preserve">data/processed/expression_log2rpkm.tsv</w:t>
            </w:r>
          </w:p>
        </w:tc>
        <w:tc>
          <w:tcPr/>
          <w:p>
            <w:pPr>
              <w:pStyle w:val="Compact"/>
              <w:jc w:val="right"/>
            </w:pPr>
            <w:r>
              <w:t xml:space="preserve">21802281</w:t>
            </w:r>
          </w:p>
        </w:tc>
        <w:tc>
          <w:tcPr/>
          <w:p>
            <w:pPr>
              <w:pStyle w:val="Compact"/>
              <w:jc w:val="left"/>
            </w:pPr>
            <w:r>
              <w:t xml:space="preserve">95761a42392a04d55642f378fe0fa5ce</w:t>
            </w:r>
          </w:p>
        </w:tc>
      </w:tr>
      <w:tr>
        <w:tc>
          <w:tcPr/>
          <w:p>
            <w:pPr>
              <w:pStyle w:val="Compact"/>
              <w:jc w:val="left"/>
            </w:pPr>
            <w:r>
              <w:t xml:space="preserve">data/processed/expression_rpkm.tsv</w:t>
            </w:r>
          </w:p>
        </w:tc>
        <w:tc>
          <w:tcPr/>
          <w:p>
            <w:pPr>
              <w:pStyle w:val="Compact"/>
              <w:jc w:val="right"/>
            </w:pPr>
            <w:r>
              <w:t xml:space="preserve">11158928</w:t>
            </w:r>
          </w:p>
        </w:tc>
        <w:tc>
          <w:tcPr/>
          <w:p>
            <w:pPr>
              <w:pStyle w:val="Compact"/>
              <w:jc w:val="left"/>
            </w:pPr>
            <w:r>
              <w:t xml:space="preserve">636a4103dc8b388862503c5c989b3690</w:t>
            </w:r>
          </w:p>
        </w:tc>
      </w:tr>
      <w:tr>
        <w:tc>
          <w:tcPr/>
          <w:p>
            <w:pPr>
              <w:pStyle w:val="Compact"/>
              <w:jc w:val="left"/>
            </w:pPr>
            <w:r>
              <w:t xml:space="preserve">logs/parameters.txt</w:t>
            </w:r>
          </w:p>
        </w:tc>
        <w:tc>
          <w:tcPr/>
          <w:p>
            <w:pPr>
              <w:pStyle w:val="Compact"/>
              <w:jc w:val="right"/>
            </w:pPr>
            <w:r>
              <w:t xml:space="preserve">288</w:t>
            </w:r>
          </w:p>
        </w:tc>
        <w:tc>
          <w:tcPr/>
          <w:p>
            <w:pPr>
              <w:pStyle w:val="Compact"/>
              <w:jc w:val="left"/>
            </w:pPr>
            <w:r>
              <w:t xml:space="preserve">42e700fbf2f7fdcc032db19fdaf38e28</w:t>
            </w:r>
          </w:p>
        </w:tc>
      </w:tr>
      <w:tr>
        <w:tc>
          <w:tcPr/>
          <w:p>
            <w:pPr>
              <w:pStyle w:val="Compact"/>
              <w:jc w:val="left"/>
            </w:pPr>
            <w:r>
              <w:t xml:space="preserve">logs/run_summary.txt</w:t>
            </w:r>
          </w:p>
        </w:tc>
        <w:tc>
          <w:tcPr/>
          <w:p>
            <w:pPr>
              <w:pStyle w:val="Compact"/>
              <w:jc w:val="right"/>
            </w:pPr>
            <w:r>
              <w:t xml:space="preserve">147</w:t>
            </w:r>
          </w:p>
        </w:tc>
        <w:tc>
          <w:tcPr/>
          <w:p>
            <w:pPr>
              <w:pStyle w:val="Compact"/>
              <w:jc w:val="left"/>
            </w:pPr>
            <w:r>
              <w:t xml:space="preserve">153756a512a8a707d6406da5dcc2d0d2</w:t>
            </w:r>
          </w:p>
        </w:tc>
      </w:tr>
      <w:tr>
        <w:tc>
          <w:tcPr/>
          <w:p>
            <w:pPr>
              <w:pStyle w:val="Compact"/>
              <w:jc w:val="left"/>
            </w:pPr>
            <w:r>
              <w:t xml:space="preserve">logs/session_info.txt</w:t>
            </w:r>
          </w:p>
        </w:tc>
        <w:tc>
          <w:tcPr/>
          <w:p>
            <w:pPr>
              <w:pStyle w:val="Compact"/>
              <w:jc w:val="right"/>
            </w:pPr>
            <w:r>
              <w:t xml:space="preserve">5832</w:t>
            </w:r>
          </w:p>
        </w:tc>
        <w:tc>
          <w:tcPr/>
          <w:p>
            <w:pPr>
              <w:pStyle w:val="Compact"/>
              <w:jc w:val="left"/>
            </w:pPr>
            <w:r>
              <w:t xml:space="preserve">46cfc2f7438b3a095a050a648622de80</w:t>
            </w:r>
          </w:p>
        </w:tc>
      </w:tr>
      <w:tr>
        <w:tc>
          <w:tcPr/>
          <w:p>
            <w:pPr>
              <w:pStyle w:val="Compact"/>
              <w:jc w:val="left"/>
            </w:pPr>
            <w:r>
              <w:t xml:space="preserve">reports/cemitool/report.html</w:t>
            </w:r>
          </w:p>
        </w:tc>
        <w:tc>
          <w:tcPr/>
          <w:p>
            <w:pPr>
              <w:pStyle w:val="Compact"/>
              <w:jc w:val="right"/>
            </w:pPr>
            <w:r>
              <w:t xml:space="preserve">4053372</w:t>
            </w:r>
          </w:p>
        </w:tc>
        <w:tc>
          <w:tcPr/>
          <w:p>
            <w:pPr>
              <w:pStyle w:val="Compact"/>
              <w:jc w:val="left"/>
            </w:pPr>
            <w:r>
              <w:t xml:space="preserve">72edf3164422e6cec1d29d62d4baf4b2</w:t>
            </w:r>
          </w:p>
        </w:tc>
      </w:tr>
      <w:tr>
        <w:tc>
          <w:tcPr/>
          <w:p>
            <w:pPr>
              <w:pStyle w:val="Compact"/>
              <w:jc w:val="left"/>
            </w:pPr>
            <w:r>
              <w:t xml:space="preserve">reports/diagnostics/diagnostics.html</w:t>
            </w:r>
          </w:p>
        </w:tc>
        <w:tc>
          <w:tcPr/>
          <w:p>
            <w:pPr>
              <w:pStyle w:val="Compact"/>
              <w:jc w:val="right"/>
            </w:pPr>
            <w:r>
              <w:t xml:space="preserve">975533</w:t>
            </w:r>
          </w:p>
        </w:tc>
        <w:tc>
          <w:tcPr/>
          <w:p>
            <w:pPr>
              <w:pStyle w:val="Compact"/>
              <w:jc w:val="left"/>
            </w:pPr>
            <w:r>
              <w:t xml:space="preserve">02876519ac07af41cab568e017076094</w:t>
            </w:r>
          </w:p>
        </w:tc>
      </w:tr>
      <w:tr>
        <w:tc>
          <w:tcPr/>
          <w:p>
            <w:pPr>
              <w:pStyle w:val="Compact"/>
              <w:jc w:val="left"/>
            </w:pPr>
            <w:r>
              <w:t xml:space="preserve">reports/native_report_status.tsv</w:t>
            </w:r>
          </w:p>
        </w:tc>
        <w:tc>
          <w:tcPr/>
          <w:p>
            <w:pPr>
              <w:pStyle w:val="Compact"/>
              <w:jc w:val="right"/>
            </w:pPr>
            <w:r>
              <w:t xml:space="preserve">103</w:t>
            </w:r>
          </w:p>
        </w:tc>
        <w:tc>
          <w:tcPr/>
          <w:p>
            <w:pPr>
              <w:pStyle w:val="Compact"/>
              <w:jc w:val="left"/>
            </w:pPr>
            <w:r>
              <w:t xml:space="preserve">cb9c1034c7cf2e211fb29ce01b16b718</w:t>
            </w:r>
          </w:p>
        </w:tc>
      </w:tr>
      <w:tr>
        <w:tc>
          <w:tcPr/>
          <w:p>
            <w:pPr>
              <w:pStyle w:val="Compact"/>
              <w:jc w:val="left"/>
            </w:pPr>
            <w:r>
              <w:t xml:space="preserve">results/figures/beta_r2.pdf</w:t>
            </w:r>
          </w:p>
        </w:tc>
        <w:tc>
          <w:tcPr/>
          <w:p>
            <w:pPr>
              <w:pStyle w:val="Compact"/>
              <w:jc w:val="right"/>
            </w:pPr>
            <w:r>
              <w:t xml:space="preserve">5718</w:t>
            </w:r>
          </w:p>
        </w:tc>
        <w:tc>
          <w:tcPr/>
          <w:p>
            <w:pPr>
              <w:pStyle w:val="Compact"/>
              <w:jc w:val="left"/>
            </w:pPr>
            <w:r>
              <w:t xml:space="preserve">83cfaa117a752d16bf6f42a5a5f22e79</w:t>
            </w:r>
          </w:p>
        </w:tc>
      </w:tr>
      <w:tr>
        <w:tc>
          <w:tcPr/>
          <w:p>
            <w:pPr>
              <w:pStyle w:val="Compact"/>
              <w:jc w:val="left"/>
            </w:pPr>
            <w:r>
              <w:t xml:space="preserve">results/figures/gsea.pdf</w:t>
            </w:r>
          </w:p>
        </w:tc>
        <w:tc>
          <w:tcPr/>
          <w:p>
            <w:pPr>
              <w:pStyle w:val="Compact"/>
              <w:jc w:val="right"/>
            </w:pPr>
            <w:r>
              <w:t xml:space="preserve">9481</w:t>
            </w:r>
          </w:p>
        </w:tc>
        <w:tc>
          <w:tcPr/>
          <w:p>
            <w:pPr>
              <w:pStyle w:val="Compact"/>
              <w:jc w:val="left"/>
            </w:pPr>
            <w:r>
              <w:t xml:space="preserve">a8e0c3c482e0c878231afe9227f971dc</w:t>
            </w:r>
          </w:p>
        </w:tc>
      </w:tr>
      <w:tr>
        <w:tc>
          <w:tcPr/>
          <w:p>
            <w:pPr>
              <w:pStyle w:val="Compact"/>
              <w:jc w:val="left"/>
            </w:pPr>
            <w:r>
              <w:t xml:space="preserve">results/figures/hist.pdf</w:t>
            </w:r>
          </w:p>
        </w:tc>
        <w:tc>
          <w:tcPr/>
          <w:p>
            <w:pPr>
              <w:pStyle w:val="Compact"/>
              <w:jc w:val="right"/>
            </w:pPr>
            <w:r>
              <w:t xml:space="preserve">5105</w:t>
            </w:r>
          </w:p>
        </w:tc>
        <w:tc>
          <w:tcPr/>
          <w:p>
            <w:pPr>
              <w:pStyle w:val="Compact"/>
              <w:jc w:val="left"/>
            </w:pPr>
            <w:r>
              <w:t xml:space="preserve">b5dafc083d17fd9d9eafecf8f9908d19</w:t>
            </w:r>
          </w:p>
        </w:tc>
      </w:tr>
      <w:tr>
        <w:tc>
          <w:tcPr/>
          <w:p>
            <w:pPr>
              <w:pStyle w:val="Compact"/>
              <w:jc w:val="left"/>
            </w:pPr>
            <w:r>
              <w:t xml:space="preserve">results/figures/mean_k.pdf</w:t>
            </w:r>
          </w:p>
        </w:tc>
        <w:tc>
          <w:tcPr/>
          <w:p>
            <w:pPr>
              <w:pStyle w:val="Compact"/>
              <w:jc w:val="right"/>
            </w:pPr>
            <w:r>
              <w:t xml:space="preserve">5468</w:t>
            </w:r>
          </w:p>
        </w:tc>
        <w:tc>
          <w:tcPr/>
          <w:p>
            <w:pPr>
              <w:pStyle w:val="Compact"/>
              <w:jc w:val="left"/>
            </w:pPr>
            <w:r>
              <w:t xml:space="preserve">450d829952c18a11db0e7b08df03f015</w:t>
            </w:r>
          </w:p>
        </w:tc>
      </w:tr>
      <w:tr>
        <w:tc>
          <w:tcPr/>
          <w:p>
            <w:pPr>
              <w:pStyle w:val="Compact"/>
              <w:jc w:val="left"/>
            </w:pPr>
            <w:r>
              <w:t xml:space="preserve">results/figures/mean_var.pdf</w:t>
            </w:r>
          </w:p>
        </w:tc>
        <w:tc>
          <w:tcPr/>
          <w:p>
            <w:pPr>
              <w:pStyle w:val="Compact"/>
              <w:jc w:val="right"/>
            </w:pPr>
            <w:r>
              <w:t xml:space="preserve">173388</w:t>
            </w:r>
          </w:p>
        </w:tc>
        <w:tc>
          <w:tcPr/>
          <w:p>
            <w:pPr>
              <w:pStyle w:val="Compact"/>
              <w:jc w:val="left"/>
            </w:pPr>
            <w:r>
              <w:t xml:space="preserve">2b4a703d540829622eb8b7a2ff99b6cd</w:t>
            </w:r>
          </w:p>
        </w:tc>
      </w:tr>
      <w:tr>
        <w:tc>
          <w:tcPr/>
          <w:p>
            <w:pPr>
              <w:pStyle w:val="Compact"/>
              <w:jc w:val="left"/>
            </w:pPr>
            <w:r>
              <w:t xml:space="preserve">results/figures/profile.pdf</w:t>
            </w:r>
          </w:p>
        </w:tc>
        <w:tc>
          <w:tcPr/>
          <w:p>
            <w:pPr>
              <w:pStyle w:val="Compact"/>
              <w:jc w:val="right"/>
            </w:pPr>
            <w:r>
              <w:t xml:space="preserve">715657</w:t>
            </w:r>
          </w:p>
        </w:tc>
        <w:tc>
          <w:tcPr/>
          <w:p>
            <w:pPr>
              <w:pStyle w:val="Compact"/>
              <w:jc w:val="left"/>
            </w:pPr>
            <w:r>
              <w:t xml:space="preserve">59f97246e8cd190a556c579099cc90a5</w:t>
            </w:r>
          </w:p>
        </w:tc>
      </w:tr>
      <w:tr>
        <w:tc>
          <w:tcPr/>
          <w:p>
            <w:pPr>
              <w:pStyle w:val="Compact"/>
              <w:jc w:val="left"/>
            </w:pPr>
            <w:r>
              <w:t xml:space="preserve">results/figures/qq.pdf</w:t>
            </w:r>
          </w:p>
        </w:tc>
        <w:tc>
          <w:tcPr/>
          <w:p>
            <w:pPr>
              <w:pStyle w:val="Compact"/>
              <w:jc w:val="right"/>
            </w:pPr>
            <w:r>
              <w:t xml:space="preserve">1392120</w:t>
            </w:r>
          </w:p>
        </w:tc>
        <w:tc>
          <w:tcPr/>
          <w:p>
            <w:pPr>
              <w:pStyle w:val="Compact"/>
              <w:jc w:val="left"/>
            </w:pPr>
            <w:r>
              <w:t xml:space="preserve">5f384f61a0ac5630906baf5453ba76d1</w:t>
            </w:r>
          </w:p>
        </w:tc>
      </w:tr>
      <w:tr>
        <w:tc>
          <w:tcPr/>
          <w:p>
            <w:pPr>
              <w:pStyle w:val="Compact"/>
              <w:jc w:val="left"/>
            </w:pPr>
            <w:r>
              <w:t xml:space="preserve">results/figures/sample_tree.pdf</w:t>
            </w:r>
          </w:p>
        </w:tc>
        <w:tc>
          <w:tcPr/>
          <w:p>
            <w:pPr>
              <w:pStyle w:val="Compact"/>
              <w:jc w:val="right"/>
            </w:pPr>
            <w:r>
              <w:t xml:space="preserve">6798</w:t>
            </w:r>
          </w:p>
        </w:tc>
        <w:tc>
          <w:tcPr/>
          <w:p>
            <w:pPr>
              <w:pStyle w:val="Compact"/>
              <w:jc w:val="left"/>
            </w:pPr>
            <w:r>
              <w:t xml:space="preserve">3f42183cbed26905c0771ac939acc8d4</w:t>
            </w:r>
          </w:p>
        </w:tc>
      </w:tr>
      <w:tr>
        <w:tc>
          <w:tcPr/>
          <w:p>
            <w:pPr>
              <w:pStyle w:val="Compact"/>
              <w:jc w:val="left"/>
            </w:pPr>
            <w:r>
              <w:t xml:space="preserve">results/tables/beta_fit_indices.tsv</w:t>
            </w:r>
          </w:p>
        </w:tc>
        <w:tc>
          <w:tcPr/>
          <w:p>
            <w:pPr>
              <w:pStyle w:val="Compact"/>
              <w:jc w:val="right"/>
            </w:pPr>
            <w:r>
              <w:t xml:space="preserve">2527</w:t>
            </w:r>
          </w:p>
        </w:tc>
        <w:tc>
          <w:tcPr/>
          <w:p>
            <w:pPr>
              <w:pStyle w:val="Compact"/>
              <w:jc w:val="left"/>
            </w:pPr>
            <w:r>
              <w:t xml:space="preserve">6ec616e12b6c75d209918578a4a717cb</w:t>
            </w:r>
          </w:p>
        </w:tc>
      </w:tr>
      <w:tr>
        <w:tc>
          <w:tcPr/>
          <w:p>
            <w:pPr>
              <w:pStyle w:val="Compact"/>
              <w:jc w:val="left"/>
            </w:pPr>
            <w:r>
              <w:t xml:space="preserve">results/tables/enrichment_es.tsv</w:t>
            </w:r>
          </w:p>
        </w:tc>
        <w:tc>
          <w:tcPr/>
          <w:p>
            <w:pPr>
              <w:pStyle w:val="Compact"/>
              <w:jc w:val="right"/>
            </w:pPr>
            <w:r>
              <w:t xml:space="preserve">1273</w:t>
            </w:r>
          </w:p>
        </w:tc>
        <w:tc>
          <w:tcPr/>
          <w:p>
            <w:pPr>
              <w:pStyle w:val="Compact"/>
              <w:jc w:val="left"/>
            </w:pPr>
            <w:r>
              <w:t xml:space="preserve">5aaa94fc1ac921d3b7ecb34dea12834d</w:t>
            </w:r>
          </w:p>
        </w:tc>
      </w:tr>
      <w:tr>
        <w:tc>
          <w:tcPr/>
          <w:p>
            <w:pPr>
              <w:pStyle w:val="Compact"/>
              <w:jc w:val="left"/>
            </w:pPr>
            <w:r>
              <w:t xml:space="preserve">results/tables/enrichment_nes.tsv</w:t>
            </w:r>
          </w:p>
        </w:tc>
        <w:tc>
          <w:tcPr/>
          <w:p>
            <w:pPr>
              <w:pStyle w:val="Compact"/>
              <w:jc w:val="right"/>
            </w:pPr>
            <w:r>
              <w:t xml:space="preserve">1213</w:t>
            </w:r>
          </w:p>
        </w:tc>
        <w:tc>
          <w:tcPr/>
          <w:p>
            <w:pPr>
              <w:pStyle w:val="Compact"/>
              <w:jc w:val="left"/>
            </w:pPr>
            <w:r>
              <w:t xml:space="preserve">70f2139cabd0bf1825dbb315982b389f</w:t>
            </w:r>
          </w:p>
        </w:tc>
      </w:tr>
      <w:tr>
        <w:tc>
          <w:tcPr/>
          <w:p>
            <w:pPr>
              <w:pStyle w:val="Compact"/>
              <w:jc w:val="left"/>
            </w:pPr>
            <w:r>
              <w:t xml:space="preserve">results/tables/enrichment_padj.tsv</w:t>
            </w:r>
          </w:p>
        </w:tc>
        <w:tc>
          <w:tcPr/>
          <w:p>
            <w:pPr>
              <w:pStyle w:val="Compact"/>
              <w:jc w:val="right"/>
            </w:pPr>
            <w:r>
              <w:t xml:space="preserve">1336</w:t>
            </w:r>
          </w:p>
        </w:tc>
        <w:tc>
          <w:tcPr/>
          <w:p>
            <w:pPr>
              <w:pStyle w:val="Compact"/>
              <w:jc w:val="left"/>
            </w:pPr>
            <w:r>
              <w:t xml:space="preserve">57ff84dcd2d32ab4d7c3616426701ebd</w:t>
            </w:r>
          </w:p>
        </w:tc>
      </w:tr>
      <w:tr>
        <w:tc>
          <w:tcPr/>
          <w:p>
            <w:pPr>
              <w:pStyle w:val="Compact"/>
              <w:jc w:val="left"/>
            </w:pPr>
            <w:r>
              <w:t xml:space="preserve">results/tables/module.tsv</w:t>
            </w:r>
          </w:p>
        </w:tc>
        <w:tc>
          <w:tcPr/>
          <w:p>
            <w:pPr>
              <w:pStyle w:val="Compact"/>
              <w:jc w:val="right"/>
            </w:pPr>
            <w:r>
              <w:t xml:space="preserve">80042</w:t>
            </w:r>
          </w:p>
        </w:tc>
        <w:tc>
          <w:tcPr/>
          <w:p>
            <w:pPr>
              <w:pStyle w:val="Compact"/>
              <w:jc w:val="left"/>
            </w:pPr>
            <w:r>
              <w:t xml:space="preserve">c1f78a7ab02f444690e3c6ca9778dcdb</w:t>
            </w:r>
          </w:p>
        </w:tc>
      </w:tr>
      <w:tr>
        <w:tc>
          <w:tcPr/>
          <w:p>
            <w:pPr>
              <w:pStyle w:val="Compact"/>
              <w:jc w:val="left"/>
            </w:pPr>
            <w:r>
              <w:t xml:space="preserve">results/tables/modules_genes.gmt</w:t>
            </w:r>
          </w:p>
        </w:tc>
        <w:tc>
          <w:tcPr/>
          <w:p>
            <w:pPr>
              <w:pStyle w:val="Compact"/>
              <w:jc w:val="right"/>
            </w:pPr>
            <w:r>
              <w:t xml:space="preserve">72623</w:t>
            </w:r>
          </w:p>
        </w:tc>
        <w:tc>
          <w:tcPr/>
          <w:p>
            <w:pPr>
              <w:pStyle w:val="Compact"/>
              <w:jc w:val="left"/>
            </w:pPr>
            <w:r>
              <w:t xml:space="preserve">76a41959c5260da575318d5dbe1621f8</w:t>
            </w:r>
          </w:p>
        </w:tc>
      </w:tr>
      <w:tr>
        <w:tc>
          <w:tcPr/>
          <w:p>
            <w:pPr>
              <w:pStyle w:val="Compact"/>
              <w:jc w:val="left"/>
            </w:pPr>
            <w:r>
              <w:t xml:space="preserve">results/tables/parameters.tsv</w:t>
            </w:r>
          </w:p>
        </w:tc>
        <w:tc>
          <w:tcPr/>
          <w:p>
            <w:pPr>
              <w:pStyle w:val="Compact"/>
              <w:jc w:val="right"/>
            </w:pPr>
            <w:r>
              <w:t xml:space="preserve">247</w:t>
            </w:r>
          </w:p>
        </w:tc>
        <w:tc>
          <w:tcPr/>
          <w:p>
            <w:pPr>
              <w:pStyle w:val="Compact"/>
              <w:jc w:val="left"/>
            </w:pPr>
            <w:r>
              <w:t xml:space="preserve">31188bc3cad8c270fbcb0a1877f93af2</w:t>
            </w:r>
          </w:p>
        </w:tc>
      </w:tr>
      <w:tr>
        <w:tc>
          <w:tcPr/>
          <w:p>
            <w:pPr>
              <w:pStyle w:val="Compact"/>
              <w:jc w:val="left"/>
            </w:pPr>
            <w:r>
              <w:t xml:space="preserve">results/tables/selected_genes.txt</w:t>
            </w:r>
          </w:p>
        </w:tc>
        <w:tc>
          <w:tcPr/>
          <w:p>
            <w:pPr>
              <w:pStyle w:val="Compact"/>
              <w:jc w:val="right"/>
            </w:pPr>
            <w:r>
              <w:t xml:space="preserve">57950</w:t>
            </w:r>
          </w:p>
        </w:tc>
        <w:tc>
          <w:tcPr/>
          <w:p>
            <w:pPr>
              <w:pStyle w:val="Compact"/>
              <w:jc w:val="left"/>
            </w:pPr>
            <w:r>
              <w:t xml:space="preserve">3fbe5f3efd8f2a6f69851ea0df1e0ad7</w:t>
            </w:r>
          </w:p>
        </w:tc>
      </w:tr>
      <w:tr>
        <w:tc>
          <w:tcPr/>
          <w:p>
            <w:pPr>
              <w:pStyle w:val="Compact"/>
              <w:jc w:val="left"/>
            </w:pPr>
            <w:r>
              <w:t xml:space="preserve">results/tables/summary_eigengene.tsv</w:t>
            </w:r>
          </w:p>
        </w:tc>
        <w:tc>
          <w:tcPr/>
          <w:p>
            <w:pPr>
              <w:pStyle w:val="Compact"/>
              <w:jc w:val="right"/>
            </w:pPr>
            <w:r>
              <w:t xml:space="preserve">12093</w:t>
            </w:r>
          </w:p>
        </w:tc>
        <w:tc>
          <w:tcPr/>
          <w:p>
            <w:pPr>
              <w:pStyle w:val="Compact"/>
              <w:jc w:val="left"/>
            </w:pPr>
            <w:r>
              <w:t xml:space="preserve">dc0ea4013ab26493d6dc8cb8bc7bfd89</w:t>
            </w:r>
          </w:p>
        </w:tc>
      </w:tr>
      <w:tr>
        <w:tc>
          <w:tcPr/>
          <w:p>
            <w:pPr>
              <w:pStyle w:val="Compact"/>
              <w:jc w:val="left"/>
            </w:pPr>
            <w:r>
              <w:t xml:space="preserve">results/tables/summary_mean.tsv</w:t>
            </w:r>
          </w:p>
        </w:tc>
        <w:tc>
          <w:tcPr/>
          <w:p>
            <w:pPr>
              <w:pStyle w:val="Compact"/>
              <w:jc w:val="right"/>
            </w:pPr>
            <w:r>
              <w:t xml:space="preserve">10893</w:t>
            </w:r>
          </w:p>
        </w:tc>
        <w:tc>
          <w:tcPr/>
          <w:p>
            <w:pPr>
              <w:pStyle w:val="Compact"/>
              <w:jc w:val="left"/>
            </w:pPr>
            <w:r>
              <w:t xml:space="preserve">b9b1595a8ca08e7e003592a0c1ad22ee</w:t>
            </w:r>
          </w:p>
        </w:tc>
      </w:tr>
      <w:tr>
        <w:tc>
          <w:tcPr/>
          <w:p>
            <w:pPr>
              <w:pStyle w:val="Compact"/>
              <w:jc w:val="left"/>
            </w:pPr>
            <w:r>
              <w:t xml:space="preserve">results/tables/summary_median.tsv</w:t>
            </w:r>
          </w:p>
        </w:tc>
        <w:tc>
          <w:tcPr/>
          <w:p>
            <w:pPr>
              <w:pStyle w:val="Compact"/>
              <w:jc w:val="right"/>
            </w:pPr>
            <w:r>
              <w:t xml:space="preserve">10071</w:t>
            </w:r>
          </w:p>
        </w:tc>
        <w:tc>
          <w:tcPr/>
          <w:p>
            <w:pPr>
              <w:pStyle w:val="Compact"/>
              <w:jc w:val="left"/>
            </w:pPr>
            <w:r>
              <w:t xml:space="preserve">ec27d56bf7f2c816bdb63d71004c66bd</w:t>
            </w:r>
          </w:p>
        </w:tc>
      </w:tr>
    </w:tbl>
    <w:bookmarkEnd w:id="93"/>
    <w:bookmarkStart w:id="94" w:name="reproducibility"/>
    <w:p>
      <w:pPr>
        <w:pStyle w:val="Heading1"/>
      </w:pPr>
      <w:r>
        <w:rPr>
          <w:rStyle w:val="SectionNumber"/>
        </w:rPr>
        <w:t xml:space="preserve">8</w:t>
      </w:r>
      <w:r>
        <w:tab/>
      </w:r>
      <w:r>
        <w:t xml:space="preserve">Reproducibility</w:t>
      </w:r>
    </w:p>
    <w:p>
      <w:pPr>
        <w:pStyle w:val="SourceCode"/>
      </w:pPr>
      <w:r>
        <w:rPr>
          <w:rStyle w:val="VerbatimChar"/>
        </w:rPr>
        <w:t xml:space="preserve">R version 4.6.1 (2026-06-24 ucrt)</w:t>
      </w:r>
      <w:r>
        <w:br/>
      </w:r>
      <w:r>
        <w:rPr>
          <w:rStyle w:val="VerbatimChar"/>
        </w:rPr>
        <w:t xml:space="preserve">Platform: x86_64-w64-mingw32/x64</w:t>
      </w:r>
      <w:r>
        <w:br/>
      </w:r>
      <w:r>
        <w:rPr>
          <w:rStyle w:val="VerbatimChar"/>
        </w:rPr>
        <w:t xml:space="preserve">Running under: Windows 11 x64 (build 26200)</w:t>
      </w:r>
      <w:r>
        <w:br/>
      </w:r>
      <w:r>
        <w:br/>
      </w:r>
      <w:r>
        <w:rPr>
          <w:rStyle w:val="VerbatimChar"/>
        </w:rPr>
        <w:t xml:space="preserve">Matrix products: default</w:t>
      </w:r>
      <w:r>
        <w:br/>
      </w:r>
      <w:r>
        <w:rPr>
          <w:rStyle w:val="VerbatimChar"/>
        </w:rPr>
        <w:t xml:space="preserve">  LAPACK version 3.12.1</w:t>
      </w:r>
      <w:r>
        <w:br/>
      </w:r>
      <w:r>
        <w:br/>
      </w:r>
      <w:r>
        <w:rPr>
          <w:rStyle w:val="VerbatimChar"/>
        </w:rPr>
        <w:t xml:space="preserve">locale:</w:t>
      </w:r>
      <w:r>
        <w:br/>
      </w:r>
      <w:r>
        <w:rPr>
          <w:rStyle w:val="VerbatimChar"/>
        </w:rPr>
        <w:t xml:space="preserve">[1] LC_COLLATE=Spanish_Chile.utf8 LC_CTYPE=Spanish_Chile.utf8</w:t>
      </w:r>
      <w:r>
        <w:br/>
      </w:r>
      <w:r>
        <w:rPr>
          <w:rStyle w:val="VerbatimChar"/>
        </w:rPr>
        <w:t xml:space="preserve">  LC_MONETARY=Spanish_Chile.utf8</w:t>
      </w:r>
      <w:r>
        <w:br/>
      </w:r>
      <w:r>
        <w:rPr>
          <w:rStyle w:val="VerbatimChar"/>
        </w:rPr>
        <w:t xml:space="preserve">[4] LC_NUMERIC=C                   LC_TIME=Spanish_Chile.utf8    </w:t>
      </w:r>
      <w:r>
        <w:br/>
      </w:r>
      <w:r>
        <w:br/>
      </w:r>
      <w:r>
        <w:rPr>
          <w:rStyle w:val="VerbatimChar"/>
        </w:rPr>
        <w:t xml:space="preserve">time zone: America/Santiago</w:t>
      </w:r>
      <w:r>
        <w:br/>
      </w:r>
      <w:r>
        <w:rPr>
          <w:rStyle w:val="VerbatimChar"/>
        </w:rPr>
        <w:t xml:space="preserve">tzcode source: internal</w:t>
      </w:r>
      <w:r>
        <w:br/>
      </w:r>
      <w:r>
        <w:br/>
      </w:r>
      <w:r>
        <w:rPr>
          <w:rStyle w:val="VerbatimChar"/>
        </w:rPr>
        <w:t xml:space="preserve">attached base packages:</w:t>
      </w:r>
      <w:r>
        <w:br/>
      </w:r>
      <w:r>
        <w:rPr>
          <w:rStyle w:val="VerbatimChar"/>
        </w:rPr>
        <w:t xml:space="preserve">[1] stats     graphics  grDevices utils     datasets  methods   base     </w:t>
      </w:r>
      <w:r>
        <w:br/>
      </w:r>
      <w:r>
        <w:br/>
      </w:r>
      <w:r>
        <w:rPr>
          <w:rStyle w:val="VerbatimChar"/>
        </w:rPr>
        <w:t xml:space="preserve">other attached packages:</w:t>
      </w:r>
      <w:r>
        <w:br/>
      </w:r>
      <w:r>
        <w:rPr>
          <w:rStyle w:val="VerbatimChar"/>
        </w:rPr>
        <w:t xml:space="preserve">[1] CEMiTool_1.36.0 GEOquery_2.80.0 Biobase_2.72.0 BiocGenerics_0.58.1 generics_0.1.4</w:t>
      </w:r>
      <w:r>
        <w:br/>
      </w:r>
      <w:r>
        <w:br/>
      </w:r>
      <w:r>
        <w:rPr>
          <w:rStyle w:val="VerbatimChar"/>
        </w:rPr>
        <w:t xml:space="preserve">loaded via a namespace (and not attached):</w:t>
      </w:r>
      <w:r>
        <w:br/>
      </w:r>
      <w:r>
        <w:rPr>
          <w:rStyle w:val="VerbatimChar"/>
        </w:rPr>
        <w:t xml:space="preserve">[1] splines_4.6.1 ggplotify_0.1.3 R.oo_1.27.1 tibble_3.3.1</w:t>
      </w:r>
      <w:r>
        <w:br/>
      </w:r>
      <w:r>
        <w:rPr>
          <w:rStyle w:val="VerbatimChar"/>
        </w:rPr>
        <w:t xml:space="preserve">[5] ggpp_0.6.1 polyclip_1.10-7 preprocessCore_1.74.0 enrichit_0.2.1</w:t>
      </w:r>
      <w:r>
        <w:br/>
      </w:r>
      <w:r>
        <w:rPr>
          <w:rStyle w:val="VerbatimChar"/>
        </w:rPr>
        <w:t xml:space="preserve">[9] confintr_1.0.2 XML_3.99-0.24 rpart_4.1.27 lifecycle_1.0.5</w:t>
      </w:r>
      <w:r>
        <w:br/>
      </w:r>
      <w:r>
        <w:rPr>
          <w:rStyle w:val="VerbatimChar"/>
        </w:rPr>
        <w:t xml:space="preserve">[13] httr2_1.3.0 fastcluster_1.3.0 doParallel_1.0.17 processx_3.9.0</w:t>
      </w:r>
      <w:r>
        <w:br/>
      </w:r>
      <w:r>
        <w:rPr>
          <w:rStyle w:val="VerbatimChar"/>
        </w:rPr>
        <w:t xml:space="preserve">[17] lattice_0.22-9 MASS_7.3-65 backports_1.5.1 magrittr_2.0.5</w:t>
      </w:r>
      <w:r>
        <w:br/>
      </w:r>
      <w:r>
        <w:rPr>
          <w:rStyle w:val="VerbatimChar"/>
        </w:rPr>
        <w:t xml:space="preserve">[21] limma_3.68.5 Hmisc_5.3-0 rmarkdown_2.32 yaml_2.3.12</w:t>
      </w:r>
      <w:r>
        <w:br/>
      </w:r>
      <w:r>
        <w:rPr>
          <w:rStyle w:val="VerbatimChar"/>
        </w:rPr>
        <w:t xml:space="preserve">[25] otel_0.2.0 ggtangle_0.1.2 zip_3.0.2 cowplot_1.2.0</w:t>
      </w:r>
      <w:r>
        <w:br/>
      </w:r>
      <w:r>
        <w:rPr>
          <w:rStyle w:val="VerbatimChar"/>
        </w:rPr>
        <w:t xml:space="preserve">[29] DBI_1.3.0 RColorBrewer_1.1-3 abind_1.4-8 GenomicRanges_1.64.0</w:t>
      </w:r>
      <w:r>
        <w:br/>
      </w:r>
      <w:r>
        <w:rPr>
          <w:rStyle w:val="VerbatimChar"/>
        </w:rPr>
        <w:t xml:space="preserve">[33] R.utils_2.13.0 purrr_1.2.2 pracma_2.4.6 yulab.utils_0.2.5</w:t>
      </w:r>
      <w:r>
        <w:br/>
      </w:r>
      <w:r>
        <w:rPr>
          <w:rStyle w:val="VerbatimChar"/>
        </w:rPr>
        <w:t xml:space="preserve">[37] nnet_7.3-20 tweenr_2.0.3 rappdirs_0.3.4 aisdk_1.4.12</w:t>
      </w:r>
      <w:r>
        <w:br/>
      </w:r>
      <w:r>
        <w:rPr>
          <w:rStyle w:val="VerbatimChar"/>
        </w:rPr>
        <w:t xml:space="preserve">[41] gdtools_0.5.1 IRanges_2.46.0 S4Vectors_0.50.3 enrichplot_1.31.2</w:t>
      </w:r>
      <w:r>
        <w:br/>
      </w:r>
      <w:r>
        <w:rPr>
          <w:rStyle w:val="VerbatimChar"/>
        </w:rPr>
        <w:t xml:space="preserve">[45] ggrepel_0.9.8 tidytree_0.4.8 ggpmisc_1.0.0 rentrez_1.2.4</w:t>
      </w:r>
      <w:r>
        <w:br/>
      </w:r>
      <w:r>
        <w:rPr>
          <w:rStyle w:val="VerbatimChar"/>
        </w:rPr>
        <w:t xml:space="preserve">[49] MatrixModels_0.5-4 codetools_0.2-20 DelayedArray_0.38.2 ggforce_0.5.0</w:t>
      </w:r>
      <w:r>
        <w:br/>
      </w:r>
      <w:r>
        <w:rPr>
          <w:rStyle w:val="VerbatimChar"/>
        </w:rPr>
        <w:t xml:space="preserve">[53] DOSE_4.5.0 DT_0.34.0 xml2_1.6.0 tidyselect_1.2.1</w:t>
      </w:r>
      <w:r>
        <w:br/>
      </w:r>
      <w:r>
        <w:rPr>
          <w:rStyle w:val="VerbatimChar"/>
        </w:rPr>
        <w:t xml:space="preserve">[57] aplot_0.3.1 farver_2.1.2 matrixStats_1.5.0 stats4_4.6.1</w:t>
      </w:r>
      <w:r>
        <w:br/>
      </w:r>
      <w:r>
        <w:rPr>
          <w:rStyle w:val="VerbatimChar"/>
        </w:rPr>
        <w:t xml:space="preserve">[61] dynamicTreeCut_1.63-1 base64enc_0.1-6 Seqinfo_1.2.0 jsonlite_2.0.0</w:t>
      </w:r>
      <w:r>
        <w:br/>
      </w:r>
      <w:r>
        <w:rPr>
          <w:rStyle w:val="VerbatimChar"/>
        </w:rPr>
        <w:t xml:space="preserve">[65] Formula_1.2-6 survival_3.8-6 iterators_1.0.14 systemfonts_1.3.2</w:t>
      </w:r>
      <w:r>
        <w:br/>
      </w:r>
      <w:r>
        <w:rPr>
          <w:rStyle w:val="VerbatimChar"/>
        </w:rPr>
        <w:t xml:space="preserve">[69] foreach_1.5.2 tools_4.6.1 ggnewscale_0.5.2 treeio_1.36.1</w:t>
      </w:r>
      <w:r>
        <w:br/>
      </w:r>
      <w:r>
        <w:rPr>
          <w:rStyle w:val="VerbatimChar"/>
        </w:rPr>
        <w:t xml:space="preserve">[73] sna_2.8 Rcpp_1.1.2 glue_1.8.1 gridExtra_2.3.1</w:t>
      </w:r>
      <w:r>
        <w:br/>
      </w:r>
      <w:r>
        <w:rPr>
          <w:rStyle w:val="VerbatimChar"/>
        </w:rPr>
        <w:t xml:space="preserve">[77] SparseArray_1.12.2 mgcv_1.9-4 xfun_0.60 qvalue_2.44.0</w:t>
      </w:r>
      <w:r>
        <w:br/>
      </w:r>
      <w:r>
        <w:rPr>
          <w:rStyle w:val="VerbatimChar"/>
        </w:rPr>
        <w:t xml:space="preserve">[81] MatrixGenerics_1.24.0 ggthemes_6.0.0 dplyr_1.2.1 withr_3.0.3</w:t>
      </w:r>
      <w:r>
        <w:br/>
      </w:r>
      <w:r>
        <w:rPr>
          <w:rStyle w:val="VerbatimChar"/>
        </w:rPr>
        <w:t xml:space="preserve">[85] BiocManager_1.30.27 fastmap_1.2.0 SparseM_1.84-2 callr_3.8.0</w:t>
      </w:r>
      <w:r>
        <w:br/>
      </w:r>
      <w:r>
        <w:rPr>
          <w:rStyle w:val="VerbatimChar"/>
        </w:rPr>
        <w:t xml:space="preserve">[89] digest_0.6.39 R6_2.6.1 gridGraphics_0.5-1 colorspace_2.1-3</w:t>
      </w:r>
      <w:r>
        <w:br/>
      </w:r>
      <w:r>
        <w:rPr>
          <w:rStyle w:val="VerbatimChar"/>
        </w:rPr>
        <w:t xml:space="preserve">[93] GO.db_3.23.1 RSQLite_3.53.3 R.methodsS3_1.8.2 tidyr_1.3.2</w:t>
      </w:r>
      <w:r>
        <w:br/>
      </w:r>
      <w:r>
        <w:rPr>
          <w:rStyle w:val="VerbatimChar"/>
        </w:rPr>
        <w:t xml:space="preserve">[97] fontLiberation_0.1.0 data.table_1.18.6.1 httr_1.4.9 htmlwidgets_1.6.4</w:t>
      </w:r>
      <w:r>
        <w:br/>
      </w:r>
      <w:r>
        <w:rPr>
          <w:rStyle w:val="VerbatimChar"/>
        </w:rPr>
        <w:t xml:space="preserve">[101] S4Arrays_1.12.0 scatterpie_0.2.6 pkgconfig_2.0.3 gtable_0.3.6</w:t>
      </w:r>
      <w:r>
        <w:br/>
      </w:r>
      <w:r>
        <w:rPr>
          <w:rStyle w:val="VerbatimChar"/>
        </w:rPr>
        <w:t xml:space="preserve">[105] blob_1.3.0 S7_0.2.2 impute_1.86.0 XVector_0.52.0</w:t>
      </w:r>
      <w:r>
        <w:br/>
      </w:r>
      <w:r>
        <w:rPr>
          <w:rStyle w:val="VerbatimChar"/>
        </w:rPr>
        <w:t xml:space="preserve">[109] clusterProfiler_4.20.0 htmltools_0.5.9 fontBitstreamVera_0.1.1 fgsea_1.38.0</w:t>
      </w:r>
      <w:r>
        <w:br/>
      </w:r>
      <w:r>
        <w:rPr>
          <w:rStyle w:val="VerbatimChar"/>
        </w:rPr>
        <w:t xml:space="preserve">[113] scales_1.4.0 png_0.1-9 ggfun_0.2.1 ggdendro_0.2.0</w:t>
      </w:r>
      <w:r>
        <w:br/>
      </w:r>
      <w:r>
        <w:rPr>
          <w:rStyle w:val="VerbatimChar"/>
        </w:rPr>
        <w:t xml:space="preserve">[117] knitr_1.52 rstudioapi_0.19.0 tzdb_0.5.0 reshape2_1.4.5</w:t>
      </w:r>
      <w:r>
        <w:br/>
      </w:r>
      <w:r>
        <w:rPr>
          <w:rStyle w:val="VerbatimChar"/>
        </w:rPr>
        <w:t xml:space="preserve">[121] curl_8.0.0 coda_0.19-4.1 statnet.common_4.13.0 checkmate_2.3.4</w:t>
      </w:r>
      <w:r>
        <w:br/>
      </w:r>
      <w:r>
        <w:rPr>
          <w:rStyle w:val="VerbatimChar"/>
        </w:rPr>
        <w:t xml:space="preserve">[125] nlme_3.1-169 cachem_1.1.0 stringr_1.6.0 parallel_4.6.1</w:t>
      </w:r>
      <w:r>
        <w:br/>
      </w:r>
      <w:r>
        <w:rPr>
          <w:rStyle w:val="VerbatimChar"/>
        </w:rPr>
        <w:t xml:space="preserve">[129] foreign_0.8-91 AnnotationDbi_1.74.0 pillar_1.11.1 grid_4.6.1</w:t>
      </w:r>
      <w:r>
        <w:br/>
      </w:r>
      <w:r>
        <w:rPr>
          <w:rStyle w:val="VerbatimChar"/>
        </w:rPr>
        <w:t xml:space="preserve">[133] vctrs_0.7.3 tidydr_0.0.6 cluster_2.1.8.2 htmlTable_2.5.0</w:t>
      </w:r>
      <w:r>
        <w:br/>
      </w:r>
      <w:r>
        <w:rPr>
          <w:rStyle w:val="VerbatimChar"/>
        </w:rPr>
        <w:t xml:space="preserve">[137] evaluate_1.0.5 tinytex_0.61 readr_2.2.0 cli_3.6.6</w:t>
      </w:r>
      <w:r>
        <w:br/>
      </w:r>
      <w:r>
        <w:rPr>
          <w:rStyle w:val="VerbatimChar"/>
        </w:rPr>
        <w:t xml:space="preserve">[141] compiler_4.6.1 rlang_1.3.0 crayon_1.5.3 intergraph_2.0-4</w:t>
      </w:r>
      <w:r>
        <w:br/>
      </w:r>
      <w:r>
        <w:rPr>
          <w:rStyle w:val="VerbatimChar"/>
        </w:rPr>
        <w:t xml:space="preserve">[145] labeling_0.4.3 plyr_1.8.9 fs_2.1.0 ggiraph_0.9.6</w:t>
      </w:r>
      <w:r>
        <w:br/>
      </w:r>
      <w:r>
        <w:rPr>
          <w:rStyle w:val="VerbatimChar"/>
        </w:rPr>
        <w:t xml:space="preserve">[149] stringi_1.8.9 network_1.20.0 WGCNA_1.74 BiocParallel_1.46.0</w:t>
      </w:r>
      <w:r>
        <w:br/>
      </w:r>
      <w:r>
        <w:rPr>
          <w:rStyle w:val="VerbatimChar"/>
        </w:rPr>
        <w:t xml:space="preserve">[153] Biostrings_2.80.2 lazyeval_0.2.3 fontquiver_0.2.1 GOSemSim_2.38.3</w:t>
      </w:r>
      <w:r>
        <w:br/>
      </w:r>
      <w:r>
        <w:rPr>
          <w:rStyle w:val="VerbatimChar"/>
        </w:rPr>
        <w:t xml:space="preserve">[157] quantreg_6.1 Matrix_1.7-5 hms_1.1.4 patchwork_1.3.2</w:t>
      </w:r>
      <w:r>
        <w:br/>
      </w:r>
      <w:r>
        <w:rPr>
          <w:rStyle w:val="VerbatimChar"/>
        </w:rPr>
        <w:t xml:space="preserve">[161] bit64_4.8.6 ggplot2_4.0.3 KEGGREST_1.52.2 statmod_1.5.2</w:t>
      </w:r>
      <w:r>
        <w:br/>
      </w:r>
      <w:r>
        <w:rPr>
          <w:rStyle w:val="VerbatimChar"/>
        </w:rPr>
        <w:t xml:space="preserve">[165] SummarizedExperiment_1.42.0 igraph_2.3.3 memoise_2.0.1 ggtree_4.2.0</w:t>
      </w:r>
      <w:r>
        <w:br/>
      </w:r>
      <w:r>
        <w:rPr>
          <w:rStyle w:val="VerbatimChar"/>
        </w:rPr>
        <w:t xml:space="preserve">[169] fastmatch_1.1-8 bit_4.6.0 gson_0.2.1 ape_5.8-1</w:t>
      </w:r>
      <w:r>
        <w:br/>
      </w:r>
      <w:r>
        <w:rPr>
          <w:rStyle w:val="VerbatimChar"/>
        </w:rPr>
        <w:t xml:space="preserve">[173] polynom_1.4-1              </w:t>
      </w:r>
    </w:p>
    <w:bookmarkEnd w:id="94"/>
    <w:bookmarkStart w:id="95" w:name="notes-for-manuscript-use"/>
    <w:p>
      <w:pPr>
        <w:pStyle w:val="Heading1"/>
      </w:pPr>
      <w:r>
        <w:rPr>
          <w:rStyle w:val="SectionNumber"/>
        </w:rPr>
        <w:t xml:space="preserve">9</w:t>
      </w:r>
      <w:r>
        <w:tab/>
      </w:r>
      <w:r>
        <w:t xml:space="preserve">Notes for manuscript use</w:t>
      </w:r>
    </w:p>
    <w:p>
      <w:pPr>
        <w:pStyle w:val="FirstParagraph"/>
      </w:pPr>
      <w:r>
        <w:t xml:space="preserve">This document is a computational analysis report, not a substitute for biological interpretation. Statements about biological mechanism, causal relationships, novelty, and comparison with previous literature should be supported separately with appropriate experimental evidence and verified references.</w:t>
      </w:r>
    </w:p>
    <w:bookmarkEnd w:id="95"/>
    <w:bookmarkStart w:id="103" w:name="post-cemitool-module-statistics"/>
    <w:p>
      <w:pPr>
        <w:pStyle w:val="Heading1"/>
      </w:pPr>
      <w:r>
        <w:rPr>
          <w:rStyle w:val="SectionNumber"/>
        </w:rPr>
        <w:t xml:space="preserve">10</w:t>
      </w:r>
      <w:r>
        <w:tab/>
      </w:r>
      <w:r>
        <w:t xml:space="preserve">Post-CEMiTool module statistics</w:t>
      </w:r>
    </w:p>
    <w:p>
      <w:pPr>
        <w:pStyle w:val="FirstParagraph"/>
      </w:pPr>
      <w:r>
        <w:t xml:space="preserve">This section is an additional statistical layer performed after construction of the beta-10 CEMiTool network. It is not part of the native CEMiTool report and is not stored inside the CEMiTool object.</w:t>
      </w:r>
    </w:p>
    <w:bookmarkStart w:id="96" w:name="network-calibration-and-sensitivity"/>
    <w:p>
      <w:pPr>
        <w:pStyle w:val="Heading2"/>
      </w:pPr>
      <w:r>
        <w:rPr>
          <w:rStyle w:val="SectionNumber"/>
        </w:rPr>
        <w:t xml:space="preserve">10.1</w:t>
      </w:r>
      <w:r>
        <w:tab/>
      </w:r>
      <w:r>
        <w:t xml:space="preserve">Network calibration and sensitivity</w:t>
      </w:r>
    </w:p>
    <w:p>
      <w:pPr>
        <w:pStyle w:val="FirstParagraph"/>
      </w:pPr>
      <w:r>
        <w:t xml:space="preserve">Beta 10 is the primary network and beta 7 is retained as a sensitivity analysis. Module labels are arbitrary across runs, so robustness is evaluated using shared genes rather than matching labels by name.</w:t>
      </w:r>
    </w:p>
    <w:p>
      <w:pPr>
        <w:pStyle w:val="TableCaption"/>
      </w:pPr>
      <w:r>
        <w:t xml:space="preserve">Best beta7-to-beta10 matches based on gene membership.</w:t>
      </w:r>
    </w:p>
    <w:tbl>
      <w:tblPr>
        <w:tblStyle w:val="Table"/>
        <w:tblW w:type="pct" w:w="5000"/>
        <w:tblLayout w:type="fixed"/>
        <w:tblLook w:firstRow="1" w:lastRow="0" w:firstColumn="0" w:lastColumn="0" w:noHBand="0" w:noVBand="0" w:val="0020"/>
        <w:tblCaption w:val="Best beta7-to-beta10 matches based on gene membership."/>
      </w:tblPr>
      <w:tblGrid>
        <w:gridCol w:w="1605"/>
        <w:gridCol w:w="1605"/>
        <w:gridCol w:w="1391"/>
        <w:gridCol w:w="856"/>
        <w:gridCol w:w="2461"/>
      </w:tblGrid>
      <w:tr>
        <w:trPr>
          <w:tblHeader w:val="on"/>
        </w:trPr>
        <w:tc>
          <w:tcPr/>
          <w:p>
            <w:pPr>
              <w:pStyle w:val="Compact"/>
              <w:jc w:val="left"/>
            </w:pPr>
            <w:r>
              <w:t xml:space="preserve">Module_beta7</w:t>
            </w:r>
          </w:p>
        </w:tc>
        <w:tc>
          <w:tcPr/>
          <w:p>
            <w:pPr>
              <w:pStyle w:val="Compact"/>
              <w:jc w:val="left"/>
            </w:pPr>
            <w:r>
              <w:t xml:space="preserve">Module_beta10</w:t>
            </w:r>
          </w:p>
        </w:tc>
        <w:tc>
          <w:tcPr/>
          <w:p>
            <w:pPr>
              <w:pStyle w:val="Compact"/>
              <w:jc w:val="right"/>
            </w:pPr>
            <w:r>
              <w:t xml:space="preserve">Shared_genes</w:t>
            </w:r>
          </w:p>
        </w:tc>
        <w:tc>
          <w:tcPr/>
          <w:p>
            <w:pPr>
              <w:pStyle w:val="Compact"/>
              <w:jc w:val="right"/>
            </w:pPr>
            <w:r>
              <w:t xml:space="preserve">Jaccard</w:t>
            </w:r>
          </w:p>
        </w:tc>
        <w:tc>
          <w:tcPr/>
          <w:p>
            <w:pPr>
              <w:pStyle w:val="Compact"/>
              <w:jc w:val="right"/>
            </w:pPr>
            <w:r>
              <w:t xml:space="preserve">Percent_beta7_retained</w:t>
            </w:r>
          </w:p>
        </w:tc>
      </w:tr>
      <w:tr>
        <w:tc>
          <w:tcPr/>
          <w:p>
            <w:pPr>
              <w:pStyle w:val="Compact"/>
              <w:jc w:val="left"/>
            </w:pPr>
            <w:r>
              <w:t xml:space="preserve">M1</w:t>
            </w:r>
          </w:p>
        </w:tc>
        <w:tc>
          <w:tcPr/>
          <w:p>
            <w:pPr>
              <w:pStyle w:val="Compact"/>
              <w:jc w:val="left"/>
            </w:pPr>
            <w:r>
              <w:t xml:space="preserve">M1</w:t>
            </w:r>
          </w:p>
        </w:tc>
        <w:tc>
          <w:tcPr/>
          <w:p>
            <w:pPr>
              <w:pStyle w:val="Compact"/>
              <w:jc w:val="right"/>
            </w:pPr>
            <w:r>
              <w:t xml:space="preserve">2150</w:t>
            </w:r>
          </w:p>
        </w:tc>
        <w:tc>
          <w:tcPr/>
          <w:p>
            <w:pPr>
              <w:pStyle w:val="Compact"/>
              <w:jc w:val="right"/>
            </w:pPr>
            <w:r>
              <w:t xml:space="preserve">0.912</w:t>
            </w:r>
          </w:p>
        </w:tc>
        <w:tc>
          <w:tcPr/>
          <w:p>
            <w:pPr>
              <w:pStyle w:val="Compact"/>
              <w:jc w:val="right"/>
            </w:pPr>
            <w:r>
              <w:t xml:space="preserve">91.9</w:t>
            </w:r>
          </w:p>
        </w:tc>
      </w:tr>
      <w:tr>
        <w:tc>
          <w:tcPr/>
          <w:p>
            <w:pPr>
              <w:pStyle w:val="Compact"/>
              <w:jc w:val="left"/>
            </w:pPr>
            <w:r>
              <w:t xml:space="preserve">M2</w:t>
            </w:r>
          </w:p>
        </w:tc>
        <w:tc>
          <w:tcPr/>
          <w:p>
            <w:pPr>
              <w:pStyle w:val="Compact"/>
              <w:jc w:val="left"/>
            </w:pPr>
            <w:r>
              <w:t xml:space="preserve">M2</w:t>
            </w:r>
          </w:p>
        </w:tc>
        <w:tc>
          <w:tcPr/>
          <w:p>
            <w:pPr>
              <w:pStyle w:val="Compact"/>
              <w:jc w:val="right"/>
            </w:pPr>
            <w:r>
              <w:t xml:space="preserve">203</w:t>
            </w:r>
          </w:p>
        </w:tc>
        <w:tc>
          <w:tcPr/>
          <w:p>
            <w:pPr>
              <w:pStyle w:val="Compact"/>
              <w:jc w:val="right"/>
            </w:pPr>
            <w:r>
              <w:t xml:space="preserve">0.864</w:t>
            </w:r>
          </w:p>
        </w:tc>
        <w:tc>
          <w:tcPr/>
          <w:p>
            <w:pPr>
              <w:pStyle w:val="Compact"/>
              <w:jc w:val="right"/>
            </w:pPr>
            <w:r>
              <w:t xml:space="preserve">90.6</w:t>
            </w:r>
          </w:p>
        </w:tc>
      </w:tr>
      <w:tr>
        <w:tc>
          <w:tcPr/>
          <w:p>
            <w:pPr>
              <w:pStyle w:val="Compact"/>
              <w:jc w:val="left"/>
            </w:pPr>
            <w:r>
              <w:t xml:space="preserve">M3</w:t>
            </w:r>
          </w:p>
        </w:tc>
        <w:tc>
          <w:tcPr/>
          <w:p>
            <w:pPr>
              <w:pStyle w:val="Compact"/>
              <w:jc w:val="left"/>
            </w:pPr>
            <w:r>
              <w:t xml:space="preserve">M3</w:t>
            </w:r>
          </w:p>
        </w:tc>
        <w:tc>
          <w:tcPr/>
          <w:p>
            <w:pPr>
              <w:pStyle w:val="Compact"/>
              <w:jc w:val="right"/>
            </w:pPr>
            <w:r>
              <w:t xml:space="preserve">105</w:t>
            </w:r>
          </w:p>
        </w:tc>
        <w:tc>
          <w:tcPr/>
          <w:p>
            <w:pPr>
              <w:pStyle w:val="Compact"/>
              <w:jc w:val="right"/>
            </w:pPr>
            <w:r>
              <w:t xml:space="preserve">0.761</w:t>
            </w:r>
          </w:p>
        </w:tc>
        <w:tc>
          <w:tcPr/>
          <w:p>
            <w:pPr>
              <w:pStyle w:val="Compact"/>
              <w:jc w:val="right"/>
            </w:pPr>
            <w:r>
              <w:t xml:space="preserve">93.8</w:t>
            </w:r>
          </w:p>
        </w:tc>
      </w:tr>
      <w:tr>
        <w:tc>
          <w:tcPr/>
          <w:p>
            <w:pPr>
              <w:pStyle w:val="Compact"/>
              <w:jc w:val="left"/>
            </w:pPr>
            <w:r>
              <w:t xml:space="preserve">M4</w:t>
            </w:r>
          </w:p>
        </w:tc>
        <w:tc>
          <w:tcPr/>
          <w:p>
            <w:pPr>
              <w:pStyle w:val="Compact"/>
              <w:jc w:val="left"/>
            </w:pPr>
            <w:r>
              <w:t xml:space="preserve">M5</w:t>
            </w:r>
          </w:p>
        </w:tc>
        <w:tc>
          <w:tcPr/>
          <w:p>
            <w:pPr>
              <w:pStyle w:val="Compact"/>
              <w:jc w:val="right"/>
            </w:pPr>
            <w:r>
              <w:t xml:space="preserve">101</w:t>
            </w:r>
          </w:p>
        </w:tc>
        <w:tc>
          <w:tcPr/>
          <w:p>
            <w:pPr>
              <w:pStyle w:val="Compact"/>
              <w:jc w:val="right"/>
            </w:pPr>
            <w:r>
              <w:t xml:space="preserve">0.894</w:t>
            </w:r>
          </w:p>
        </w:tc>
        <w:tc>
          <w:tcPr/>
          <w:p>
            <w:pPr>
              <w:pStyle w:val="Compact"/>
              <w:jc w:val="right"/>
            </w:pPr>
            <w:r>
              <w:t xml:space="preserve">95.3</w:t>
            </w:r>
          </w:p>
        </w:tc>
      </w:tr>
      <w:tr>
        <w:tc>
          <w:tcPr/>
          <w:p>
            <w:pPr>
              <w:pStyle w:val="Compact"/>
              <w:jc w:val="left"/>
            </w:pPr>
            <w:r>
              <w:t xml:space="preserve">M5</w:t>
            </w:r>
          </w:p>
        </w:tc>
        <w:tc>
          <w:tcPr/>
          <w:p>
            <w:pPr>
              <w:pStyle w:val="Compact"/>
              <w:jc w:val="left"/>
            </w:pPr>
            <w:r>
              <w:t xml:space="preserve">M4</w:t>
            </w:r>
          </w:p>
        </w:tc>
        <w:tc>
          <w:tcPr/>
          <w:p>
            <w:pPr>
              <w:pStyle w:val="Compact"/>
              <w:jc w:val="right"/>
            </w:pPr>
            <w:r>
              <w:t xml:space="preserve">91</w:t>
            </w:r>
          </w:p>
        </w:tc>
        <w:tc>
          <w:tcPr/>
          <w:p>
            <w:pPr>
              <w:pStyle w:val="Compact"/>
              <w:jc w:val="right"/>
            </w:pPr>
            <w:r>
              <w:t xml:space="preserve">0.705</w:t>
            </w:r>
          </w:p>
        </w:tc>
        <w:tc>
          <w:tcPr/>
          <w:p>
            <w:pPr>
              <w:pStyle w:val="Compact"/>
              <w:jc w:val="right"/>
            </w:pPr>
            <w:r>
              <w:t xml:space="preserve">92.9</w:t>
            </w:r>
          </w:p>
        </w:tc>
      </w:tr>
      <w:tr>
        <w:tc>
          <w:tcPr/>
          <w:p>
            <w:pPr>
              <w:pStyle w:val="Compact"/>
              <w:jc w:val="left"/>
            </w:pPr>
            <w:r>
              <w:t xml:space="preserve">M6</w:t>
            </w:r>
          </w:p>
        </w:tc>
        <w:tc>
          <w:tcPr/>
          <w:p>
            <w:pPr>
              <w:pStyle w:val="Compact"/>
              <w:jc w:val="left"/>
            </w:pPr>
            <w:r>
              <w:t xml:space="preserve">M8</w:t>
            </w:r>
          </w:p>
        </w:tc>
        <w:tc>
          <w:tcPr/>
          <w:p>
            <w:pPr>
              <w:pStyle w:val="Compact"/>
              <w:jc w:val="right"/>
            </w:pPr>
            <w:r>
              <w:t xml:space="preserve">46</w:t>
            </w:r>
          </w:p>
        </w:tc>
        <w:tc>
          <w:tcPr/>
          <w:p>
            <w:pPr>
              <w:pStyle w:val="Compact"/>
              <w:jc w:val="right"/>
            </w:pPr>
            <w:r>
              <w:t xml:space="preserve">0.630</w:t>
            </w:r>
          </w:p>
        </w:tc>
        <w:tc>
          <w:tcPr/>
          <w:p>
            <w:pPr>
              <w:pStyle w:val="Compact"/>
              <w:jc w:val="right"/>
            </w:pPr>
            <w:r>
              <w:t xml:space="preserve">64.8</w:t>
            </w:r>
          </w:p>
        </w:tc>
      </w:tr>
      <w:tr>
        <w:tc>
          <w:tcPr/>
          <w:p>
            <w:pPr>
              <w:pStyle w:val="Compact"/>
              <w:jc w:val="left"/>
            </w:pPr>
            <w:r>
              <w:t xml:space="preserve">M7</w:t>
            </w:r>
          </w:p>
        </w:tc>
        <w:tc>
          <w:tcPr/>
          <w:p>
            <w:pPr>
              <w:pStyle w:val="Compact"/>
              <w:jc w:val="left"/>
            </w:pPr>
            <w:r>
              <w:t xml:space="preserve">M10</w:t>
            </w:r>
          </w:p>
        </w:tc>
        <w:tc>
          <w:tcPr/>
          <w:p>
            <w:pPr>
              <w:pStyle w:val="Compact"/>
              <w:jc w:val="right"/>
            </w:pPr>
            <w:r>
              <w:t xml:space="preserve">34</w:t>
            </w:r>
          </w:p>
        </w:tc>
        <w:tc>
          <w:tcPr/>
          <w:p>
            <w:pPr>
              <w:pStyle w:val="Compact"/>
              <w:jc w:val="right"/>
            </w:pPr>
            <w:r>
              <w:t xml:space="preserve">0.723</w:t>
            </w:r>
          </w:p>
        </w:tc>
        <w:tc>
          <w:tcPr/>
          <w:p>
            <w:pPr>
              <w:pStyle w:val="Compact"/>
              <w:jc w:val="right"/>
            </w:pPr>
            <w:r>
              <w:t xml:space="preserve">81.0</w:t>
            </w:r>
          </w:p>
        </w:tc>
      </w:tr>
      <w:tr>
        <w:tc>
          <w:tcPr/>
          <w:p>
            <w:pPr>
              <w:pStyle w:val="Compact"/>
              <w:jc w:val="left"/>
            </w:pPr>
            <w:r>
              <w:t xml:space="preserve">M8</w:t>
            </w:r>
          </w:p>
        </w:tc>
        <w:tc>
          <w:tcPr/>
          <w:p>
            <w:pPr>
              <w:pStyle w:val="Compact"/>
              <w:jc w:val="left"/>
            </w:pPr>
            <w:r>
              <w:t xml:space="preserve">M9</w:t>
            </w:r>
          </w:p>
        </w:tc>
        <w:tc>
          <w:tcPr/>
          <w:p>
            <w:pPr>
              <w:pStyle w:val="Compact"/>
              <w:jc w:val="right"/>
            </w:pPr>
            <w:r>
              <w:t xml:space="preserve">40</w:t>
            </w:r>
          </w:p>
        </w:tc>
        <w:tc>
          <w:tcPr/>
          <w:p>
            <w:pPr>
              <w:pStyle w:val="Compact"/>
              <w:jc w:val="right"/>
            </w:pPr>
            <w:r>
              <w:t xml:space="preserve">0.952</w:t>
            </w:r>
          </w:p>
        </w:tc>
        <w:tc>
          <w:tcPr/>
          <w:p>
            <w:pPr>
              <w:pStyle w:val="Compact"/>
              <w:jc w:val="right"/>
            </w:pPr>
            <w:r>
              <w:t xml:space="preserve">100.0</w:t>
            </w:r>
          </w:p>
        </w:tc>
      </w:tr>
      <w:tr>
        <w:tc>
          <w:tcPr/>
          <w:p>
            <w:pPr>
              <w:pStyle w:val="Compact"/>
              <w:jc w:val="left"/>
            </w:pPr>
            <w:r>
              <w:t xml:space="preserve">Not.Correlated</w:t>
            </w:r>
          </w:p>
        </w:tc>
        <w:tc>
          <w:tcPr/>
          <w:p>
            <w:pPr>
              <w:pStyle w:val="Compact"/>
              <w:jc w:val="left"/>
            </w:pPr>
            <w:r>
              <w:t xml:space="preserve">Not.Correlated</w:t>
            </w:r>
          </w:p>
        </w:tc>
        <w:tc>
          <w:tcPr/>
          <w:p>
            <w:pPr>
              <w:pStyle w:val="Compact"/>
              <w:jc w:val="right"/>
            </w:pPr>
            <w:r>
              <w:t xml:space="preserve">17</w:t>
            </w:r>
          </w:p>
        </w:tc>
        <w:tc>
          <w:tcPr/>
          <w:p>
            <w:pPr>
              <w:pStyle w:val="Compact"/>
              <w:jc w:val="right"/>
            </w:pPr>
            <w:r>
              <w:t xml:space="preserve">0.298</w:t>
            </w:r>
          </w:p>
        </w:tc>
        <w:tc>
          <w:tcPr/>
          <w:p>
            <w:pPr>
              <w:pStyle w:val="Compact"/>
              <w:jc w:val="right"/>
            </w:pPr>
            <w:r>
              <w:t xml:space="preserve">100.0</w:t>
            </w:r>
          </w:p>
        </w:tc>
      </w:tr>
    </w:tbl>
    <w:bookmarkEnd w:id="96"/>
    <w:bookmarkStart w:id="97" w:name="module-eigengene-model"/>
    <w:p>
      <w:pPr>
        <w:pStyle w:val="Heading2"/>
      </w:pPr>
      <w:r>
        <w:rPr>
          <w:rStyle w:val="SectionNumber"/>
        </w:rPr>
        <w:t xml:space="preserve">10.2</w:t>
      </w:r>
      <w:r>
        <w:tab/>
      </w:r>
      <w:r>
        <w:t xml:space="preserve">Module eigengene model</w:t>
      </w:r>
    </w:p>
    <w:p>
      <w:pPr>
        <w:pStyle w:val="FirstParagraph"/>
      </w:pPr>
      <w:r>
        <w:t xml:space="preserve">For each beta-10 biological module, PC1 of standardized module-gene expression was used as the module eigengene. PC1 sign was oriented to correlate positively with mean module expression.</w:t>
      </w:r>
    </w:p>
    <w:p>
      <w:pPr>
        <w:pStyle w:val="BodyText"/>
      </w:pPr>
      <w:r>
        <w:t xml:space="preserve">Model:</w:t>
      </w:r>
    </w:p>
    <w:p>
      <w:pPr>
        <w:pStyle w:val="SourceCode"/>
      </w:pPr>
      <w:r>
        <w:rPr>
          <w:rStyle w:val="VerbatimChar"/>
        </w:rPr>
        <w:t xml:space="preserve">Eigengene ~ Cultivar * Stage + Year</w:t>
      </w:r>
    </w:p>
    <w:p>
      <w:pPr>
        <w:pStyle w:val="FirstParagraph"/>
      </w:pPr>
      <w:r>
        <w:t xml:space="preserve">Type III ANOVA used sum-to-zero contrasts and Benjamini-Hochberg FDR.</w:t>
      </w:r>
    </w:p>
    <w:bookmarkEnd w:id="97"/>
    <w:bookmarkStart w:id="98" w:name="fdr-overview-by-module"/>
    <w:p>
      <w:pPr>
        <w:pStyle w:val="Heading2"/>
      </w:pPr>
      <w:r>
        <w:rPr>
          <w:rStyle w:val="SectionNumber"/>
        </w:rPr>
        <w:t xml:space="preserve">10.3</w:t>
      </w:r>
      <w:r>
        <w:tab/>
      </w:r>
      <w:r>
        <w:t xml:space="preserve">FDR overview by module</w:t>
      </w:r>
    </w:p>
    <w:p>
      <w:pPr>
        <w:pStyle w:val="TableCaption"/>
      </w:pPr>
      <w:r>
        <w:t xml:space="preserve">FDR by module and model effect.</w:t>
      </w:r>
    </w:p>
    <w:tbl>
      <w:tblPr>
        <w:tblStyle w:val="Table"/>
        <w:tblW w:type="auto" w:w="0"/>
        <w:tblLook w:firstRow="1" w:lastRow="0" w:firstColumn="0" w:lastColumn="0" w:noHBand="0" w:noVBand="0" w:val="0020"/>
        <w:tblCaption w:val="FDR by module and model effect."/>
      </w:tblPr>
      <w:tblGrid>
        <w:gridCol w:w="1320"/>
        <w:gridCol w:w="1320"/>
        <w:gridCol w:w="1320"/>
        <w:gridCol w:w="1320"/>
        <w:gridCol w:w="1320"/>
        <w:gridCol w:w="1320"/>
      </w:tblGrid>
      <w:tr>
        <w:trPr>
          <w:tblHeader w:val="on"/>
        </w:trPr>
        <w:tc>
          <w:tcPr/>
          <w:p>
            <w:pPr>
              <w:pStyle w:val="Compact"/>
            </w:pPr>
          </w:p>
        </w:tc>
        <w:tc>
          <w:tcPr/>
          <w:p>
            <w:pPr>
              <w:pStyle w:val="Compact"/>
              <w:jc w:val="left"/>
            </w:pPr>
            <w:r>
              <w:t xml:space="preserve">Module</w:t>
            </w:r>
          </w:p>
        </w:tc>
        <w:tc>
          <w:tcPr/>
          <w:p>
            <w:pPr>
              <w:pStyle w:val="Compact"/>
              <w:jc w:val="right"/>
            </w:pPr>
            <w:r>
              <w:t xml:space="preserve">FDR_Cultivar</w:t>
            </w:r>
          </w:p>
        </w:tc>
        <w:tc>
          <w:tcPr/>
          <w:p>
            <w:pPr>
              <w:pStyle w:val="Compact"/>
              <w:jc w:val="right"/>
            </w:pPr>
            <w:r>
              <w:t xml:space="preserve">FDR_Stage</w:t>
            </w:r>
          </w:p>
        </w:tc>
        <w:tc>
          <w:tcPr/>
          <w:p>
            <w:pPr>
              <w:pStyle w:val="Compact"/>
              <w:jc w:val="right"/>
            </w:pPr>
            <w:r>
              <w:t xml:space="preserve">FDR_Year</w:t>
            </w:r>
          </w:p>
        </w:tc>
        <w:tc>
          <w:tcPr/>
          <w:p>
            <w:pPr>
              <w:pStyle w:val="Compact"/>
              <w:jc w:val="right"/>
            </w:pPr>
            <w:r>
              <w:t xml:space="preserve">FDR_Cultivar:Stage</w:t>
            </w:r>
          </w:p>
        </w:tc>
      </w:tr>
      <w:tr>
        <w:tc>
          <w:tcPr/>
          <w:p>
            <w:pPr>
              <w:pStyle w:val="Compact"/>
              <w:jc w:val="left"/>
            </w:pPr>
            <w:r>
              <w:t xml:space="preserve">1</w:t>
            </w:r>
          </w:p>
        </w:tc>
        <w:tc>
          <w:tcPr/>
          <w:p>
            <w:pPr>
              <w:pStyle w:val="Compact"/>
              <w:jc w:val="left"/>
            </w:pPr>
            <w:r>
              <w:t xml:space="preserve">M1</w:t>
            </w:r>
          </w:p>
        </w:tc>
        <w:tc>
          <w:tcPr/>
          <w:p>
            <w:pPr>
              <w:pStyle w:val="Compact"/>
              <w:jc w:val="right"/>
            </w:pPr>
            <w:r>
              <w:t xml:space="preserve">0.4943000</w:t>
            </w:r>
          </w:p>
        </w:tc>
        <w:tc>
          <w:tcPr/>
          <w:p>
            <w:pPr>
              <w:pStyle w:val="Compact"/>
              <w:jc w:val="right"/>
            </w:pPr>
            <w:r>
              <w:t xml:space="preserve">0.0000000</w:t>
            </w:r>
          </w:p>
        </w:tc>
        <w:tc>
          <w:tcPr/>
          <w:p>
            <w:pPr>
              <w:pStyle w:val="Compact"/>
              <w:jc w:val="right"/>
            </w:pPr>
            <w:r>
              <w:t xml:space="preserve">0.0031450</w:t>
            </w:r>
          </w:p>
        </w:tc>
        <w:tc>
          <w:tcPr/>
          <w:p>
            <w:pPr>
              <w:pStyle w:val="Compact"/>
              <w:jc w:val="right"/>
            </w:pPr>
            <w:r>
              <w:t xml:space="preserve">0.039650</w:t>
            </w:r>
          </w:p>
        </w:tc>
      </w:tr>
      <w:tr>
        <w:tc>
          <w:tcPr/>
          <w:p>
            <w:pPr>
              <w:pStyle w:val="Compact"/>
              <w:jc w:val="left"/>
            </w:pPr>
            <w:r>
              <w:t xml:space="preserve">5</w:t>
            </w:r>
          </w:p>
        </w:tc>
        <w:tc>
          <w:tcPr/>
          <w:p>
            <w:pPr>
              <w:pStyle w:val="Compact"/>
              <w:jc w:val="left"/>
            </w:pPr>
            <w:r>
              <w:t xml:space="preserve">M10</w:t>
            </w:r>
          </w:p>
        </w:tc>
        <w:tc>
          <w:tcPr/>
          <w:p>
            <w:pPr>
              <w:pStyle w:val="Compact"/>
              <w:jc w:val="right"/>
            </w:pPr>
            <w:r>
              <w:t xml:space="preserve">0.0000028</w:t>
            </w:r>
          </w:p>
        </w:tc>
        <w:tc>
          <w:tcPr/>
          <w:p>
            <w:pPr>
              <w:pStyle w:val="Compact"/>
              <w:jc w:val="right"/>
            </w:pPr>
            <w:r>
              <w:t xml:space="preserve">0.0000000</w:t>
            </w:r>
          </w:p>
        </w:tc>
        <w:tc>
          <w:tcPr/>
          <w:p>
            <w:pPr>
              <w:pStyle w:val="Compact"/>
              <w:jc w:val="right"/>
            </w:pPr>
            <w:r>
              <w:t xml:space="preserve">0.1165000</w:t>
            </w:r>
          </w:p>
        </w:tc>
        <w:tc>
          <w:tcPr/>
          <w:p>
            <w:pPr>
              <w:pStyle w:val="Compact"/>
              <w:jc w:val="right"/>
            </w:pPr>
            <w:r>
              <w:t xml:space="preserve">0.001052</w:t>
            </w:r>
          </w:p>
        </w:tc>
      </w:tr>
      <w:tr>
        <w:tc>
          <w:tcPr/>
          <w:p>
            <w:pPr>
              <w:pStyle w:val="Compact"/>
              <w:jc w:val="left"/>
            </w:pPr>
            <w:r>
              <w:t xml:space="preserve">9</w:t>
            </w:r>
          </w:p>
        </w:tc>
        <w:tc>
          <w:tcPr/>
          <w:p>
            <w:pPr>
              <w:pStyle w:val="Compact"/>
              <w:jc w:val="left"/>
            </w:pPr>
            <w:r>
              <w:t xml:space="preserve">M2</w:t>
            </w:r>
          </w:p>
        </w:tc>
        <w:tc>
          <w:tcPr/>
          <w:p>
            <w:pPr>
              <w:pStyle w:val="Compact"/>
              <w:jc w:val="right"/>
            </w:pPr>
            <w:r>
              <w:t xml:space="preserve">0.0000000</w:t>
            </w:r>
          </w:p>
        </w:tc>
        <w:tc>
          <w:tcPr/>
          <w:p>
            <w:pPr>
              <w:pStyle w:val="Compact"/>
              <w:jc w:val="right"/>
            </w:pPr>
            <w:r>
              <w:t xml:space="preserve">0.0002871</w:t>
            </w:r>
          </w:p>
        </w:tc>
        <w:tc>
          <w:tcPr/>
          <w:p>
            <w:pPr>
              <w:pStyle w:val="Compact"/>
              <w:jc w:val="right"/>
            </w:pPr>
            <w:r>
              <w:t xml:space="preserve">0.0052300</w:t>
            </w:r>
          </w:p>
        </w:tc>
        <w:tc>
          <w:tcPr/>
          <w:p>
            <w:pPr>
              <w:pStyle w:val="Compact"/>
              <w:jc w:val="right"/>
            </w:pPr>
            <w:r>
              <w:t xml:space="preserve">0.019510</w:t>
            </w:r>
          </w:p>
        </w:tc>
      </w:tr>
      <w:tr>
        <w:tc>
          <w:tcPr/>
          <w:p>
            <w:pPr>
              <w:pStyle w:val="Compact"/>
              <w:jc w:val="left"/>
            </w:pPr>
            <w:r>
              <w:t xml:space="preserve">13</w:t>
            </w:r>
          </w:p>
        </w:tc>
        <w:tc>
          <w:tcPr/>
          <w:p>
            <w:pPr>
              <w:pStyle w:val="Compact"/>
              <w:jc w:val="left"/>
            </w:pPr>
            <w:r>
              <w:t xml:space="preserve">M3</w:t>
            </w:r>
          </w:p>
        </w:tc>
        <w:tc>
          <w:tcPr/>
          <w:p>
            <w:pPr>
              <w:pStyle w:val="Compact"/>
              <w:jc w:val="right"/>
            </w:pPr>
            <w:r>
              <w:t xml:space="preserve">0.0136800</w:t>
            </w:r>
          </w:p>
        </w:tc>
        <w:tc>
          <w:tcPr/>
          <w:p>
            <w:pPr>
              <w:pStyle w:val="Compact"/>
              <w:jc w:val="right"/>
            </w:pPr>
            <w:r>
              <w:t xml:space="preserve">0.0070290</w:t>
            </w:r>
          </w:p>
        </w:tc>
        <w:tc>
          <w:tcPr/>
          <w:p>
            <w:pPr>
              <w:pStyle w:val="Compact"/>
              <w:jc w:val="right"/>
            </w:pPr>
            <w:r>
              <w:t xml:space="preserve">0.0000000</w:t>
            </w:r>
          </w:p>
        </w:tc>
        <w:tc>
          <w:tcPr/>
          <w:p>
            <w:pPr>
              <w:pStyle w:val="Compact"/>
              <w:jc w:val="right"/>
            </w:pPr>
            <w:r>
              <w:t xml:space="preserve">0.019510</w:t>
            </w:r>
          </w:p>
        </w:tc>
      </w:tr>
      <w:tr>
        <w:tc>
          <w:tcPr/>
          <w:p>
            <w:pPr>
              <w:pStyle w:val="Compact"/>
              <w:jc w:val="left"/>
            </w:pPr>
            <w:r>
              <w:t xml:space="preserve">17</w:t>
            </w:r>
          </w:p>
        </w:tc>
        <w:tc>
          <w:tcPr/>
          <w:p>
            <w:pPr>
              <w:pStyle w:val="Compact"/>
              <w:jc w:val="left"/>
            </w:pPr>
            <w:r>
              <w:t xml:space="preserve">M4</w:t>
            </w:r>
          </w:p>
        </w:tc>
        <w:tc>
          <w:tcPr/>
          <w:p>
            <w:pPr>
              <w:pStyle w:val="Compact"/>
              <w:jc w:val="right"/>
            </w:pPr>
            <w:r>
              <w:t xml:space="preserve">0.1448000</w:t>
            </w:r>
          </w:p>
        </w:tc>
        <w:tc>
          <w:tcPr/>
          <w:p>
            <w:pPr>
              <w:pStyle w:val="Compact"/>
              <w:jc w:val="right"/>
            </w:pPr>
            <w:r>
              <w:t xml:space="preserve">0.0000000</w:t>
            </w:r>
          </w:p>
        </w:tc>
        <w:tc>
          <w:tcPr/>
          <w:p>
            <w:pPr>
              <w:pStyle w:val="Compact"/>
              <w:jc w:val="right"/>
            </w:pPr>
            <w:r>
              <w:t xml:space="preserve">0.7054000</w:t>
            </w:r>
          </w:p>
        </w:tc>
        <w:tc>
          <w:tcPr/>
          <w:p>
            <w:pPr>
              <w:pStyle w:val="Compact"/>
              <w:jc w:val="right"/>
            </w:pPr>
            <w:r>
              <w:t xml:space="preserve">0.884000</w:t>
            </w:r>
          </w:p>
        </w:tc>
      </w:tr>
      <w:tr>
        <w:tc>
          <w:tcPr/>
          <w:p>
            <w:pPr>
              <w:pStyle w:val="Compact"/>
              <w:jc w:val="left"/>
            </w:pPr>
            <w:r>
              <w:t xml:space="preserve">21</w:t>
            </w:r>
          </w:p>
        </w:tc>
        <w:tc>
          <w:tcPr/>
          <w:p>
            <w:pPr>
              <w:pStyle w:val="Compact"/>
              <w:jc w:val="left"/>
            </w:pPr>
            <w:r>
              <w:t xml:space="preserve">M5</w:t>
            </w:r>
          </w:p>
        </w:tc>
        <w:tc>
          <w:tcPr/>
          <w:p>
            <w:pPr>
              <w:pStyle w:val="Compact"/>
              <w:jc w:val="right"/>
            </w:pPr>
            <w:r>
              <w:t xml:space="preserve">0.0000000</w:t>
            </w:r>
          </w:p>
        </w:tc>
        <w:tc>
          <w:tcPr/>
          <w:p>
            <w:pPr>
              <w:pStyle w:val="Compact"/>
              <w:jc w:val="right"/>
            </w:pPr>
            <w:r>
              <w:t xml:space="preserve">0.0000000</w:t>
            </w:r>
          </w:p>
        </w:tc>
        <w:tc>
          <w:tcPr/>
          <w:p>
            <w:pPr>
              <w:pStyle w:val="Compact"/>
              <w:jc w:val="right"/>
            </w:pPr>
            <w:r>
              <w:t xml:space="preserve">0.0011460</w:t>
            </w:r>
          </w:p>
        </w:tc>
        <w:tc>
          <w:tcPr/>
          <w:p>
            <w:pPr>
              <w:pStyle w:val="Compact"/>
              <w:jc w:val="right"/>
            </w:pPr>
            <w:r>
              <w:t xml:space="preserve">0.000000</w:t>
            </w:r>
          </w:p>
        </w:tc>
      </w:tr>
      <w:tr>
        <w:tc>
          <w:tcPr/>
          <w:p>
            <w:pPr>
              <w:pStyle w:val="Compact"/>
              <w:jc w:val="left"/>
            </w:pPr>
            <w:r>
              <w:t xml:space="preserve">25</w:t>
            </w:r>
          </w:p>
        </w:tc>
        <w:tc>
          <w:tcPr/>
          <w:p>
            <w:pPr>
              <w:pStyle w:val="Compact"/>
              <w:jc w:val="left"/>
            </w:pPr>
            <w:r>
              <w:t xml:space="preserve">M6</w:t>
            </w:r>
          </w:p>
        </w:tc>
        <w:tc>
          <w:tcPr/>
          <w:p>
            <w:pPr>
              <w:pStyle w:val="Compact"/>
              <w:jc w:val="right"/>
            </w:pPr>
            <w:r>
              <w:t xml:space="preserve">0.0401300</w:t>
            </w:r>
          </w:p>
        </w:tc>
        <w:tc>
          <w:tcPr/>
          <w:p>
            <w:pPr>
              <w:pStyle w:val="Compact"/>
              <w:jc w:val="right"/>
            </w:pPr>
            <w:r>
              <w:t xml:space="preserve">0.0000000</w:t>
            </w:r>
          </w:p>
        </w:tc>
        <w:tc>
          <w:tcPr/>
          <w:p>
            <w:pPr>
              <w:pStyle w:val="Compact"/>
              <w:jc w:val="right"/>
            </w:pPr>
            <w:r>
              <w:t xml:space="preserve">0.0031450</w:t>
            </w:r>
          </w:p>
        </w:tc>
        <w:tc>
          <w:tcPr/>
          <w:p>
            <w:pPr>
              <w:pStyle w:val="Compact"/>
              <w:jc w:val="right"/>
            </w:pPr>
            <w:r>
              <w:t xml:space="preserve">0.100400</w:t>
            </w:r>
          </w:p>
        </w:tc>
      </w:tr>
      <w:tr>
        <w:tc>
          <w:tcPr/>
          <w:p>
            <w:pPr>
              <w:pStyle w:val="Compact"/>
              <w:jc w:val="left"/>
            </w:pPr>
            <w:r>
              <w:t xml:space="preserve">29</w:t>
            </w:r>
          </w:p>
        </w:tc>
        <w:tc>
          <w:tcPr/>
          <w:p>
            <w:pPr>
              <w:pStyle w:val="Compact"/>
              <w:jc w:val="left"/>
            </w:pPr>
            <w:r>
              <w:t xml:space="preserve">M7</w:t>
            </w:r>
          </w:p>
        </w:tc>
        <w:tc>
          <w:tcPr/>
          <w:p>
            <w:pPr>
              <w:pStyle w:val="Compact"/>
              <w:jc w:val="right"/>
            </w:pPr>
            <w:r>
              <w:t xml:space="preserve">0.0732200</w:t>
            </w:r>
          </w:p>
        </w:tc>
        <w:tc>
          <w:tcPr/>
          <w:p>
            <w:pPr>
              <w:pStyle w:val="Compact"/>
              <w:jc w:val="right"/>
            </w:pPr>
            <w:r>
              <w:t xml:space="preserve">0.0000001</w:t>
            </w:r>
          </w:p>
        </w:tc>
        <w:tc>
          <w:tcPr/>
          <w:p>
            <w:pPr>
              <w:pStyle w:val="Compact"/>
              <w:jc w:val="right"/>
            </w:pPr>
            <w:r>
              <w:t xml:space="preserve">0.0009819</w:t>
            </w:r>
          </w:p>
        </w:tc>
        <w:tc>
          <w:tcPr/>
          <w:p>
            <w:pPr>
              <w:pStyle w:val="Compact"/>
              <w:jc w:val="right"/>
            </w:pPr>
            <w:r>
              <w:t xml:space="preserve">0.540700</w:t>
            </w:r>
          </w:p>
        </w:tc>
      </w:tr>
      <w:tr>
        <w:tc>
          <w:tcPr/>
          <w:p>
            <w:pPr>
              <w:pStyle w:val="Compact"/>
              <w:jc w:val="left"/>
            </w:pPr>
            <w:r>
              <w:t xml:space="preserve">33</w:t>
            </w:r>
          </w:p>
        </w:tc>
        <w:tc>
          <w:tcPr/>
          <w:p>
            <w:pPr>
              <w:pStyle w:val="Compact"/>
              <w:jc w:val="left"/>
            </w:pPr>
            <w:r>
              <w:t xml:space="preserve">M8</w:t>
            </w:r>
          </w:p>
        </w:tc>
        <w:tc>
          <w:tcPr/>
          <w:p>
            <w:pPr>
              <w:pStyle w:val="Compact"/>
              <w:jc w:val="right"/>
            </w:pPr>
            <w:r>
              <w:t xml:space="preserve">0.5370000</w:t>
            </w:r>
          </w:p>
        </w:tc>
        <w:tc>
          <w:tcPr/>
          <w:p>
            <w:pPr>
              <w:pStyle w:val="Compact"/>
              <w:jc w:val="right"/>
            </w:pPr>
            <w:r>
              <w:t xml:space="preserve">0.0005303</w:t>
            </w:r>
          </w:p>
        </w:tc>
        <w:tc>
          <w:tcPr/>
          <w:p>
            <w:pPr>
              <w:pStyle w:val="Compact"/>
              <w:jc w:val="right"/>
            </w:pPr>
            <w:r>
              <w:t xml:space="preserve">0.0006119</w:t>
            </w:r>
          </w:p>
        </w:tc>
        <w:tc>
          <w:tcPr/>
          <w:p>
            <w:pPr>
              <w:pStyle w:val="Compact"/>
              <w:jc w:val="right"/>
            </w:pPr>
            <w:r>
              <w:t xml:space="preserve">0.972900</w:t>
            </w:r>
          </w:p>
        </w:tc>
      </w:tr>
      <w:tr>
        <w:tc>
          <w:tcPr/>
          <w:p>
            <w:pPr>
              <w:pStyle w:val="Compact"/>
              <w:jc w:val="left"/>
            </w:pPr>
            <w:r>
              <w:t xml:space="preserve">37</w:t>
            </w:r>
          </w:p>
        </w:tc>
        <w:tc>
          <w:tcPr/>
          <w:p>
            <w:pPr>
              <w:pStyle w:val="Compact"/>
              <w:jc w:val="left"/>
            </w:pPr>
            <w:r>
              <w:t xml:space="preserve">M9</w:t>
            </w:r>
          </w:p>
        </w:tc>
        <w:tc>
          <w:tcPr/>
          <w:p>
            <w:pPr>
              <w:pStyle w:val="Compact"/>
              <w:jc w:val="right"/>
            </w:pPr>
            <w:r>
              <w:t xml:space="preserve">0.6657000</w:t>
            </w:r>
          </w:p>
        </w:tc>
        <w:tc>
          <w:tcPr/>
          <w:p>
            <w:pPr>
              <w:pStyle w:val="Compact"/>
              <w:jc w:val="right"/>
            </w:pPr>
            <w:r>
              <w:t xml:space="preserve">0.0954400</w:t>
            </w:r>
          </w:p>
        </w:tc>
        <w:tc>
          <w:tcPr/>
          <w:p>
            <w:pPr>
              <w:pStyle w:val="Compact"/>
              <w:jc w:val="right"/>
            </w:pPr>
            <w:r>
              <w:t xml:space="preserve">0.0205000</w:t>
            </w:r>
          </w:p>
        </w:tc>
        <w:tc>
          <w:tcPr/>
          <w:p>
            <w:pPr>
              <w:pStyle w:val="Compact"/>
              <w:jc w:val="right"/>
            </w:pPr>
            <w:r>
              <w:t xml:space="preserve">0.567300</w:t>
            </w:r>
          </w:p>
        </w:tc>
      </w:tr>
    </w:tbl>
    <w:bookmarkEnd w:id="98"/>
    <w:bookmarkStart w:id="99" w:name="Xdb45941ef5f53eadc128424890361a5e63c6b3f"/>
    <w:p>
      <w:pPr>
        <w:pStyle w:val="Heading2"/>
      </w:pPr>
      <w:r>
        <w:rPr>
          <w:rStyle w:val="SectionNumber"/>
        </w:rPr>
        <w:t xml:space="preserve">10.4</w:t>
      </w:r>
      <w:r>
        <w:tab/>
      </w:r>
      <w:r>
        <w:t xml:space="preserve">Significant Cultivar x Stage interactions</w:t>
      </w:r>
    </w:p>
    <w:p>
      <w:pPr>
        <w:pStyle w:val="FirstParagraph"/>
      </w:pPr>
      <w:r>
        <w:rPr>
          <w:b/>
          <w:bCs/>
        </w:rPr>
        <w:t xml:space="preserve">5 of 10 modules</w:t>
      </w:r>
      <w:r>
        <w:t xml:space="preserve"> </w:t>
      </w:r>
      <w:r>
        <w:t xml:space="preserve">passed FDR &lt; 0.05. Strongest:</w:t>
      </w:r>
      <w:r>
        <w:t xml:space="preserve"> </w:t>
      </w:r>
      <w:r>
        <w:rPr>
          <w:b/>
          <w:bCs/>
        </w:rPr>
        <w:t xml:space="preserve">M5</w:t>
      </w:r>
      <w:r>
        <w:t xml:space="preserve"> </w:t>
      </w:r>
      <w:r>
        <w:t xml:space="preserve">(FDR=5.29e-22).</w:t>
      </w:r>
    </w:p>
    <w:p>
      <w:pPr>
        <w:pStyle w:val="TableCaption"/>
      </w:pPr>
      <w:r>
        <w:t xml:space="preserve">Significant Cultivar x Stage interactions.</w:t>
      </w:r>
    </w:p>
    <w:tbl>
      <w:tblPr>
        <w:tblStyle w:val="Table"/>
        <w:tblW w:type="auto" w:w="0"/>
        <w:tblLook w:firstRow="1" w:lastRow="0" w:firstColumn="0" w:lastColumn="0" w:noHBand="0" w:noVBand="0" w:val="0020"/>
        <w:tblCaption w:val="Significant Cultivar x Stage interactions."/>
      </w:tblPr>
      <w:tblGrid>
        <w:gridCol w:w="1980"/>
        <w:gridCol w:w="1980"/>
        <w:gridCol w:w="1980"/>
        <w:gridCol w:w="1980"/>
      </w:tblGrid>
      <w:tr>
        <w:trPr>
          <w:tblHeader w:val="on"/>
        </w:trPr>
        <w:tc>
          <w:tcPr/>
          <w:p>
            <w:pPr>
              <w:pStyle w:val="Compact"/>
              <w:jc w:val="left"/>
            </w:pPr>
            <w:r>
              <w:t xml:space="preserve">Module</w:t>
            </w:r>
          </w:p>
        </w:tc>
        <w:tc>
          <w:tcPr/>
          <w:p>
            <w:pPr>
              <w:pStyle w:val="Compact"/>
              <w:jc w:val="right"/>
            </w:pPr>
            <w:r>
              <w:t xml:space="preserve">F value</w:t>
            </w:r>
          </w:p>
        </w:tc>
        <w:tc>
          <w:tcPr/>
          <w:p>
            <w:pPr>
              <w:pStyle w:val="Compact"/>
              <w:jc w:val="left"/>
            </w:pPr>
            <w:r>
              <w:t xml:space="preserve">p_value</w:t>
            </w:r>
          </w:p>
        </w:tc>
        <w:tc>
          <w:tcPr/>
          <w:p>
            <w:pPr>
              <w:pStyle w:val="Compact"/>
              <w:jc w:val="left"/>
            </w:pPr>
            <w:r>
              <w:t xml:space="preserve">FDR</w:t>
            </w:r>
          </w:p>
        </w:tc>
      </w:tr>
      <w:tr>
        <w:tc>
          <w:tcPr/>
          <w:p>
            <w:pPr>
              <w:pStyle w:val="Compact"/>
              <w:jc w:val="left"/>
            </w:pPr>
            <w:r>
              <w:t xml:space="preserve">M5</w:t>
            </w:r>
          </w:p>
        </w:tc>
        <w:tc>
          <w:tcPr/>
          <w:p>
            <w:pPr>
              <w:pStyle w:val="Compact"/>
              <w:jc w:val="right"/>
            </w:pPr>
            <w:r>
              <w:t xml:space="preserve">190.926286</w:t>
            </w:r>
          </w:p>
        </w:tc>
        <w:tc>
          <w:tcPr/>
          <w:p>
            <w:pPr>
              <w:pStyle w:val="Compact"/>
              <w:jc w:val="left"/>
            </w:pPr>
            <w:r>
              <w:t xml:space="preserve">5.29e-23</w:t>
            </w:r>
          </w:p>
        </w:tc>
        <w:tc>
          <w:tcPr/>
          <w:p>
            <w:pPr>
              <w:pStyle w:val="Compact"/>
              <w:jc w:val="left"/>
            </w:pPr>
            <w:r>
              <w:t xml:space="preserve">5.29e-22</w:t>
            </w:r>
          </w:p>
        </w:tc>
      </w:tr>
      <w:tr>
        <w:tc>
          <w:tcPr/>
          <w:p>
            <w:pPr>
              <w:pStyle w:val="Compact"/>
              <w:jc w:val="left"/>
            </w:pPr>
            <w:r>
              <w:t xml:space="preserve">M10</w:t>
            </w:r>
          </w:p>
        </w:tc>
        <w:tc>
          <w:tcPr/>
          <w:p>
            <w:pPr>
              <w:pStyle w:val="Compact"/>
              <w:jc w:val="right"/>
            </w:pPr>
            <w:r>
              <w:t xml:space="preserve">10.235546</w:t>
            </w:r>
          </w:p>
        </w:tc>
        <w:tc>
          <w:tcPr/>
          <w:p>
            <w:pPr>
              <w:pStyle w:val="Compact"/>
              <w:jc w:val="left"/>
            </w:pPr>
            <w:r>
              <w:t xml:space="preserve">2.10e-04</w:t>
            </w:r>
          </w:p>
        </w:tc>
        <w:tc>
          <w:tcPr/>
          <w:p>
            <w:pPr>
              <w:pStyle w:val="Compact"/>
              <w:jc w:val="left"/>
            </w:pPr>
            <w:r>
              <w:t xml:space="preserve">1.05e-03</w:t>
            </w:r>
          </w:p>
        </w:tc>
      </w:tr>
      <w:tr>
        <w:tc>
          <w:tcPr/>
          <w:p>
            <w:pPr>
              <w:pStyle w:val="Compact"/>
              <w:jc w:val="left"/>
            </w:pPr>
            <w:r>
              <w:t xml:space="preserve">M2</w:t>
            </w:r>
          </w:p>
        </w:tc>
        <w:tc>
          <w:tcPr/>
          <w:p>
            <w:pPr>
              <w:pStyle w:val="Compact"/>
              <w:jc w:val="right"/>
            </w:pPr>
            <w:r>
              <w:t xml:space="preserve">5.562952</w:t>
            </w:r>
          </w:p>
        </w:tc>
        <w:tc>
          <w:tcPr/>
          <w:p>
            <w:pPr>
              <w:pStyle w:val="Compact"/>
              <w:jc w:val="left"/>
            </w:pPr>
            <w:r>
              <w:t xml:space="preserve">6.86e-03</w:t>
            </w:r>
          </w:p>
        </w:tc>
        <w:tc>
          <w:tcPr/>
          <w:p>
            <w:pPr>
              <w:pStyle w:val="Compact"/>
              <w:jc w:val="left"/>
            </w:pPr>
            <w:r>
              <w:t xml:space="preserve">1.95e-02</w:t>
            </w:r>
          </w:p>
        </w:tc>
      </w:tr>
      <w:tr>
        <w:tc>
          <w:tcPr/>
          <w:p>
            <w:pPr>
              <w:pStyle w:val="Compact"/>
              <w:jc w:val="left"/>
            </w:pPr>
            <w:r>
              <w:t xml:space="preserve">M3</w:t>
            </w:r>
          </w:p>
        </w:tc>
        <w:tc>
          <w:tcPr/>
          <w:p>
            <w:pPr>
              <w:pStyle w:val="Compact"/>
              <w:jc w:val="right"/>
            </w:pPr>
            <w:r>
              <w:t xml:space="preserve">5.402947</w:t>
            </w:r>
          </w:p>
        </w:tc>
        <w:tc>
          <w:tcPr/>
          <w:p>
            <w:pPr>
              <w:pStyle w:val="Compact"/>
              <w:jc w:val="left"/>
            </w:pPr>
            <w:r>
              <w:t xml:space="preserve">7.81e-03</w:t>
            </w:r>
          </w:p>
        </w:tc>
        <w:tc>
          <w:tcPr/>
          <w:p>
            <w:pPr>
              <w:pStyle w:val="Compact"/>
              <w:jc w:val="left"/>
            </w:pPr>
            <w:r>
              <w:t xml:space="preserve">1.95e-02</w:t>
            </w:r>
          </w:p>
        </w:tc>
      </w:tr>
      <w:tr>
        <w:tc>
          <w:tcPr/>
          <w:p>
            <w:pPr>
              <w:pStyle w:val="Compact"/>
              <w:jc w:val="left"/>
            </w:pPr>
            <w:r>
              <w:t xml:space="preserve">M1</w:t>
            </w:r>
          </w:p>
        </w:tc>
        <w:tc>
          <w:tcPr/>
          <w:p>
            <w:pPr>
              <w:pStyle w:val="Compact"/>
              <w:jc w:val="right"/>
            </w:pPr>
            <w:r>
              <w:t xml:space="preserve">4.274767</w:t>
            </w:r>
          </w:p>
        </w:tc>
        <w:tc>
          <w:tcPr/>
          <w:p>
            <w:pPr>
              <w:pStyle w:val="Compact"/>
              <w:jc w:val="left"/>
            </w:pPr>
            <w:r>
              <w:t xml:space="preserve">1.98e-02</w:t>
            </w:r>
          </w:p>
        </w:tc>
        <w:tc>
          <w:tcPr/>
          <w:p>
            <w:pPr>
              <w:pStyle w:val="Compact"/>
              <w:jc w:val="left"/>
            </w:pPr>
            <w:r>
              <w:t xml:space="preserve">3.97e-02</w:t>
            </w:r>
          </w:p>
        </w:tc>
      </w:tr>
    </w:tbl>
    <w:p>
      <w:pPr>
        <w:pStyle w:val="BodyText"/>
      </w:pPr>
      <w:r>
        <w:t xml:space="preserve">A significant interaction means that the Cabernet-versus-Pinot difference changes with developmental stage. It does not by itself demonstrate a causal relationship with skin thickness.</w:t>
      </w:r>
    </w:p>
    <w:bookmarkEnd w:id="99"/>
    <w:bookmarkStart w:id="100" w:name="X981869c1d54516393faa876f8eeab8b0629050b"/>
    <w:p>
      <w:pPr>
        <w:pStyle w:val="Heading2"/>
      </w:pPr>
      <w:r>
        <w:rPr>
          <w:rStyle w:val="SectionNumber"/>
        </w:rPr>
        <w:t xml:space="preserve">10.5</w:t>
      </w:r>
      <w:r>
        <w:tab/>
      </w:r>
      <w:r>
        <w:t xml:space="preserve">Cabernet Sauvignon vs Pinot noir within stage</w:t>
      </w:r>
    </w:p>
    <w:p>
      <w:pPr>
        <w:pStyle w:val="FirstParagraph"/>
      </w:pPr>
      <w:r>
        <w:t xml:space="preserve">The contrast is Cabernet Sauvignon minus Pinot noir. Negative estimates therefore indicate a lower module eigengene in Cabernet Sauvignon.</w:t>
      </w:r>
    </w:p>
    <w:p>
      <w:pPr>
        <w:pStyle w:val="TableCaption"/>
      </w:pPr>
      <w:r>
        <w:t xml:space="preserve">Significant cultivar contrasts within stage.</w:t>
      </w:r>
    </w:p>
    <w:tbl>
      <w:tblPr>
        <w:tblStyle w:val="Table"/>
        <w:tblW w:type="pct" w:w="5000"/>
        <w:tblLayout w:type="fixed"/>
        <w:tblLook w:firstRow="1" w:lastRow="0" w:firstColumn="0" w:lastColumn="0" w:noHBand="0" w:noVBand="0" w:val="0020"/>
        <w:tblCaption w:val="Significant cultivar contrasts within stage."/>
      </w:tblPr>
      <w:tblGrid>
        <w:gridCol w:w="720"/>
        <w:gridCol w:w="925"/>
        <w:gridCol w:w="925"/>
        <w:gridCol w:w="3291"/>
        <w:gridCol w:w="925"/>
        <w:gridCol w:w="1131"/>
      </w:tblGrid>
      <w:tr>
        <w:trPr>
          <w:tblHeader w:val="on"/>
        </w:trPr>
        <w:tc>
          <w:tcPr/>
          <w:p>
            <w:pPr>
              <w:pStyle w:val="Compact"/>
              <w:jc w:val="left"/>
            </w:pPr>
            <w:r>
              <w:t xml:space="preserve">Module</w:t>
            </w:r>
          </w:p>
        </w:tc>
        <w:tc>
          <w:tcPr/>
          <w:p>
            <w:pPr>
              <w:pStyle w:val="Compact"/>
              <w:jc w:val="left"/>
            </w:pPr>
            <w:r>
              <w:t xml:space="preserve">Stage</w:t>
            </w:r>
          </w:p>
        </w:tc>
        <w:tc>
          <w:tcPr/>
          <w:p>
            <w:pPr>
              <w:pStyle w:val="Compact"/>
              <w:jc w:val="right"/>
            </w:pPr>
            <w:r>
              <w:t xml:space="preserve">estimate</w:t>
            </w:r>
          </w:p>
        </w:tc>
        <w:tc>
          <w:tcPr/>
          <w:p>
            <w:pPr>
              <w:pStyle w:val="Compact"/>
              <w:jc w:val="left"/>
            </w:pPr>
            <w:r>
              <w:t xml:space="preserve">Direction</w:t>
            </w:r>
          </w:p>
        </w:tc>
        <w:tc>
          <w:tcPr/>
          <w:p>
            <w:pPr>
              <w:pStyle w:val="Compact"/>
              <w:jc w:val="left"/>
            </w:pPr>
            <w:r>
              <w:t xml:space="preserve">p.value</w:t>
            </w:r>
          </w:p>
        </w:tc>
        <w:tc>
          <w:tcPr/>
          <w:p>
            <w:pPr>
              <w:pStyle w:val="Compact"/>
              <w:jc w:val="left"/>
            </w:pPr>
            <w:r>
              <w:t xml:space="preserve">FDR_global</w:t>
            </w:r>
          </w:p>
        </w:tc>
      </w:tr>
      <w:tr>
        <w:tc>
          <w:tcPr/>
          <w:p>
            <w:pPr>
              <w:pStyle w:val="Compact"/>
              <w:jc w:val="left"/>
            </w:pPr>
            <w:r>
              <w:t xml:space="preserve">M5</w:t>
            </w:r>
          </w:p>
        </w:tc>
        <w:tc>
          <w:tcPr/>
          <w:p>
            <w:pPr>
              <w:pStyle w:val="Compact"/>
              <w:jc w:val="left"/>
            </w:pPr>
            <w:r>
              <w:t xml:space="preserve">Harvest</w:t>
            </w:r>
          </w:p>
        </w:tc>
        <w:tc>
          <w:tcPr/>
          <w:p>
            <w:pPr>
              <w:pStyle w:val="Compact"/>
              <w:jc w:val="right"/>
            </w:pPr>
            <w:r>
              <w:t xml:space="preserve">-22.279</w:t>
            </w:r>
          </w:p>
        </w:tc>
        <w:tc>
          <w:tcPr/>
          <w:p>
            <w:pPr>
              <w:pStyle w:val="Compact"/>
              <w:jc w:val="left"/>
            </w:pPr>
            <w:r>
              <w:t xml:space="preserve">Cabernet Sauvignon &lt; Pinot noir</w:t>
            </w:r>
          </w:p>
        </w:tc>
        <w:tc>
          <w:tcPr/>
          <w:p>
            <w:pPr>
              <w:pStyle w:val="Compact"/>
              <w:jc w:val="left"/>
            </w:pPr>
            <w:r>
              <w:t xml:space="preserve">2.85e-28</w:t>
            </w:r>
          </w:p>
        </w:tc>
        <w:tc>
          <w:tcPr/>
          <w:p>
            <w:pPr>
              <w:pStyle w:val="Compact"/>
              <w:jc w:val="left"/>
            </w:pPr>
            <w:r>
              <w:t xml:space="preserve">8.56e-27</w:t>
            </w:r>
          </w:p>
        </w:tc>
      </w:tr>
      <w:tr>
        <w:tc>
          <w:tcPr/>
          <w:p>
            <w:pPr>
              <w:pStyle w:val="Compact"/>
              <w:jc w:val="left"/>
            </w:pPr>
            <w:r>
              <w:t xml:space="preserve">M2</w:t>
            </w:r>
          </w:p>
        </w:tc>
        <w:tc>
          <w:tcPr/>
          <w:p>
            <w:pPr>
              <w:pStyle w:val="Compact"/>
              <w:jc w:val="left"/>
            </w:pPr>
            <w:r>
              <w:t xml:space="preserve">Veraison</w:t>
            </w:r>
          </w:p>
        </w:tc>
        <w:tc>
          <w:tcPr/>
          <w:p>
            <w:pPr>
              <w:pStyle w:val="Compact"/>
              <w:jc w:val="right"/>
            </w:pPr>
            <w:r>
              <w:t xml:space="preserve">-25.367</w:t>
            </w:r>
          </w:p>
        </w:tc>
        <w:tc>
          <w:tcPr/>
          <w:p>
            <w:pPr>
              <w:pStyle w:val="Compact"/>
              <w:jc w:val="left"/>
            </w:pPr>
            <w:r>
              <w:t xml:space="preserve">Cabernet Sauvignon &lt; Pinot noir</w:t>
            </w:r>
          </w:p>
        </w:tc>
        <w:tc>
          <w:tcPr/>
          <w:p>
            <w:pPr>
              <w:pStyle w:val="Compact"/>
              <w:jc w:val="left"/>
            </w:pPr>
            <w:r>
              <w:t xml:space="preserve">7.98e-16</w:t>
            </w:r>
          </w:p>
        </w:tc>
        <w:tc>
          <w:tcPr/>
          <w:p>
            <w:pPr>
              <w:pStyle w:val="Compact"/>
              <w:jc w:val="left"/>
            </w:pPr>
            <w:r>
              <w:t xml:space="preserve">1.20e-14</w:t>
            </w:r>
          </w:p>
        </w:tc>
      </w:tr>
      <w:tr>
        <w:tc>
          <w:tcPr/>
          <w:p>
            <w:pPr>
              <w:pStyle w:val="Compact"/>
              <w:jc w:val="left"/>
            </w:pPr>
            <w:r>
              <w:t xml:space="preserve">M2</w:t>
            </w:r>
          </w:p>
        </w:tc>
        <w:tc>
          <w:tcPr/>
          <w:p>
            <w:pPr>
              <w:pStyle w:val="Compact"/>
              <w:jc w:val="left"/>
            </w:pPr>
            <w:r>
              <w:t xml:space="preserve">Harvest</w:t>
            </w:r>
          </w:p>
        </w:tc>
        <w:tc>
          <w:tcPr/>
          <w:p>
            <w:pPr>
              <w:pStyle w:val="Compact"/>
              <w:jc w:val="right"/>
            </w:pPr>
            <w:r>
              <w:t xml:space="preserve">-21.832</w:t>
            </w:r>
          </w:p>
        </w:tc>
        <w:tc>
          <w:tcPr/>
          <w:p>
            <w:pPr>
              <w:pStyle w:val="Compact"/>
              <w:jc w:val="left"/>
            </w:pPr>
            <w:r>
              <w:t xml:space="preserve">Cabernet Sauvignon &lt; Pinot noir</w:t>
            </w:r>
          </w:p>
        </w:tc>
        <w:tc>
          <w:tcPr/>
          <w:p>
            <w:pPr>
              <w:pStyle w:val="Compact"/>
              <w:jc w:val="left"/>
            </w:pPr>
            <w:r>
              <w:t xml:space="preserve">1.28e-13</w:t>
            </w:r>
          </w:p>
        </w:tc>
        <w:tc>
          <w:tcPr/>
          <w:p>
            <w:pPr>
              <w:pStyle w:val="Compact"/>
              <w:jc w:val="left"/>
            </w:pPr>
            <w:r>
              <w:t xml:space="preserve">1.28e-12</w:t>
            </w:r>
          </w:p>
        </w:tc>
      </w:tr>
      <w:tr>
        <w:tc>
          <w:tcPr/>
          <w:p>
            <w:pPr>
              <w:pStyle w:val="Compact"/>
              <w:jc w:val="left"/>
            </w:pPr>
            <w:r>
              <w:t xml:space="preserve">M2</w:t>
            </w:r>
          </w:p>
        </w:tc>
        <w:tc>
          <w:tcPr/>
          <w:p>
            <w:pPr>
              <w:pStyle w:val="Compact"/>
              <w:jc w:val="left"/>
            </w:pPr>
            <w:r>
              <w:t xml:space="preserve">FruitSet</w:t>
            </w:r>
          </w:p>
        </w:tc>
        <w:tc>
          <w:tcPr/>
          <w:p>
            <w:pPr>
              <w:pStyle w:val="Compact"/>
              <w:jc w:val="right"/>
            </w:pPr>
            <w:r>
              <w:t xml:space="preserve">-15.558</w:t>
            </w:r>
          </w:p>
        </w:tc>
        <w:tc>
          <w:tcPr/>
          <w:p>
            <w:pPr>
              <w:pStyle w:val="Compact"/>
              <w:jc w:val="left"/>
            </w:pPr>
            <w:r>
              <w:t xml:space="preserve">Cabernet Sauvignon &lt; Pinot noir</w:t>
            </w:r>
          </w:p>
        </w:tc>
        <w:tc>
          <w:tcPr/>
          <w:p>
            <w:pPr>
              <w:pStyle w:val="Compact"/>
              <w:jc w:val="left"/>
            </w:pPr>
            <w:r>
              <w:t xml:space="preserve">2.40e-09</w:t>
            </w:r>
          </w:p>
        </w:tc>
        <w:tc>
          <w:tcPr/>
          <w:p>
            <w:pPr>
              <w:pStyle w:val="Compact"/>
              <w:jc w:val="left"/>
            </w:pPr>
            <w:r>
              <w:t xml:space="preserve">1.80e-08</w:t>
            </w:r>
          </w:p>
        </w:tc>
      </w:tr>
      <w:tr>
        <w:tc>
          <w:tcPr/>
          <w:p>
            <w:pPr>
              <w:pStyle w:val="Compact"/>
              <w:jc w:val="left"/>
            </w:pPr>
            <w:r>
              <w:t xml:space="preserve">M10</w:t>
            </w:r>
          </w:p>
        </w:tc>
        <w:tc>
          <w:tcPr/>
          <w:p>
            <w:pPr>
              <w:pStyle w:val="Compact"/>
              <w:jc w:val="left"/>
            </w:pPr>
            <w:r>
              <w:t xml:space="preserve">Harvest</w:t>
            </w:r>
          </w:p>
        </w:tc>
        <w:tc>
          <w:tcPr/>
          <w:p>
            <w:pPr>
              <w:pStyle w:val="Compact"/>
              <w:jc w:val="right"/>
            </w:pPr>
            <w:r>
              <w:t xml:space="preserve">-3.356</w:t>
            </w:r>
          </w:p>
        </w:tc>
        <w:tc>
          <w:tcPr/>
          <w:p>
            <w:pPr>
              <w:pStyle w:val="Compact"/>
              <w:jc w:val="left"/>
            </w:pPr>
            <w:r>
              <w:t xml:space="preserve">Cabernet Sauvignon &lt; Pinot noir</w:t>
            </w:r>
          </w:p>
        </w:tc>
        <w:tc>
          <w:tcPr/>
          <w:p>
            <w:pPr>
              <w:pStyle w:val="Compact"/>
              <w:jc w:val="left"/>
            </w:pPr>
            <w:r>
              <w:t xml:space="preserve">1.79e-07</w:t>
            </w:r>
          </w:p>
        </w:tc>
        <w:tc>
          <w:tcPr/>
          <w:p>
            <w:pPr>
              <w:pStyle w:val="Compact"/>
              <w:jc w:val="left"/>
            </w:pPr>
            <w:r>
              <w:t xml:space="preserve">1.07e-06</w:t>
            </w:r>
          </w:p>
        </w:tc>
      </w:tr>
      <w:tr>
        <w:tc>
          <w:tcPr/>
          <w:p>
            <w:pPr>
              <w:pStyle w:val="Compact"/>
              <w:jc w:val="left"/>
            </w:pPr>
            <w:r>
              <w:t xml:space="preserve">M3</w:t>
            </w:r>
          </w:p>
        </w:tc>
        <w:tc>
          <w:tcPr/>
          <w:p>
            <w:pPr>
              <w:pStyle w:val="Compact"/>
              <w:jc w:val="left"/>
            </w:pPr>
            <w:r>
              <w:t xml:space="preserve">Harvest</w:t>
            </w:r>
          </w:p>
        </w:tc>
        <w:tc>
          <w:tcPr/>
          <w:p>
            <w:pPr>
              <w:pStyle w:val="Compact"/>
              <w:jc w:val="right"/>
            </w:pPr>
            <w:r>
              <w:t xml:space="preserve">-6.989</w:t>
            </w:r>
          </w:p>
        </w:tc>
        <w:tc>
          <w:tcPr/>
          <w:p>
            <w:pPr>
              <w:pStyle w:val="Compact"/>
              <w:jc w:val="left"/>
            </w:pPr>
            <w:r>
              <w:t xml:space="preserve">Cabernet Sauvignon &lt; Pinot noir</w:t>
            </w:r>
          </w:p>
        </w:tc>
        <w:tc>
          <w:tcPr/>
          <w:p>
            <w:pPr>
              <w:pStyle w:val="Compact"/>
              <w:jc w:val="left"/>
            </w:pPr>
            <w:r>
              <w:t xml:space="preserve">7.62e-05</w:t>
            </w:r>
          </w:p>
        </w:tc>
        <w:tc>
          <w:tcPr/>
          <w:p>
            <w:pPr>
              <w:pStyle w:val="Compact"/>
              <w:jc w:val="left"/>
            </w:pPr>
            <w:r>
              <w:t xml:space="preserve">3.81e-04</w:t>
            </w:r>
          </w:p>
        </w:tc>
      </w:tr>
      <w:tr>
        <w:tc>
          <w:tcPr/>
          <w:p>
            <w:pPr>
              <w:pStyle w:val="Compact"/>
              <w:jc w:val="left"/>
            </w:pPr>
            <w:r>
              <w:t xml:space="preserve">M10</w:t>
            </w:r>
          </w:p>
        </w:tc>
        <w:tc>
          <w:tcPr/>
          <w:p>
            <w:pPr>
              <w:pStyle w:val="Compact"/>
              <w:jc w:val="left"/>
            </w:pPr>
            <w:r>
              <w:t xml:space="preserve">Veraison</w:t>
            </w:r>
          </w:p>
        </w:tc>
        <w:tc>
          <w:tcPr/>
          <w:p>
            <w:pPr>
              <w:pStyle w:val="Compact"/>
              <w:jc w:val="right"/>
            </w:pPr>
            <w:r>
              <w:t xml:space="preserve">-2.128</w:t>
            </w:r>
          </w:p>
        </w:tc>
        <w:tc>
          <w:tcPr/>
          <w:p>
            <w:pPr>
              <w:pStyle w:val="Compact"/>
              <w:jc w:val="left"/>
            </w:pPr>
            <w:r>
              <w:t xml:space="preserve">Cabernet Sauvignon &lt; Pinot noir</w:t>
            </w:r>
          </w:p>
        </w:tc>
        <w:tc>
          <w:tcPr/>
          <w:p>
            <w:pPr>
              <w:pStyle w:val="Compact"/>
              <w:jc w:val="left"/>
            </w:pPr>
            <w:r>
              <w:t xml:space="preserve">3.18e-04</w:t>
            </w:r>
          </w:p>
        </w:tc>
        <w:tc>
          <w:tcPr/>
          <w:p>
            <w:pPr>
              <w:pStyle w:val="Compact"/>
              <w:jc w:val="left"/>
            </w:pPr>
            <w:r>
              <w:t xml:space="preserve">1.36e-03</w:t>
            </w:r>
          </w:p>
        </w:tc>
      </w:tr>
      <w:tr>
        <w:tc>
          <w:tcPr/>
          <w:p>
            <w:pPr>
              <w:pStyle w:val="Compact"/>
              <w:jc w:val="left"/>
            </w:pPr>
            <w:r>
              <w:t xml:space="preserve">M6</w:t>
            </w:r>
          </w:p>
        </w:tc>
        <w:tc>
          <w:tcPr/>
          <w:p>
            <w:pPr>
              <w:pStyle w:val="Compact"/>
              <w:jc w:val="left"/>
            </w:pPr>
            <w:r>
              <w:t xml:space="preserve">FruitSet</w:t>
            </w:r>
          </w:p>
        </w:tc>
        <w:tc>
          <w:tcPr/>
          <w:p>
            <w:pPr>
              <w:pStyle w:val="Compact"/>
              <w:jc w:val="right"/>
            </w:pPr>
            <w:r>
              <w:t xml:space="preserve">6.146</w:t>
            </w:r>
          </w:p>
        </w:tc>
        <w:tc>
          <w:tcPr/>
          <w:p>
            <w:pPr>
              <w:pStyle w:val="Compact"/>
              <w:jc w:val="left"/>
            </w:pPr>
            <w:r>
              <w:t xml:space="preserve">Cabernet Sauvignon &gt; Pinot noir</w:t>
            </w:r>
          </w:p>
        </w:tc>
        <w:tc>
          <w:tcPr/>
          <w:p>
            <w:pPr>
              <w:pStyle w:val="Compact"/>
              <w:jc w:val="left"/>
            </w:pPr>
            <w:r>
              <w:t xml:space="preserve">2.40e-03</w:t>
            </w:r>
          </w:p>
        </w:tc>
        <w:tc>
          <w:tcPr/>
          <w:p>
            <w:pPr>
              <w:pStyle w:val="Compact"/>
              <w:jc w:val="left"/>
            </w:pPr>
            <w:r>
              <w:t xml:space="preserve">8.99e-03</w:t>
            </w:r>
          </w:p>
        </w:tc>
      </w:tr>
      <w:tr>
        <w:tc>
          <w:tcPr/>
          <w:p>
            <w:pPr>
              <w:pStyle w:val="Compact"/>
              <w:jc w:val="left"/>
            </w:pPr>
            <w:r>
              <w:t xml:space="preserve">M5</w:t>
            </w:r>
          </w:p>
        </w:tc>
        <w:tc>
          <w:tcPr/>
          <w:p>
            <w:pPr>
              <w:pStyle w:val="Compact"/>
              <w:jc w:val="left"/>
            </w:pPr>
            <w:r>
              <w:t xml:space="preserve">Veraison</w:t>
            </w:r>
          </w:p>
        </w:tc>
        <w:tc>
          <w:tcPr/>
          <w:p>
            <w:pPr>
              <w:pStyle w:val="Compact"/>
              <w:jc w:val="right"/>
            </w:pPr>
            <w:r>
              <w:t xml:space="preserve">-2.458</w:t>
            </w:r>
          </w:p>
        </w:tc>
        <w:tc>
          <w:tcPr/>
          <w:p>
            <w:pPr>
              <w:pStyle w:val="Compact"/>
              <w:jc w:val="left"/>
            </w:pPr>
            <w:r>
              <w:t xml:space="preserve">Cabernet Sauvignon &lt; Pinot noir</w:t>
            </w:r>
          </w:p>
        </w:tc>
        <w:tc>
          <w:tcPr/>
          <w:p>
            <w:pPr>
              <w:pStyle w:val="Compact"/>
              <w:jc w:val="left"/>
            </w:pPr>
            <w:r>
              <w:t xml:space="preserve">8.78e-03</w:t>
            </w:r>
          </w:p>
        </w:tc>
        <w:tc>
          <w:tcPr/>
          <w:p>
            <w:pPr>
              <w:pStyle w:val="Compact"/>
              <w:jc w:val="left"/>
            </w:pPr>
            <w:r>
              <w:t xml:space="preserve">2.93e-02</w:t>
            </w:r>
          </w:p>
        </w:tc>
      </w:tr>
    </w:tbl>
    <w:bookmarkEnd w:id="100"/>
    <w:bookmarkStart w:id="101" w:name="year-effect"/>
    <w:p>
      <w:pPr>
        <w:pStyle w:val="Heading2"/>
      </w:pPr>
      <w:r>
        <w:rPr>
          <w:rStyle w:val="SectionNumber"/>
        </w:rPr>
        <w:t xml:space="preserve">10.6</w:t>
      </w:r>
      <w:r>
        <w:tab/>
      </w:r>
      <w:r>
        <w:t xml:space="preserve">Year effect</w:t>
      </w:r>
    </w:p>
    <w:p>
      <w:pPr>
        <w:pStyle w:val="FirstParagraph"/>
      </w:pPr>
      <w:r>
        <w:t xml:space="preserve">Year passed FDR &lt; 0.05 in</w:t>
      </w:r>
      <w:r>
        <w:t xml:space="preserve"> </w:t>
      </w:r>
      <w:r>
        <w:rPr>
          <w:b/>
          <w:bCs/>
        </w:rPr>
        <w:t xml:space="preserve">8 of 10 modules</w:t>
      </w:r>
      <w:r>
        <w:t xml:space="preserve">.</w:t>
      </w:r>
    </w:p>
    <w:p>
      <w:pPr>
        <w:pStyle w:val="TableCaption"/>
      </w:pPr>
      <w:r>
        <w:t xml:space="preserve">Modules with significant Year effect.</w:t>
      </w:r>
    </w:p>
    <w:tbl>
      <w:tblPr>
        <w:tblStyle w:val="Table"/>
        <w:tblW w:type="auto" w:w="0"/>
        <w:tblLook w:firstRow="1" w:lastRow="0" w:firstColumn="0" w:lastColumn="0" w:noHBand="0" w:noVBand="0" w:val="0020"/>
        <w:tblCaption w:val="Modules with significant Year effect."/>
      </w:tblPr>
      <w:tblGrid>
        <w:gridCol w:w="1980"/>
        <w:gridCol w:w="1980"/>
        <w:gridCol w:w="1980"/>
        <w:gridCol w:w="1980"/>
      </w:tblGrid>
      <w:tr>
        <w:trPr>
          <w:tblHeader w:val="on"/>
        </w:trPr>
        <w:tc>
          <w:tcPr/>
          <w:p>
            <w:pPr>
              <w:pStyle w:val="Compact"/>
            </w:pPr>
          </w:p>
        </w:tc>
        <w:tc>
          <w:tcPr/>
          <w:p>
            <w:pPr>
              <w:pStyle w:val="Compact"/>
              <w:jc w:val="left"/>
            </w:pPr>
            <w:r>
              <w:t xml:space="preserve">Module</w:t>
            </w:r>
          </w:p>
        </w:tc>
        <w:tc>
          <w:tcPr/>
          <w:p>
            <w:pPr>
              <w:pStyle w:val="Compact"/>
              <w:jc w:val="left"/>
            </w:pPr>
            <w:r>
              <w:t xml:space="preserve">p_value</w:t>
            </w:r>
          </w:p>
        </w:tc>
        <w:tc>
          <w:tcPr/>
          <w:p>
            <w:pPr>
              <w:pStyle w:val="Compact"/>
              <w:jc w:val="left"/>
            </w:pPr>
            <w:r>
              <w:t xml:space="preserve">FDR</w:t>
            </w:r>
          </w:p>
        </w:tc>
      </w:tr>
      <w:tr>
        <w:tc>
          <w:tcPr/>
          <w:p>
            <w:pPr>
              <w:pStyle w:val="Compact"/>
              <w:jc w:val="left"/>
            </w:pPr>
            <w:r>
              <w:t xml:space="preserve">3</w:t>
            </w:r>
          </w:p>
        </w:tc>
        <w:tc>
          <w:tcPr/>
          <w:p>
            <w:pPr>
              <w:pStyle w:val="Compact"/>
              <w:jc w:val="left"/>
            </w:pPr>
            <w:r>
              <w:t xml:space="preserve">M1</w:t>
            </w:r>
          </w:p>
        </w:tc>
        <w:tc>
          <w:tcPr/>
          <w:p>
            <w:pPr>
              <w:pStyle w:val="Compact"/>
              <w:jc w:val="left"/>
            </w:pPr>
            <w:r>
              <w:t xml:space="preserve">1.89e-03</w:t>
            </w:r>
          </w:p>
        </w:tc>
        <w:tc>
          <w:tcPr/>
          <w:p>
            <w:pPr>
              <w:pStyle w:val="Compact"/>
              <w:jc w:val="left"/>
            </w:pPr>
            <w:r>
              <w:t xml:space="preserve">3.14e-03</w:t>
            </w:r>
          </w:p>
        </w:tc>
      </w:tr>
      <w:tr>
        <w:tc>
          <w:tcPr/>
          <w:p>
            <w:pPr>
              <w:pStyle w:val="Compact"/>
              <w:jc w:val="left"/>
            </w:pPr>
            <w:r>
              <w:t xml:space="preserve">11</w:t>
            </w:r>
          </w:p>
        </w:tc>
        <w:tc>
          <w:tcPr/>
          <w:p>
            <w:pPr>
              <w:pStyle w:val="Compact"/>
              <w:jc w:val="left"/>
            </w:pPr>
            <w:r>
              <w:t xml:space="preserve">M2</w:t>
            </w:r>
          </w:p>
        </w:tc>
        <w:tc>
          <w:tcPr/>
          <w:p>
            <w:pPr>
              <w:pStyle w:val="Compact"/>
              <w:jc w:val="left"/>
            </w:pPr>
            <w:r>
              <w:t xml:space="preserve">3.66e-03</w:t>
            </w:r>
          </w:p>
        </w:tc>
        <w:tc>
          <w:tcPr/>
          <w:p>
            <w:pPr>
              <w:pStyle w:val="Compact"/>
              <w:jc w:val="left"/>
            </w:pPr>
            <w:r>
              <w:t xml:space="preserve">5.23e-03</w:t>
            </w:r>
          </w:p>
        </w:tc>
      </w:tr>
      <w:tr>
        <w:tc>
          <w:tcPr/>
          <w:p>
            <w:pPr>
              <w:pStyle w:val="Compact"/>
              <w:jc w:val="left"/>
            </w:pPr>
            <w:r>
              <w:t xml:space="preserve">15</w:t>
            </w:r>
          </w:p>
        </w:tc>
        <w:tc>
          <w:tcPr/>
          <w:p>
            <w:pPr>
              <w:pStyle w:val="Compact"/>
              <w:jc w:val="left"/>
            </w:pPr>
            <w:r>
              <w:t xml:space="preserve">M3</w:t>
            </w:r>
          </w:p>
        </w:tc>
        <w:tc>
          <w:tcPr/>
          <w:p>
            <w:pPr>
              <w:pStyle w:val="Compact"/>
              <w:jc w:val="left"/>
            </w:pPr>
            <w:r>
              <w:t xml:space="preserve">1.75e-21</w:t>
            </w:r>
          </w:p>
        </w:tc>
        <w:tc>
          <w:tcPr/>
          <w:p>
            <w:pPr>
              <w:pStyle w:val="Compact"/>
              <w:jc w:val="left"/>
            </w:pPr>
            <w:r>
              <w:t xml:space="preserve">1.75e-20</w:t>
            </w:r>
          </w:p>
        </w:tc>
      </w:tr>
      <w:tr>
        <w:tc>
          <w:tcPr/>
          <w:p>
            <w:pPr>
              <w:pStyle w:val="Compact"/>
              <w:jc w:val="left"/>
            </w:pPr>
            <w:r>
              <w:t xml:space="preserve">23</w:t>
            </w:r>
          </w:p>
        </w:tc>
        <w:tc>
          <w:tcPr/>
          <w:p>
            <w:pPr>
              <w:pStyle w:val="Compact"/>
              <w:jc w:val="left"/>
            </w:pPr>
            <w:r>
              <w:t xml:space="preserve">M5</w:t>
            </w:r>
          </w:p>
        </w:tc>
        <w:tc>
          <w:tcPr/>
          <w:p>
            <w:pPr>
              <w:pStyle w:val="Compact"/>
              <w:jc w:val="left"/>
            </w:pPr>
            <w:r>
              <w:t xml:space="preserve">4.59e-04</w:t>
            </w:r>
          </w:p>
        </w:tc>
        <w:tc>
          <w:tcPr/>
          <w:p>
            <w:pPr>
              <w:pStyle w:val="Compact"/>
              <w:jc w:val="left"/>
            </w:pPr>
            <w:r>
              <w:t xml:space="preserve">1.15e-03</w:t>
            </w:r>
          </w:p>
        </w:tc>
      </w:tr>
      <w:tr>
        <w:tc>
          <w:tcPr/>
          <w:p>
            <w:pPr>
              <w:pStyle w:val="Compact"/>
              <w:jc w:val="left"/>
            </w:pPr>
            <w:r>
              <w:t xml:space="preserve">27</w:t>
            </w:r>
          </w:p>
        </w:tc>
        <w:tc>
          <w:tcPr/>
          <w:p>
            <w:pPr>
              <w:pStyle w:val="Compact"/>
              <w:jc w:val="left"/>
            </w:pPr>
            <w:r>
              <w:t xml:space="preserve">M6</w:t>
            </w:r>
          </w:p>
        </w:tc>
        <w:tc>
          <w:tcPr/>
          <w:p>
            <w:pPr>
              <w:pStyle w:val="Compact"/>
              <w:jc w:val="left"/>
            </w:pPr>
            <w:r>
              <w:t xml:space="preserve">1.64e-03</w:t>
            </w:r>
          </w:p>
        </w:tc>
        <w:tc>
          <w:tcPr/>
          <w:p>
            <w:pPr>
              <w:pStyle w:val="Compact"/>
              <w:jc w:val="left"/>
            </w:pPr>
            <w:r>
              <w:t xml:space="preserve">3.14e-03</w:t>
            </w:r>
          </w:p>
        </w:tc>
      </w:tr>
      <w:tr>
        <w:tc>
          <w:tcPr/>
          <w:p>
            <w:pPr>
              <w:pStyle w:val="Compact"/>
              <w:jc w:val="left"/>
            </w:pPr>
            <w:r>
              <w:t xml:space="preserve">31</w:t>
            </w:r>
          </w:p>
        </w:tc>
        <w:tc>
          <w:tcPr/>
          <w:p>
            <w:pPr>
              <w:pStyle w:val="Compact"/>
              <w:jc w:val="left"/>
            </w:pPr>
            <w:r>
              <w:t xml:space="preserve">M7</w:t>
            </w:r>
          </w:p>
        </w:tc>
        <w:tc>
          <w:tcPr/>
          <w:p>
            <w:pPr>
              <w:pStyle w:val="Compact"/>
              <w:jc w:val="left"/>
            </w:pPr>
            <w:r>
              <w:t xml:space="preserve">2.95e-04</w:t>
            </w:r>
          </w:p>
        </w:tc>
        <w:tc>
          <w:tcPr/>
          <w:p>
            <w:pPr>
              <w:pStyle w:val="Compact"/>
              <w:jc w:val="left"/>
            </w:pPr>
            <w:r>
              <w:t xml:space="preserve">9.82e-04</w:t>
            </w:r>
          </w:p>
        </w:tc>
      </w:tr>
      <w:tr>
        <w:tc>
          <w:tcPr/>
          <w:p>
            <w:pPr>
              <w:pStyle w:val="Compact"/>
              <w:jc w:val="left"/>
            </w:pPr>
            <w:r>
              <w:t xml:space="preserve">35</w:t>
            </w:r>
          </w:p>
        </w:tc>
        <w:tc>
          <w:tcPr/>
          <w:p>
            <w:pPr>
              <w:pStyle w:val="Compact"/>
              <w:jc w:val="left"/>
            </w:pPr>
            <w:r>
              <w:t xml:space="preserve">M8</w:t>
            </w:r>
          </w:p>
        </w:tc>
        <w:tc>
          <w:tcPr/>
          <w:p>
            <w:pPr>
              <w:pStyle w:val="Compact"/>
              <w:jc w:val="left"/>
            </w:pPr>
            <w:r>
              <w:t xml:space="preserve">1.22e-04</w:t>
            </w:r>
          </w:p>
        </w:tc>
        <w:tc>
          <w:tcPr/>
          <w:p>
            <w:pPr>
              <w:pStyle w:val="Compact"/>
              <w:jc w:val="left"/>
            </w:pPr>
            <w:r>
              <w:t xml:space="preserve">6.12e-04</w:t>
            </w:r>
          </w:p>
        </w:tc>
      </w:tr>
      <w:tr>
        <w:tc>
          <w:tcPr/>
          <w:p>
            <w:pPr>
              <w:pStyle w:val="Compact"/>
              <w:jc w:val="left"/>
            </w:pPr>
            <w:r>
              <w:t xml:space="preserve">39</w:t>
            </w:r>
          </w:p>
        </w:tc>
        <w:tc>
          <w:tcPr/>
          <w:p>
            <w:pPr>
              <w:pStyle w:val="Compact"/>
              <w:jc w:val="left"/>
            </w:pPr>
            <w:r>
              <w:t xml:space="preserve">M9</w:t>
            </w:r>
          </w:p>
        </w:tc>
        <w:tc>
          <w:tcPr/>
          <w:p>
            <w:pPr>
              <w:pStyle w:val="Compact"/>
              <w:jc w:val="left"/>
            </w:pPr>
            <w:r>
              <w:t xml:space="preserve">1.64e-02</w:t>
            </w:r>
          </w:p>
        </w:tc>
        <w:tc>
          <w:tcPr/>
          <w:p>
            <w:pPr>
              <w:pStyle w:val="Compact"/>
              <w:jc w:val="left"/>
            </w:pPr>
            <w:r>
              <w:t xml:space="preserve">2.05e-02</w:t>
            </w:r>
          </w:p>
        </w:tc>
      </w:tr>
    </w:tbl>
    <w:p>
      <w:pPr>
        <w:pStyle w:val="BodyText"/>
      </w:pPr>
      <w:r>
        <w:t xml:space="preserve">This supports keeping 2012, 2013 and 2014 explicit. The completed robustness layer below tests whether the Cultivar x Stage pattern is stable across years.</w:t>
      </w:r>
    </w:p>
    <w:bookmarkEnd w:id="101"/>
    <w:bookmarkStart w:id="102" w:name="interpretation-boundaries"/>
    <w:p>
      <w:pPr>
        <w:pStyle w:val="Heading2"/>
      </w:pPr>
      <w:r>
        <w:rPr>
          <w:rStyle w:val="SectionNumber"/>
        </w:rPr>
        <w:t xml:space="preserve">10.7</w:t>
      </w:r>
      <w:r>
        <w:tab/>
      </w:r>
      <w:r>
        <w:t xml:space="preserve">Interpretation boundaries</w:t>
      </w:r>
    </w:p>
    <w:p>
      <w:pPr>
        <w:pStyle w:val="Compact"/>
        <w:numPr>
          <w:ilvl w:val="0"/>
          <w:numId w:val="1002"/>
        </w:numPr>
      </w:pPr>
      <w:r>
        <w:t xml:space="preserve">GSE98923 is berry pericarp, not isolated skin.</w:t>
      </w:r>
    </w:p>
    <w:p>
      <w:pPr>
        <w:pStyle w:val="Compact"/>
        <w:numPr>
          <w:ilvl w:val="0"/>
          <w:numId w:val="1002"/>
        </w:numPr>
      </w:pPr>
      <w:r>
        <w:t xml:space="preserve">There is no direct skin-thickness phenotype in this dataset.</w:t>
      </w:r>
    </w:p>
    <w:p>
      <w:pPr>
        <w:pStyle w:val="Compact"/>
        <w:numPr>
          <w:ilvl w:val="0"/>
          <w:numId w:val="1002"/>
        </w:numPr>
      </w:pPr>
      <w:r>
        <w:t xml:space="preserve">Only two cultivars are compared.</w:t>
      </w:r>
    </w:p>
    <w:p>
      <w:pPr>
        <w:pStyle w:val="Compact"/>
        <w:numPr>
          <w:ilvl w:val="0"/>
          <w:numId w:val="1002"/>
        </w:numPr>
      </w:pPr>
      <w:r>
        <w:t xml:space="preserve">Several modules have a significant Year effect.</w:t>
      </w:r>
    </w:p>
    <w:p>
      <w:pPr>
        <w:pStyle w:val="Compact"/>
        <w:numPr>
          <w:ilvl w:val="0"/>
          <w:numId w:val="1002"/>
        </w:numPr>
      </w:pPr>
      <w:r>
        <w:t xml:space="preserve">The baseline uses the historical GEO RPKM matrix.</w:t>
      </w:r>
    </w:p>
    <w:p>
      <w:pPr>
        <w:pStyle w:val="FirstParagraph"/>
      </w:pPr>
      <w:r>
        <w:t xml:space="preserve">The subsequent layers use</w:t>
      </w:r>
      <w:r>
        <w:t xml:space="preserve"> </w:t>
      </w:r>
      <w:r>
        <w:rPr>
          <w:rStyle w:val="VerbatimChar"/>
        </w:rPr>
        <w:t xml:space="preserve">Eigengene ~ Cultivar * Stage * Year</w:t>
      </w:r>
      <w:r>
        <w:t xml:space="preserve">, functional annotation, hub prioritization, skin-only external comparison and modern raw-read reprocessing. They remain observational and do not convert module association into phenotype causality.</w:t>
      </w:r>
    </w:p>
    <w:bookmarkEnd w:id="102"/>
    <w:bookmarkEnd w:id="103"/>
    <w:bookmarkStart w:id="115" w:name="X77e014cd3ac074cf72fb104c94abc57cd76db7d"/>
    <w:p>
      <w:pPr>
        <w:pStyle w:val="Heading1"/>
      </w:pPr>
      <w:r>
        <w:rPr>
          <w:rStyle w:val="SectionNumber"/>
        </w:rPr>
        <w:t xml:space="preserve">11</w:t>
      </w:r>
      <w:r>
        <w:tab/>
      </w:r>
      <w:r>
        <w:t xml:space="preserve">Integrated evidence from T-004 through T-008</w:t>
      </w:r>
    </w:p>
    <w:p>
      <w:pPr>
        <w:pStyle w:val="FirstParagraph"/>
      </w:pPr>
      <w:r>
        <w:t xml:space="preserve">This section connects the vintage, functional, candidate-gene, external-validation and modern-processing layers. Each statement is derived from the canonical machine-readable files loaded below. The historical beta-10 network remains unchanged.</w:t>
      </w:r>
    </w:p>
    <w:bookmarkStart w:id="107" w:name="t-004-robustness-across-vintages"/>
    <w:p>
      <w:pPr>
        <w:pStyle w:val="Heading2"/>
      </w:pPr>
      <w:r>
        <w:rPr>
          <w:rStyle w:val="SectionNumber"/>
        </w:rPr>
        <w:t xml:space="preserve">11.1</w:t>
      </w:r>
      <w:r>
        <w:tab/>
      </w:r>
      <w:r>
        <w:t xml:space="preserve">T-004: robustness across vintages</w:t>
      </w:r>
    </w:p>
    <w:p>
      <w:pPr>
        <w:pStyle w:val="FirstParagraph"/>
      </w:pPr>
      <w:r>
        <w:t xml:space="preserve">The full model was</w:t>
      </w:r>
      <w:r>
        <w:t xml:space="preserve"> </w:t>
      </w:r>
      <w:r>
        <w:rPr>
          <w:rStyle w:val="VerbatimChar"/>
        </w:rPr>
        <w:t xml:space="preserve">Eigengene ~ Cultivar * Stage * Year</w:t>
      </w:r>
      <w:r>
        <w:t xml:space="preserve">. M10 met the prespecified module-level reproducibility rule. M5, M2, M3 and M1 were year-dependent under at least one criterion, but M5 Harvest and M2 Veraison/Harvest retained the same Cabernet-minus-Pinot direction and passed global FDR in all three years. M3 Harvest was dominated in magnitude by 2013, and M1 was not established as stable.</w:t>
      </w:r>
    </w:p>
    <w:p>
      <w:pPr>
        <w:pStyle w:val="TableCaption"/>
      </w:pPr>
      <w:r>
        <w:t xml:space="preserve">Vintage-robustness classification of the five interaction modules.</w:t>
      </w:r>
    </w:p>
    <w:tbl>
      <w:tblPr>
        <w:tblStyle w:val="Table"/>
        <w:tblW w:type="pct" w:w="5000"/>
        <w:tblLayout w:type="fixed"/>
        <w:tblLook w:firstRow="1" w:lastRow="0" w:firstColumn="0" w:lastColumn="0" w:noHBand="0" w:noVBand="0" w:val="0020"/>
        <w:tblCaption w:val="Vintage-robustness classification of the five interaction modules."/>
      </w:tblPr>
      <w:tblGrid>
        <w:gridCol w:w="749"/>
        <w:gridCol w:w="1605"/>
        <w:gridCol w:w="1819"/>
        <w:gridCol w:w="2247"/>
        <w:gridCol w:w="1498"/>
      </w:tblGrid>
      <w:tr>
        <w:trPr>
          <w:tblHeader w:val="on"/>
        </w:trPr>
        <w:tc>
          <w:tcPr/>
          <w:p>
            <w:pPr>
              <w:pStyle w:val="Compact"/>
              <w:jc w:val="left"/>
            </w:pPr>
            <w:r>
              <w:t xml:space="preserve">Module</w:t>
            </w:r>
          </w:p>
        </w:tc>
        <w:tc>
          <w:tcPr/>
          <w:p>
            <w:pPr>
              <w:pStyle w:val="Compact"/>
              <w:jc w:val="left"/>
            </w:pPr>
            <w:r>
              <w:t xml:space="preserve">Classification</w:t>
            </w:r>
          </w:p>
        </w:tc>
        <w:tc>
          <w:tcPr/>
          <w:p>
            <w:pPr>
              <w:pStyle w:val="Compact"/>
              <w:jc w:val="left"/>
            </w:pPr>
            <w:r>
              <w:t xml:space="preserve">Repeated stage</w:t>
            </w:r>
          </w:p>
        </w:tc>
        <w:tc>
          <w:tcPr/>
          <w:p>
            <w:pPr>
              <w:pStyle w:val="Compact"/>
              <w:jc w:val="left"/>
            </w:pPr>
            <w:r>
              <w:t xml:space="preserve">Single-year dominant</w:t>
            </w:r>
          </w:p>
        </w:tc>
        <w:tc>
          <w:tcPr/>
          <w:p>
            <w:pPr>
              <w:pStyle w:val="Compact"/>
              <w:jc w:val="left"/>
            </w:pPr>
            <w:r>
              <w:t xml:space="preserve">Sign reversal</w:t>
            </w:r>
          </w:p>
        </w:tc>
      </w:tr>
      <w:tr>
        <w:tc>
          <w:tcPr/>
          <w:p>
            <w:pPr>
              <w:pStyle w:val="Compact"/>
              <w:jc w:val="left"/>
            </w:pPr>
            <w:r>
              <w:t xml:space="preserve">M5</w:t>
            </w:r>
          </w:p>
        </w:tc>
        <w:tc>
          <w:tcPr/>
          <w:p>
            <w:pPr>
              <w:pStyle w:val="Compact"/>
              <w:jc w:val="left"/>
            </w:pPr>
            <w:r>
              <w:t xml:space="preserve">year-dependent</w:t>
            </w:r>
          </w:p>
        </w:tc>
        <w:tc>
          <w:tcPr/>
          <w:p>
            <w:pPr>
              <w:pStyle w:val="Compact"/>
              <w:jc w:val="left"/>
            </w:pPr>
            <w:r>
              <w:t xml:space="preserve">Harvest</w:t>
            </w:r>
          </w:p>
        </w:tc>
        <w:tc>
          <w:tcPr/>
          <w:p>
            <w:pPr>
              <w:pStyle w:val="Compact"/>
              <w:jc w:val="left"/>
            </w:pPr>
            <w:r>
              <w:t xml:space="preserve">Veraison</w:t>
            </w:r>
          </w:p>
        </w:tc>
        <w:tc>
          <w:tcPr/>
          <w:p>
            <w:pPr>
              <w:pStyle w:val="Compact"/>
              <w:jc w:val="left"/>
            </w:pPr>
            <w:r>
              <w:t xml:space="preserve">FALSE</w:t>
            </w:r>
          </w:p>
        </w:tc>
      </w:tr>
      <w:tr>
        <w:tc>
          <w:tcPr/>
          <w:p>
            <w:pPr>
              <w:pStyle w:val="Compact"/>
              <w:jc w:val="left"/>
            </w:pPr>
            <w:r>
              <w:t xml:space="preserve">M10</w:t>
            </w:r>
          </w:p>
        </w:tc>
        <w:tc>
          <w:tcPr/>
          <w:p>
            <w:pPr>
              <w:pStyle w:val="Compact"/>
              <w:jc w:val="left"/>
            </w:pPr>
            <w:r>
              <w:t xml:space="preserve">reproducible</w:t>
            </w:r>
          </w:p>
        </w:tc>
        <w:tc>
          <w:tcPr/>
          <w:p>
            <w:pPr>
              <w:pStyle w:val="Compact"/>
              <w:jc w:val="left"/>
            </w:pPr>
            <w:r>
              <w:t xml:space="preserve">Veraison,Harvest</w:t>
            </w:r>
          </w:p>
        </w:tc>
        <w:tc>
          <w:tcPr/>
          <w:p>
            <w:pPr>
              <w:pStyle w:val="Compact"/>
            </w:pPr>
          </w:p>
        </w:tc>
        <w:tc>
          <w:tcPr/>
          <w:p>
            <w:pPr>
              <w:pStyle w:val="Compact"/>
              <w:jc w:val="left"/>
            </w:pPr>
            <w:r>
              <w:t xml:space="preserve">FALSE</w:t>
            </w:r>
          </w:p>
        </w:tc>
      </w:tr>
      <w:tr>
        <w:tc>
          <w:tcPr/>
          <w:p>
            <w:pPr>
              <w:pStyle w:val="Compact"/>
              <w:jc w:val="left"/>
            </w:pPr>
            <w:r>
              <w:t xml:space="preserve">M2</w:t>
            </w:r>
          </w:p>
        </w:tc>
        <w:tc>
          <w:tcPr/>
          <w:p>
            <w:pPr>
              <w:pStyle w:val="Compact"/>
              <w:jc w:val="left"/>
            </w:pPr>
            <w:r>
              <w:t xml:space="preserve">year-dependent</w:t>
            </w:r>
          </w:p>
        </w:tc>
        <w:tc>
          <w:tcPr/>
          <w:p>
            <w:pPr>
              <w:pStyle w:val="Compact"/>
              <w:jc w:val="left"/>
            </w:pPr>
            <w:r>
              <w:t xml:space="preserve">Veraison,Harvest</w:t>
            </w:r>
          </w:p>
        </w:tc>
        <w:tc>
          <w:tcPr/>
          <w:p>
            <w:pPr>
              <w:pStyle w:val="Compact"/>
            </w:pPr>
          </w:p>
        </w:tc>
        <w:tc>
          <w:tcPr/>
          <w:p>
            <w:pPr>
              <w:pStyle w:val="Compact"/>
              <w:jc w:val="left"/>
            </w:pPr>
            <w:r>
              <w:t xml:space="preserve">TRUE</w:t>
            </w:r>
          </w:p>
        </w:tc>
      </w:tr>
      <w:tr>
        <w:tc>
          <w:tcPr/>
          <w:p>
            <w:pPr>
              <w:pStyle w:val="Compact"/>
              <w:jc w:val="left"/>
            </w:pPr>
            <w:r>
              <w:t xml:space="preserve">M3</w:t>
            </w:r>
          </w:p>
        </w:tc>
        <w:tc>
          <w:tcPr/>
          <w:p>
            <w:pPr>
              <w:pStyle w:val="Compact"/>
              <w:jc w:val="left"/>
            </w:pPr>
            <w:r>
              <w:t xml:space="preserve">year-dependent</w:t>
            </w:r>
          </w:p>
        </w:tc>
        <w:tc>
          <w:tcPr/>
          <w:p>
            <w:pPr>
              <w:pStyle w:val="Compact"/>
              <w:jc w:val="left"/>
            </w:pPr>
            <w:r>
              <w:t xml:space="preserve">Harvest</w:t>
            </w:r>
          </w:p>
        </w:tc>
        <w:tc>
          <w:tcPr/>
          <w:p>
            <w:pPr>
              <w:pStyle w:val="Compact"/>
            </w:pPr>
          </w:p>
        </w:tc>
        <w:tc>
          <w:tcPr/>
          <w:p>
            <w:pPr>
              <w:pStyle w:val="Compact"/>
              <w:jc w:val="left"/>
            </w:pPr>
            <w:r>
              <w:t xml:space="preserve">TRUE</w:t>
            </w:r>
          </w:p>
        </w:tc>
      </w:tr>
      <w:tr>
        <w:tc>
          <w:tcPr/>
          <w:p>
            <w:pPr>
              <w:pStyle w:val="Compact"/>
              <w:jc w:val="left"/>
            </w:pPr>
            <w:r>
              <w:t xml:space="preserve">M1</w:t>
            </w:r>
          </w:p>
        </w:tc>
        <w:tc>
          <w:tcPr/>
          <w:p>
            <w:pPr>
              <w:pStyle w:val="Compact"/>
              <w:jc w:val="left"/>
            </w:pPr>
            <w:r>
              <w:t xml:space="preserve">year-dependent</w:t>
            </w:r>
          </w:p>
        </w:tc>
        <w:tc>
          <w:tcPr/>
          <w:p>
            <w:pPr>
              <w:pStyle w:val="Compact"/>
            </w:pPr>
          </w:p>
        </w:tc>
        <w:tc>
          <w:tcPr/>
          <w:p>
            <w:pPr>
              <w:pStyle w:val="Compact"/>
              <w:jc w:val="left"/>
            </w:pPr>
            <w:r>
              <w:t xml:space="preserve">FruitSet</w:t>
            </w:r>
          </w:p>
        </w:tc>
        <w:tc>
          <w:tcPr/>
          <w:p>
            <w:pPr>
              <w:pStyle w:val="Compact"/>
              <w:jc w:val="left"/>
            </w:pPr>
            <w:r>
              <w:t xml:space="preserve">TRUE</w:t>
            </w:r>
          </w:p>
        </w:tc>
      </w:tr>
    </w:tbl>
    <w:p>
      <w:pPr>
        <w:pStyle w:val="CaptionedFigure"/>
      </w:pPr>
      <w:r>
        <w:drawing>
          <wp:inline>
            <wp:extent cx="4907280" cy="1635760"/>
            <wp:effectExtent b="0" l="0" r="0" t="0"/>
            <wp:docPr descr="M5 observed eigengene means and biological-replicate standard errors by stage, cultivar and year. Inferential contrasts come from the full factorial model." title="" id="105" name="Picture"/>
            <a:graphic>
              <a:graphicData uri="http://schemas.openxmlformats.org/drawingml/2006/picture">
                <pic:pic>
                  <pic:nvPicPr>
                    <pic:cNvPr descr="../../results/year_robustness_beta10/profiles/M5_stage_by_year.png" id="106" name="Picture"/>
                    <pic:cNvPicPr>
                      <a:picLocks noChangeArrowheads="1" noChangeAspect="1"/>
                    </pic:cNvPicPr>
                  </pic:nvPicPr>
                  <pic:blipFill>
                    <a:blip r:embed="rId104"/>
                    <a:stretch>
                      <a:fillRect/>
                    </a:stretch>
                  </pic:blipFill>
                  <pic:spPr bwMode="auto">
                    <a:xfrm>
                      <a:off x="0" y="0"/>
                      <a:ext cx="4907280" cy="1635760"/>
                    </a:xfrm>
                    <a:prstGeom prst="rect">
                      <a:avLst/>
                    </a:prstGeom>
                    <a:noFill/>
                    <a:ln w="9525">
                      <a:noFill/>
                      <a:headEnd/>
                      <a:tailEnd/>
                    </a:ln>
                  </pic:spPr>
                </pic:pic>
              </a:graphicData>
            </a:graphic>
          </wp:inline>
        </w:drawing>
      </w:r>
    </w:p>
    <w:p>
      <w:pPr>
        <w:pStyle w:val="ImageCaption"/>
      </w:pPr>
      <w:r>
        <w:t xml:space="preserve">M5 observed eigengene means and biological-replicate standard errors by stage, cultivar and year. Inferential contrasts come from the full factorial model.</w:t>
      </w:r>
    </w:p>
    <w:bookmarkEnd w:id="107"/>
    <w:bookmarkStart w:id="108" w:name="X274e06dccb0776593bbd58a387cc1f99cf90cee"/>
    <w:p>
      <w:pPr>
        <w:pStyle w:val="Heading2"/>
      </w:pPr>
      <w:r>
        <w:rPr>
          <w:rStyle w:val="SectionNumber"/>
        </w:rPr>
        <w:t xml:space="preserve">11.2</w:t>
      </w:r>
      <w:r>
        <w:tab/>
      </w:r>
      <w:r>
        <w:t xml:space="preserve">T-005 and T-005A: functional enrichment and ontology audit</w:t>
      </w:r>
    </w:p>
    <w:p>
      <w:pPr>
        <w:pStyle w:val="FirstParagraph"/>
      </w:pPr>
      <w:r>
        <w:t xml:space="preserve">MapMan v3 was the primary annotation layer because it covered 2,608 of 3,050 beta-10 genes. M5 was globally enriched for phenolic/stilbenoid and PAL categories. Newer v5.1 labels assigned several of the same chromosome-16 genes to CHS/flavonoid categories, so the exact CHS-versus-STS identity remains unresolved.</w:t>
      </w:r>
    </w:p>
    <w:p>
      <w:pPr>
        <w:pStyle w:val="BodyText"/>
      </w:pPr>
      <w:r>
        <w:t xml:space="preserve">The official 2026-07-26 Gene Ontology audit identified 390 obsolete IDs among 3,556 represented Grapedia terms. After filtering, the annotated background remained 519 genes and all six global-FDR GO hits occurred in M9. Sparse coverage prevents treating the absence of GO hits in M5, M10, M2, M3 or M1 as biological absence.</w:t>
      </w:r>
    </w:p>
    <w:p>
      <w:pPr>
        <w:pStyle w:val="TableCaption"/>
      </w:pPr>
      <w:r>
        <w:t xml:space="preserve">Leading globally significant MapMan v3 terms in M5.</w:t>
      </w:r>
    </w:p>
    <w:tbl>
      <w:tblPr>
        <w:tblStyle w:val="Table"/>
        <w:tblW w:type="auto" w:w="0"/>
        <w:tblLook w:firstRow="1" w:lastRow="0" w:firstColumn="0" w:lastColumn="0" w:noHBand="0" w:noVBand="0" w:val="0020"/>
        <w:tblCaption w:val="Leading globally significant MapMan v3 terms in M5."/>
      </w:tblPr>
      <w:tblGrid>
        <w:gridCol w:w="1320"/>
        <w:gridCol w:w="1320"/>
        <w:gridCol w:w="1320"/>
        <w:gridCol w:w="1320"/>
        <w:gridCol w:w="1320"/>
        <w:gridCol w:w="1320"/>
      </w:tblGrid>
      <w:tr>
        <w:trPr>
          <w:tblHeader w:val="on"/>
        </w:trPr>
        <w:tc>
          <w:tcPr/>
          <w:p>
            <w:pPr>
              <w:pStyle w:val="Compact"/>
            </w:pPr>
          </w:p>
        </w:tc>
        <w:tc>
          <w:tcPr/>
          <w:p>
            <w:pPr>
              <w:pStyle w:val="Compact"/>
              <w:jc w:val="left"/>
            </w:pPr>
            <w:r>
              <w:t xml:space="preserve">Term</w:t>
            </w:r>
          </w:p>
        </w:tc>
        <w:tc>
          <w:tcPr/>
          <w:p>
            <w:pPr>
              <w:pStyle w:val="Compact"/>
              <w:jc w:val="left"/>
            </w:pPr>
            <w:r>
              <w:t xml:space="preserve">MapMan category</w:t>
            </w:r>
          </w:p>
        </w:tc>
        <w:tc>
          <w:tcPr/>
          <w:p>
            <w:pPr>
              <w:pStyle w:val="Compact"/>
              <w:jc w:val="right"/>
            </w:pPr>
            <w:r>
              <w:t xml:space="preserve">Hits</w:t>
            </w:r>
          </w:p>
        </w:tc>
        <w:tc>
          <w:tcPr/>
          <w:p>
            <w:pPr>
              <w:pStyle w:val="Compact"/>
              <w:jc w:val="right"/>
            </w:pPr>
            <w:r>
              <w:t xml:space="preserve">Fold</w:t>
            </w:r>
          </w:p>
        </w:tc>
        <w:tc>
          <w:tcPr/>
          <w:p>
            <w:pPr>
              <w:pStyle w:val="Compact"/>
              <w:jc w:val="left"/>
            </w:pPr>
            <w:r>
              <w:t xml:space="preserve">Global FDR</w:t>
            </w:r>
          </w:p>
        </w:tc>
      </w:tr>
      <w:tr>
        <w:tc>
          <w:tcPr/>
          <w:p>
            <w:pPr>
              <w:pStyle w:val="Compact"/>
              <w:jc w:val="left"/>
            </w:pPr>
            <w:r>
              <w:t xml:space="preserve">1</w:t>
            </w:r>
          </w:p>
        </w:tc>
        <w:tc>
          <w:tcPr/>
          <w:p>
            <w:pPr>
              <w:pStyle w:val="Compact"/>
              <w:jc w:val="left"/>
            </w:pPr>
            <w:r>
              <w:t xml:space="preserve">9.2.3</w:t>
            </w:r>
          </w:p>
        </w:tc>
        <w:tc>
          <w:tcPr/>
          <w:p>
            <w:pPr>
              <w:pStyle w:val="Compact"/>
              <w:jc w:val="left"/>
            </w:pPr>
            <w:r>
              <w:t xml:space="preserve">Stilbenoid biosynthesis</w:t>
            </w:r>
          </w:p>
        </w:tc>
        <w:tc>
          <w:tcPr/>
          <w:p>
            <w:pPr>
              <w:pStyle w:val="Compact"/>
              <w:jc w:val="right"/>
            </w:pPr>
            <w:r>
              <w:t xml:space="preserve">18</w:t>
            </w:r>
          </w:p>
        </w:tc>
        <w:tc>
          <w:tcPr/>
          <w:p>
            <w:pPr>
              <w:pStyle w:val="Compact"/>
              <w:jc w:val="right"/>
            </w:pPr>
            <w:r>
              <w:t xml:space="preserve">26.57</w:t>
            </w:r>
          </w:p>
        </w:tc>
        <w:tc>
          <w:tcPr/>
          <w:p>
            <w:pPr>
              <w:pStyle w:val="Compact"/>
              <w:jc w:val="left"/>
            </w:pPr>
            <w:r>
              <w:t xml:space="preserve">6.63e-23</w:t>
            </w:r>
          </w:p>
        </w:tc>
      </w:tr>
      <w:tr>
        <w:tc>
          <w:tcPr/>
          <w:p>
            <w:pPr>
              <w:pStyle w:val="Compact"/>
              <w:jc w:val="left"/>
            </w:pPr>
            <w:r>
              <w:t xml:space="preserve">2</w:t>
            </w:r>
          </w:p>
        </w:tc>
        <w:tc>
          <w:tcPr/>
          <w:p>
            <w:pPr>
              <w:pStyle w:val="Compact"/>
              <w:jc w:val="left"/>
            </w:pPr>
            <w:r>
              <w:t xml:space="preserve">9.2</w:t>
            </w:r>
          </w:p>
        </w:tc>
        <w:tc>
          <w:tcPr/>
          <w:p>
            <w:pPr>
              <w:pStyle w:val="Compact"/>
              <w:jc w:val="left"/>
            </w:pPr>
            <w:r>
              <w:t xml:space="preserve">Phenolics</w:t>
            </w:r>
          </w:p>
        </w:tc>
        <w:tc>
          <w:tcPr/>
          <w:p>
            <w:pPr>
              <w:pStyle w:val="Compact"/>
              <w:jc w:val="right"/>
            </w:pPr>
            <w:r>
              <w:t xml:space="preserve">25</w:t>
            </w:r>
          </w:p>
        </w:tc>
        <w:tc>
          <w:tcPr/>
          <w:p>
            <w:pPr>
              <w:pStyle w:val="Compact"/>
              <w:jc w:val="right"/>
            </w:pPr>
            <w:r>
              <w:t xml:space="preserve">11.68</w:t>
            </w:r>
          </w:p>
        </w:tc>
        <w:tc>
          <w:tcPr/>
          <w:p>
            <w:pPr>
              <w:pStyle w:val="Compact"/>
              <w:jc w:val="left"/>
            </w:pPr>
            <w:r>
              <w:t xml:space="preserve">4.87e-19</w:t>
            </w:r>
          </w:p>
        </w:tc>
      </w:tr>
      <w:tr>
        <w:tc>
          <w:tcPr/>
          <w:p>
            <w:pPr>
              <w:pStyle w:val="Compact"/>
              <w:jc w:val="left"/>
            </w:pPr>
            <w:r>
              <w:t xml:space="preserve">3</w:t>
            </w:r>
          </w:p>
        </w:tc>
        <w:tc>
          <w:tcPr/>
          <w:p>
            <w:pPr>
              <w:pStyle w:val="Compact"/>
              <w:jc w:val="left"/>
            </w:pPr>
            <w:r>
              <w:t xml:space="preserve">9</w:t>
            </w:r>
          </w:p>
        </w:tc>
        <w:tc>
          <w:tcPr/>
          <w:p>
            <w:pPr>
              <w:pStyle w:val="Compact"/>
              <w:jc w:val="left"/>
            </w:pPr>
            <w:r>
              <w:t xml:space="preserve">Secondary metabolism</w:t>
            </w:r>
          </w:p>
        </w:tc>
        <w:tc>
          <w:tcPr/>
          <w:p>
            <w:pPr>
              <w:pStyle w:val="Compact"/>
              <w:jc w:val="right"/>
            </w:pPr>
            <w:r>
              <w:t xml:space="preserve">25</w:t>
            </w:r>
          </w:p>
        </w:tc>
        <w:tc>
          <w:tcPr/>
          <w:p>
            <w:pPr>
              <w:pStyle w:val="Compact"/>
              <w:jc w:val="right"/>
            </w:pPr>
            <w:r>
              <w:t xml:space="preserve">9.60</w:t>
            </w:r>
          </w:p>
        </w:tc>
        <w:tc>
          <w:tcPr/>
          <w:p>
            <w:pPr>
              <w:pStyle w:val="Compact"/>
              <w:jc w:val="left"/>
            </w:pPr>
            <w:r>
              <w:t xml:space="preserve">1.04e-16</w:t>
            </w:r>
          </w:p>
        </w:tc>
      </w:tr>
      <w:tr>
        <w:tc>
          <w:tcPr/>
          <w:p>
            <w:pPr>
              <w:pStyle w:val="Compact"/>
              <w:jc w:val="left"/>
            </w:pPr>
            <w:r>
              <w:t xml:space="preserve">6</w:t>
            </w:r>
          </w:p>
        </w:tc>
        <w:tc>
          <w:tcPr/>
          <w:p>
            <w:pPr>
              <w:pStyle w:val="Compact"/>
              <w:jc w:val="left"/>
            </w:pPr>
            <w:r>
              <w:t xml:space="preserve">9.2.1.1.1</w:t>
            </w:r>
          </w:p>
        </w:tc>
        <w:tc>
          <w:tcPr/>
          <w:p>
            <w:pPr>
              <w:pStyle w:val="Compact"/>
              <w:jc w:val="left"/>
            </w:pPr>
            <w:r>
              <w:t xml:space="preserve">PAL</w:t>
            </w:r>
          </w:p>
        </w:tc>
        <w:tc>
          <w:tcPr/>
          <w:p>
            <w:pPr>
              <w:pStyle w:val="Compact"/>
              <w:jc w:val="right"/>
            </w:pPr>
            <w:r>
              <w:t xml:space="preserve">7</w:t>
            </w:r>
          </w:p>
        </w:tc>
        <w:tc>
          <w:tcPr/>
          <w:p>
            <w:pPr>
              <w:pStyle w:val="Compact"/>
              <w:jc w:val="right"/>
            </w:pPr>
            <w:r>
              <w:t xml:space="preserve">24.54</w:t>
            </w:r>
          </w:p>
        </w:tc>
        <w:tc>
          <w:tcPr/>
          <w:p>
            <w:pPr>
              <w:pStyle w:val="Compact"/>
              <w:jc w:val="left"/>
            </w:pPr>
            <w:r>
              <w:t xml:space="preserve">1.72e-07</w:t>
            </w:r>
          </w:p>
        </w:tc>
      </w:tr>
      <w:tr>
        <w:tc>
          <w:tcPr/>
          <w:p>
            <w:pPr>
              <w:pStyle w:val="Compact"/>
              <w:jc w:val="left"/>
            </w:pPr>
            <w:r>
              <w:t xml:space="preserve">7</w:t>
            </w:r>
          </w:p>
        </w:tc>
        <w:tc>
          <w:tcPr/>
          <w:p>
            <w:pPr>
              <w:pStyle w:val="Compact"/>
              <w:jc w:val="left"/>
            </w:pPr>
            <w:r>
              <w:t xml:space="preserve">9.2.1.1</w:t>
            </w:r>
          </w:p>
        </w:tc>
        <w:tc>
          <w:tcPr/>
          <w:p>
            <w:pPr>
              <w:pStyle w:val="Compact"/>
              <w:jc w:val="left"/>
            </w:pPr>
            <w:r>
              <w:t xml:space="preserve">PAL activity</w:t>
            </w:r>
          </w:p>
        </w:tc>
        <w:tc>
          <w:tcPr/>
          <w:p>
            <w:pPr>
              <w:pStyle w:val="Compact"/>
              <w:jc w:val="right"/>
            </w:pPr>
            <w:r>
              <w:t xml:space="preserve">7</w:t>
            </w:r>
          </w:p>
        </w:tc>
        <w:tc>
          <w:tcPr/>
          <w:p>
            <w:pPr>
              <w:pStyle w:val="Compact"/>
              <w:jc w:val="right"/>
            </w:pPr>
            <w:r>
              <w:t xml:space="preserve">21.81</w:t>
            </w:r>
          </w:p>
        </w:tc>
        <w:tc>
          <w:tcPr/>
          <w:p>
            <w:pPr>
              <w:pStyle w:val="Compact"/>
              <w:jc w:val="left"/>
            </w:pPr>
            <w:r>
              <w:t xml:space="preserve">6.43e-07</w:t>
            </w:r>
          </w:p>
        </w:tc>
      </w:tr>
      <w:tr>
        <w:tc>
          <w:tcPr/>
          <w:p>
            <w:pPr>
              <w:pStyle w:val="Compact"/>
              <w:jc w:val="left"/>
            </w:pPr>
            <w:r>
              <w:t xml:space="preserve">9</w:t>
            </w:r>
          </w:p>
        </w:tc>
        <w:tc>
          <w:tcPr/>
          <w:p>
            <w:pPr>
              <w:pStyle w:val="Compact"/>
              <w:jc w:val="left"/>
            </w:pPr>
            <w:r>
              <w:t xml:space="preserve">9.2.1</w:t>
            </w:r>
          </w:p>
        </w:tc>
        <w:tc>
          <w:tcPr/>
          <w:p>
            <w:pPr>
              <w:pStyle w:val="Compact"/>
              <w:jc w:val="left"/>
            </w:pPr>
            <w:r>
              <w:t xml:space="preserve">p-coumaroyl-CoA biosynthesis</w:t>
            </w:r>
          </w:p>
        </w:tc>
        <w:tc>
          <w:tcPr/>
          <w:p>
            <w:pPr>
              <w:pStyle w:val="Compact"/>
              <w:jc w:val="right"/>
            </w:pPr>
            <w:r>
              <w:t xml:space="preserve">7</w:t>
            </w:r>
          </w:p>
        </w:tc>
        <w:tc>
          <w:tcPr/>
          <w:p>
            <w:pPr>
              <w:pStyle w:val="Compact"/>
              <w:jc w:val="right"/>
            </w:pPr>
            <w:r>
              <w:t xml:space="preserve">17.85</w:t>
            </w:r>
          </w:p>
        </w:tc>
        <w:tc>
          <w:tcPr/>
          <w:p>
            <w:pPr>
              <w:pStyle w:val="Compact"/>
              <w:jc w:val="left"/>
            </w:pPr>
            <w:r>
              <w:t xml:space="preserve">4.32e-06</w:t>
            </w:r>
          </w:p>
        </w:tc>
      </w:tr>
    </w:tbl>
    <w:bookmarkEnd w:id="108"/>
    <w:bookmarkStart w:id="109" w:name="t-006-hub-gene-prioritization"/>
    <w:p>
      <w:pPr>
        <w:pStyle w:val="Heading2"/>
      </w:pPr>
      <w:r>
        <w:rPr>
          <w:rStyle w:val="SectionNumber"/>
        </w:rPr>
        <w:t xml:space="preserve">11.3</w:t>
      </w:r>
      <w:r>
        <w:tab/>
      </w:r>
      <w:r>
        <w:t xml:space="preserve">T-006: hub-gene prioritization</w:t>
      </w:r>
    </w:p>
    <w:p>
      <w:pPr>
        <w:pStyle w:val="FirstParagraph"/>
      </w:pPr>
      <w:r>
        <w:t xml:space="preserve">Intramodular connectivity was calculated on the frozen beta-10 adjacency. Eight of the 11 M5 top-decile hubs belong to the chromosome-16 family with conflicting STS/CHS labels. A copper amine oxidase candidate ranked fifth and a NAC-domain transcription-factor candidate ranked seventh; PAL genes were enriched at module level but were not in the top 11. M10 prioritized a bHLH candidate and a HAK/KUP/KT transporter. M2 prioritized MYB- and FAR1-labeled candidates, while recurrent exact zeros require mapping- and structure-aware interpretation.</w:t>
      </w:r>
    </w:p>
    <w:p>
      <w:pPr>
        <w:pStyle w:val="TableCaption"/>
      </w:pPr>
      <w:r>
        <w:t xml:space="preserve">M5 top-decile intramodular hubs and selected annotation evidence.</w:t>
      </w:r>
    </w:p>
    <w:tbl>
      <w:tblPr>
        <w:tblStyle w:val="Table"/>
        <w:tblW w:type="auto" w:w="0"/>
        <w:tblLook w:firstRow="1" w:lastRow="0" w:firstColumn="0" w:lastColumn="0" w:noHBand="0" w:noVBand="0" w:val="0020"/>
        <w:tblCaption w:val="M5 top-decile intramodular hubs and selected annotation evidence."/>
      </w:tblPr>
      <w:tblGrid>
        <w:gridCol w:w="1980"/>
        <w:gridCol w:w="1980"/>
        <w:gridCol w:w="1980"/>
        <w:gridCol w:w="1980"/>
      </w:tblGrid>
      <w:tr>
        <w:trPr>
          <w:tblHeader w:val="on"/>
        </w:trPr>
        <w:tc>
          <w:tcPr/>
          <w:p>
            <w:pPr>
              <w:pStyle w:val="Compact"/>
              <w:jc w:val="left"/>
            </w:pPr>
            <w:r>
              <w:t xml:space="preserve">Gene</w:t>
            </w:r>
          </w:p>
        </w:tc>
        <w:tc>
          <w:tcPr/>
          <w:p>
            <w:pPr>
              <w:pStyle w:val="Compact"/>
              <w:jc w:val="right"/>
            </w:pPr>
            <w:r>
              <w:t xml:space="preserve">Rank</w:t>
            </w:r>
          </w:p>
        </w:tc>
        <w:tc>
          <w:tcPr/>
          <w:p>
            <w:pPr>
              <w:pStyle w:val="Compact"/>
              <w:jc w:val="right"/>
            </w:pPr>
            <w:r>
              <w:t xml:space="preserve">kWithin</w:t>
            </w:r>
          </w:p>
        </w:tc>
        <w:tc>
          <w:tcPr/>
          <w:p>
            <w:pPr>
              <w:pStyle w:val="Compact"/>
              <w:jc w:val="left"/>
            </w:pPr>
            <w:r>
              <w:t xml:space="preserve">Annotation evidence</w:t>
            </w:r>
          </w:p>
        </w:tc>
      </w:tr>
      <w:tr>
        <w:tc>
          <w:tcPr/>
          <w:p>
            <w:pPr>
              <w:pStyle w:val="Compact"/>
              <w:jc w:val="left"/>
            </w:pPr>
            <w:r>
              <w:t xml:space="preserve">VIT_16s0100g00780</w:t>
            </w:r>
          </w:p>
        </w:tc>
        <w:tc>
          <w:tcPr/>
          <w:p>
            <w:pPr>
              <w:pStyle w:val="Compact"/>
              <w:jc w:val="right"/>
            </w:pPr>
            <w:r>
              <w:t xml:space="preserve">1</w:t>
            </w:r>
          </w:p>
        </w:tc>
        <w:tc>
          <w:tcPr/>
          <w:p>
            <w:pPr>
              <w:pStyle w:val="Compact"/>
              <w:jc w:val="right"/>
            </w:pPr>
            <w:r>
              <w:t xml:space="preserve">43.66</w:t>
            </w:r>
          </w:p>
        </w:tc>
        <w:tc>
          <w:tcPr/>
          <w:p>
            <w:pPr>
              <w:pStyle w:val="Compact"/>
              <w:jc w:val="left"/>
            </w:pPr>
            <w:r>
              <w:t xml:space="preserve">v3-STS v5-CHS</w:t>
            </w:r>
          </w:p>
        </w:tc>
      </w:tr>
      <w:tr>
        <w:tc>
          <w:tcPr/>
          <w:p>
            <w:pPr>
              <w:pStyle w:val="Compact"/>
              <w:jc w:val="left"/>
            </w:pPr>
            <w:r>
              <w:t xml:space="preserve">VIT_16s0100g00750</w:t>
            </w:r>
          </w:p>
        </w:tc>
        <w:tc>
          <w:tcPr/>
          <w:p>
            <w:pPr>
              <w:pStyle w:val="Compact"/>
              <w:jc w:val="right"/>
            </w:pPr>
            <w:r>
              <w:t xml:space="preserve">2</w:t>
            </w:r>
          </w:p>
        </w:tc>
        <w:tc>
          <w:tcPr/>
          <w:p>
            <w:pPr>
              <w:pStyle w:val="Compact"/>
              <w:jc w:val="right"/>
            </w:pPr>
            <w:r>
              <w:t xml:space="preserve">42.22</w:t>
            </w:r>
          </w:p>
        </w:tc>
        <w:tc>
          <w:tcPr/>
          <w:p>
            <w:pPr>
              <w:pStyle w:val="Compact"/>
              <w:jc w:val="left"/>
            </w:pPr>
            <w:r>
              <w:t xml:space="preserve">v3-STS v5-CHS</w:t>
            </w:r>
          </w:p>
        </w:tc>
      </w:tr>
      <w:tr>
        <w:tc>
          <w:tcPr/>
          <w:p>
            <w:pPr>
              <w:pStyle w:val="Compact"/>
              <w:jc w:val="left"/>
            </w:pPr>
            <w:r>
              <w:t xml:space="preserve">VIT_16s0100g00770</w:t>
            </w:r>
          </w:p>
        </w:tc>
        <w:tc>
          <w:tcPr/>
          <w:p>
            <w:pPr>
              <w:pStyle w:val="Compact"/>
              <w:jc w:val="right"/>
            </w:pPr>
            <w:r>
              <w:t xml:space="preserve">3</w:t>
            </w:r>
          </w:p>
        </w:tc>
        <w:tc>
          <w:tcPr/>
          <w:p>
            <w:pPr>
              <w:pStyle w:val="Compact"/>
              <w:jc w:val="right"/>
            </w:pPr>
            <w:r>
              <w:t xml:space="preserve">41.84</w:t>
            </w:r>
          </w:p>
        </w:tc>
        <w:tc>
          <w:tcPr/>
          <w:p>
            <w:pPr>
              <w:pStyle w:val="Compact"/>
              <w:jc w:val="left"/>
            </w:pPr>
            <w:r>
              <w:t xml:space="preserve">v3-STS v5-CHS</w:t>
            </w:r>
          </w:p>
        </w:tc>
      </w:tr>
      <w:tr>
        <w:tc>
          <w:tcPr/>
          <w:p>
            <w:pPr>
              <w:pStyle w:val="Compact"/>
              <w:jc w:val="left"/>
            </w:pPr>
            <w:r>
              <w:t xml:space="preserve">VIT_16s0100g01100</w:t>
            </w:r>
          </w:p>
        </w:tc>
        <w:tc>
          <w:tcPr/>
          <w:p>
            <w:pPr>
              <w:pStyle w:val="Compact"/>
              <w:jc w:val="right"/>
            </w:pPr>
            <w:r>
              <w:t xml:space="preserve">4</w:t>
            </w:r>
          </w:p>
        </w:tc>
        <w:tc>
          <w:tcPr/>
          <w:p>
            <w:pPr>
              <w:pStyle w:val="Compact"/>
              <w:jc w:val="right"/>
            </w:pPr>
            <w:r>
              <w:t xml:space="preserve">41.49</w:t>
            </w:r>
          </w:p>
        </w:tc>
        <w:tc>
          <w:tcPr/>
          <w:p>
            <w:pPr>
              <w:pStyle w:val="Compact"/>
              <w:jc w:val="left"/>
            </w:pPr>
            <w:r>
              <w:t xml:space="preserve">v3-STS v5-CHS</w:t>
            </w:r>
          </w:p>
        </w:tc>
      </w:tr>
      <w:tr>
        <w:tc>
          <w:tcPr/>
          <w:p>
            <w:pPr>
              <w:pStyle w:val="Compact"/>
              <w:jc w:val="left"/>
            </w:pPr>
            <w:r>
              <w:t xml:space="preserve">VIT_05s0020g03280</w:t>
            </w:r>
          </w:p>
        </w:tc>
        <w:tc>
          <w:tcPr/>
          <w:p>
            <w:pPr>
              <w:pStyle w:val="Compact"/>
              <w:jc w:val="right"/>
            </w:pPr>
            <w:r>
              <w:t xml:space="preserve">5</w:t>
            </w:r>
          </w:p>
        </w:tc>
        <w:tc>
          <w:tcPr/>
          <w:p>
            <w:pPr>
              <w:pStyle w:val="Compact"/>
              <w:jc w:val="right"/>
            </w:pPr>
            <w:r>
              <w:t xml:space="preserve">40.84</w:t>
            </w:r>
          </w:p>
        </w:tc>
        <w:tc>
          <w:tcPr/>
          <w:p>
            <w:pPr>
              <w:pStyle w:val="Compact"/>
            </w:pPr>
          </w:p>
        </w:tc>
      </w:tr>
      <w:tr>
        <w:tc>
          <w:tcPr/>
          <w:p>
            <w:pPr>
              <w:pStyle w:val="Compact"/>
              <w:jc w:val="left"/>
            </w:pPr>
            <w:r>
              <w:t xml:space="preserve">VIT_16s0100g00910</w:t>
            </w:r>
          </w:p>
        </w:tc>
        <w:tc>
          <w:tcPr/>
          <w:p>
            <w:pPr>
              <w:pStyle w:val="Compact"/>
              <w:jc w:val="right"/>
            </w:pPr>
            <w:r>
              <w:t xml:space="preserve">6</w:t>
            </w:r>
          </w:p>
        </w:tc>
        <w:tc>
          <w:tcPr/>
          <w:p>
            <w:pPr>
              <w:pStyle w:val="Compact"/>
              <w:jc w:val="right"/>
            </w:pPr>
            <w:r>
              <w:t xml:space="preserve">40.77</w:t>
            </w:r>
          </w:p>
        </w:tc>
        <w:tc>
          <w:tcPr/>
          <w:p>
            <w:pPr>
              <w:pStyle w:val="Compact"/>
              <w:jc w:val="left"/>
            </w:pPr>
            <w:r>
              <w:t xml:space="preserve">v3-STS v5-CHS</w:t>
            </w:r>
          </w:p>
        </w:tc>
      </w:tr>
      <w:tr>
        <w:tc>
          <w:tcPr/>
          <w:p>
            <w:pPr>
              <w:pStyle w:val="Compact"/>
              <w:jc w:val="left"/>
            </w:pPr>
            <w:r>
              <w:t xml:space="preserve">VIT_12s0028g00860</w:t>
            </w:r>
          </w:p>
        </w:tc>
        <w:tc>
          <w:tcPr/>
          <w:p>
            <w:pPr>
              <w:pStyle w:val="Compact"/>
              <w:jc w:val="right"/>
            </w:pPr>
            <w:r>
              <w:t xml:space="preserve">7</w:t>
            </w:r>
          </w:p>
        </w:tc>
        <w:tc>
          <w:tcPr/>
          <w:p>
            <w:pPr>
              <w:pStyle w:val="Compact"/>
              <w:jc w:val="right"/>
            </w:pPr>
            <w:r>
              <w:t xml:space="preserve">40.28</w:t>
            </w:r>
          </w:p>
        </w:tc>
        <w:tc>
          <w:tcPr/>
          <w:p>
            <w:pPr>
              <w:pStyle w:val="Compact"/>
              <w:jc w:val="left"/>
            </w:pPr>
            <w:r>
              <w:t xml:space="preserve">NAC</w:t>
            </w:r>
          </w:p>
        </w:tc>
      </w:tr>
      <w:tr>
        <w:tc>
          <w:tcPr/>
          <w:p>
            <w:pPr>
              <w:pStyle w:val="Compact"/>
              <w:jc w:val="left"/>
            </w:pPr>
            <w:r>
              <w:t xml:space="preserve">VIT_16s0100g01140</w:t>
            </w:r>
          </w:p>
        </w:tc>
        <w:tc>
          <w:tcPr/>
          <w:p>
            <w:pPr>
              <w:pStyle w:val="Compact"/>
              <w:jc w:val="right"/>
            </w:pPr>
            <w:r>
              <w:t xml:space="preserve">8</w:t>
            </w:r>
          </w:p>
        </w:tc>
        <w:tc>
          <w:tcPr/>
          <w:p>
            <w:pPr>
              <w:pStyle w:val="Compact"/>
              <w:jc w:val="right"/>
            </w:pPr>
            <w:r>
              <w:t xml:space="preserve">40.20</w:t>
            </w:r>
          </w:p>
        </w:tc>
        <w:tc>
          <w:tcPr/>
          <w:p>
            <w:pPr>
              <w:pStyle w:val="Compact"/>
              <w:jc w:val="left"/>
            </w:pPr>
            <w:r>
              <w:t xml:space="preserve">v3-STS v5-CHS</w:t>
            </w:r>
          </w:p>
        </w:tc>
      </w:tr>
      <w:tr>
        <w:tc>
          <w:tcPr/>
          <w:p>
            <w:pPr>
              <w:pStyle w:val="Compact"/>
              <w:jc w:val="left"/>
            </w:pPr>
            <w:r>
              <w:t xml:space="preserve">VIT_06s0004g02010</w:t>
            </w:r>
          </w:p>
        </w:tc>
        <w:tc>
          <w:tcPr/>
          <w:p>
            <w:pPr>
              <w:pStyle w:val="Compact"/>
              <w:jc w:val="right"/>
            </w:pPr>
            <w:r>
              <w:t xml:space="preserve">9</w:t>
            </w:r>
          </w:p>
        </w:tc>
        <w:tc>
          <w:tcPr/>
          <w:p>
            <w:pPr>
              <w:pStyle w:val="Compact"/>
              <w:jc w:val="right"/>
            </w:pPr>
            <w:r>
              <w:t xml:space="preserve">39.32</w:t>
            </w:r>
          </w:p>
        </w:tc>
        <w:tc>
          <w:tcPr/>
          <w:p>
            <w:pPr>
              <w:pStyle w:val="Compact"/>
            </w:pPr>
          </w:p>
        </w:tc>
      </w:tr>
      <w:tr>
        <w:tc>
          <w:tcPr/>
          <w:p>
            <w:pPr>
              <w:pStyle w:val="Compact"/>
              <w:jc w:val="left"/>
            </w:pPr>
            <w:r>
              <w:t xml:space="preserve">VIT_16s0100g01150</w:t>
            </w:r>
          </w:p>
        </w:tc>
        <w:tc>
          <w:tcPr/>
          <w:p>
            <w:pPr>
              <w:pStyle w:val="Compact"/>
              <w:jc w:val="right"/>
            </w:pPr>
            <w:r>
              <w:t xml:space="preserve">10</w:t>
            </w:r>
          </w:p>
        </w:tc>
        <w:tc>
          <w:tcPr/>
          <w:p>
            <w:pPr>
              <w:pStyle w:val="Compact"/>
              <w:jc w:val="right"/>
            </w:pPr>
            <w:r>
              <w:t xml:space="preserve">39.20</w:t>
            </w:r>
          </w:p>
        </w:tc>
        <w:tc>
          <w:tcPr/>
          <w:p>
            <w:pPr>
              <w:pStyle w:val="Compact"/>
              <w:jc w:val="left"/>
            </w:pPr>
            <w:r>
              <w:t xml:space="preserve">v3-STS v5-CHS</w:t>
            </w:r>
          </w:p>
        </w:tc>
      </w:tr>
      <w:tr>
        <w:tc>
          <w:tcPr/>
          <w:p>
            <w:pPr>
              <w:pStyle w:val="Compact"/>
              <w:jc w:val="left"/>
            </w:pPr>
            <w:r>
              <w:t xml:space="preserve">VIT_16s0100g01070</w:t>
            </w:r>
          </w:p>
        </w:tc>
        <w:tc>
          <w:tcPr/>
          <w:p>
            <w:pPr>
              <w:pStyle w:val="Compact"/>
              <w:jc w:val="right"/>
            </w:pPr>
            <w:r>
              <w:t xml:space="preserve">11</w:t>
            </w:r>
          </w:p>
        </w:tc>
        <w:tc>
          <w:tcPr/>
          <w:p>
            <w:pPr>
              <w:pStyle w:val="Compact"/>
              <w:jc w:val="right"/>
            </w:pPr>
            <w:r>
              <w:t xml:space="preserve">38.83</w:t>
            </w:r>
          </w:p>
        </w:tc>
        <w:tc>
          <w:tcPr/>
          <w:p>
            <w:pPr>
              <w:pStyle w:val="Compact"/>
              <w:jc w:val="left"/>
            </w:pPr>
            <w:r>
              <w:t xml:space="preserve">v3-STS v5-CHS</w:t>
            </w:r>
          </w:p>
        </w:tc>
      </w:tr>
    </w:tbl>
    <w:bookmarkEnd w:id="109"/>
    <w:bookmarkStart w:id="110" w:name="Xc434e0c2196ddcf35383694d90bf9dc411a3898"/>
    <w:p>
      <w:pPr>
        <w:pStyle w:val="Heading2"/>
      </w:pPr>
      <w:r>
        <w:rPr>
          <w:rStyle w:val="SectionNumber"/>
        </w:rPr>
        <w:t xml:space="preserve">11.4</w:t>
      </w:r>
      <w:r>
        <w:tab/>
      </w:r>
      <w:r>
        <w:t xml:space="preserve">T-007: external skin-only expression support</w:t>
      </w:r>
    </w:p>
    <w:p>
      <w:pPr>
        <w:pStyle w:val="FirstParagraph"/>
      </w:pPr>
      <w:r>
        <w:t xml:space="preserve">GSE72421 and PRJNA260535 were analyzed as independent skin-only evidence, not as additional GSE98923 replicates. In GSE72421 well-watered skin, 11 of 11 evaluable M5 hubs passed BH correction within the predefined 37-hub set and matched the stable Harvest direction. In PRJNA260535 at 24 degrees Brix, four of seven evaluable M5 hubs passed. CuAO- and NAC-labeled M5 candidates agreed in both sources. M10 support was limited, whereas selected M2 MYB and FAR1 candidates agreed but had incomplete RNA-seq coverage.</w:t>
      </w:r>
    </w:p>
    <w:p>
      <w:pPr>
        <w:pStyle w:val="TableCaption"/>
      </w:pPr>
      <w:r>
        <w:t xml:space="preserve">Evaluable and BH-supported predefined hubs in the two primary external comparisons.</w:t>
      </w:r>
    </w:p>
    <w:tbl>
      <w:tblPr>
        <w:tblStyle w:val="Table"/>
        <w:tblW w:type="auto" w:w="0"/>
        <w:tblLook w:firstRow="1" w:lastRow="0" w:firstColumn="0" w:lastColumn="0" w:noHBand="0" w:noVBand="0" w:val="0020"/>
        <w:tblCaption w:val="Evaluable and BH-supported predefined hubs in the two primary external comparisons."/>
      </w:tblPr>
      <w:tblGrid>
        <w:gridCol w:w="1584"/>
        <w:gridCol w:w="1584"/>
        <w:gridCol w:w="1584"/>
        <w:gridCol w:w="1584"/>
        <w:gridCol w:w="1584"/>
      </w:tblGrid>
      <w:tr>
        <w:trPr>
          <w:tblHeader w:val="on"/>
        </w:trPr>
        <w:tc>
          <w:tcPr/>
          <w:p>
            <w:pPr>
              <w:pStyle w:val="Compact"/>
              <w:jc w:val="left"/>
            </w:pPr>
            <w:r>
              <w:t xml:space="preserve">Dataset</w:t>
            </w:r>
          </w:p>
        </w:tc>
        <w:tc>
          <w:tcPr/>
          <w:p>
            <w:pPr>
              <w:pStyle w:val="Compact"/>
              <w:jc w:val="left"/>
            </w:pPr>
            <w:r>
              <w:t xml:space="preserve">Condition</w:t>
            </w:r>
          </w:p>
        </w:tc>
        <w:tc>
          <w:tcPr/>
          <w:p>
            <w:pPr>
              <w:pStyle w:val="Compact"/>
              <w:jc w:val="left"/>
            </w:pPr>
            <w:r>
              <w:t xml:space="preserve">Module</w:t>
            </w:r>
          </w:p>
        </w:tc>
        <w:tc>
          <w:tcPr/>
          <w:p>
            <w:pPr>
              <w:pStyle w:val="Compact"/>
              <w:jc w:val="right"/>
            </w:pPr>
            <w:r>
              <w:t xml:space="preserve">Assayed</w:t>
            </w:r>
          </w:p>
        </w:tc>
        <w:tc>
          <w:tcPr/>
          <w:p>
            <w:pPr>
              <w:pStyle w:val="Compact"/>
              <w:jc w:val="right"/>
            </w:pPr>
            <w:r>
              <w:t xml:space="preserve">Significant</w:t>
            </w:r>
          </w:p>
        </w:tc>
      </w:tr>
      <w:tr>
        <w:tc>
          <w:tcPr/>
          <w:p>
            <w:pPr>
              <w:pStyle w:val="Compact"/>
              <w:jc w:val="left"/>
            </w:pPr>
            <w:r>
              <w:t xml:space="preserve">PRJNA260535</w:t>
            </w:r>
          </w:p>
        </w:tc>
        <w:tc>
          <w:tcPr/>
          <w:p>
            <w:pPr>
              <w:pStyle w:val="Compact"/>
              <w:jc w:val="left"/>
            </w:pPr>
            <w:r>
              <w:t xml:space="preserve">24</w:t>
            </w:r>
          </w:p>
        </w:tc>
        <w:tc>
          <w:tcPr/>
          <w:p>
            <w:pPr>
              <w:pStyle w:val="Compact"/>
              <w:jc w:val="left"/>
            </w:pPr>
            <w:r>
              <w:t xml:space="preserve">M10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GSE72421</w:t>
            </w:r>
          </w:p>
        </w:tc>
        <w:tc>
          <w:tcPr/>
          <w:p>
            <w:pPr>
              <w:pStyle w:val="Compact"/>
              <w:jc w:val="left"/>
            </w:pPr>
            <w:r>
              <w:t xml:space="preserve">WW</w:t>
            </w:r>
          </w:p>
        </w:tc>
        <w:tc>
          <w:tcPr/>
          <w:p>
            <w:pPr>
              <w:pStyle w:val="Compact"/>
              <w:jc w:val="left"/>
            </w:pPr>
            <w:r>
              <w:t xml:space="preserve">M10</w:t>
            </w:r>
          </w:p>
        </w:tc>
        <w:tc>
          <w:tcPr/>
          <w:p>
            <w:pPr>
              <w:pStyle w:val="Compact"/>
              <w:jc w:val="right"/>
            </w:pPr>
            <w:r>
              <w:t xml:space="preserve">4</w:t>
            </w:r>
          </w:p>
        </w:tc>
        <w:tc>
          <w:tcPr/>
          <w:p>
            <w:pPr>
              <w:pStyle w:val="Compact"/>
              <w:jc w:val="right"/>
            </w:pPr>
            <w:r>
              <w:t xml:space="preserve">1</w:t>
            </w:r>
          </w:p>
        </w:tc>
      </w:tr>
      <w:tr>
        <w:tc>
          <w:tcPr/>
          <w:p>
            <w:pPr>
              <w:pStyle w:val="Compact"/>
              <w:jc w:val="left"/>
            </w:pPr>
            <w:r>
              <w:t xml:space="preserve">PRJNA260535</w:t>
            </w:r>
          </w:p>
        </w:tc>
        <w:tc>
          <w:tcPr/>
          <w:p>
            <w:pPr>
              <w:pStyle w:val="Compact"/>
              <w:jc w:val="left"/>
            </w:pPr>
            <w:r>
              <w:t xml:space="preserve">24</w:t>
            </w:r>
          </w:p>
        </w:tc>
        <w:tc>
          <w:tcPr/>
          <w:p>
            <w:pPr>
              <w:pStyle w:val="Compact"/>
              <w:jc w:val="left"/>
            </w:pPr>
            <w:r>
              <w:t xml:space="preserve">M2</w:t>
            </w:r>
          </w:p>
        </w:tc>
        <w:tc>
          <w:tcPr/>
          <w:p>
            <w:pPr>
              <w:pStyle w:val="Compact"/>
              <w:jc w:val="right"/>
            </w:pPr>
            <w:r>
              <w:t xml:space="preserve">8</w:t>
            </w:r>
          </w:p>
        </w:tc>
        <w:tc>
          <w:tcPr/>
          <w:p>
            <w:pPr>
              <w:pStyle w:val="Compact"/>
              <w:jc w:val="right"/>
            </w:pPr>
            <w:r>
              <w:t xml:space="preserve">7</w:t>
            </w:r>
          </w:p>
        </w:tc>
      </w:tr>
      <w:tr>
        <w:tc>
          <w:tcPr/>
          <w:p>
            <w:pPr>
              <w:pStyle w:val="Compact"/>
              <w:jc w:val="left"/>
            </w:pPr>
            <w:r>
              <w:t xml:space="preserve">GSE72421</w:t>
            </w:r>
          </w:p>
        </w:tc>
        <w:tc>
          <w:tcPr/>
          <w:p>
            <w:pPr>
              <w:pStyle w:val="Compact"/>
              <w:jc w:val="left"/>
            </w:pPr>
            <w:r>
              <w:t xml:space="preserve">WW</w:t>
            </w:r>
          </w:p>
        </w:tc>
        <w:tc>
          <w:tcPr/>
          <w:p>
            <w:pPr>
              <w:pStyle w:val="Compact"/>
              <w:jc w:val="left"/>
            </w:pPr>
            <w:r>
              <w:t xml:space="preserve">M2</w:t>
            </w:r>
          </w:p>
        </w:tc>
        <w:tc>
          <w:tcPr/>
          <w:p>
            <w:pPr>
              <w:pStyle w:val="Compact"/>
              <w:jc w:val="right"/>
            </w:pPr>
            <w:r>
              <w:t xml:space="preserve">22</w:t>
            </w:r>
          </w:p>
        </w:tc>
        <w:tc>
          <w:tcPr/>
          <w:p>
            <w:pPr>
              <w:pStyle w:val="Compact"/>
              <w:jc w:val="right"/>
            </w:pPr>
            <w:r>
              <w:t xml:space="preserve">18</w:t>
            </w:r>
          </w:p>
        </w:tc>
      </w:tr>
      <w:tr>
        <w:tc>
          <w:tcPr/>
          <w:p>
            <w:pPr>
              <w:pStyle w:val="Compact"/>
              <w:jc w:val="left"/>
            </w:pPr>
            <w:r>
              <w:t xml:space="preserve">PRJNA260535</w:t>
            </w:r>
          </w:p>
        </w:tc>
        <w:tc>
          <w:tcPr/>
          <w:p>
            <w:pPr>
              <w:pStyle w:val="Compact"/>
              <w:jc w:val="left"/>
            </w:pPr>
            <w:r>
              <w:t xml:space="preserve">24</w:t>
            </w:r>
          </w:p>
        </w:tc>
        <w:tc>
          <w:tcPr/>
          <w:p>
            <w:pPr>
              <w:pStyle w:val="Compact"/>
              <w:jc w:val="left"/>
            </w:pPr>
            <w:r>
              <w:t xml:space="preserve">M5</w:t>
            </w:r>
          </w:p>
        </w:tc>
        <w:tc>
          <w:tcPr/>
          <w:p>
            <w:pPr>
              <w:pStyle w:val="Compact"/>
              <w:jc w:val="right"/>
            </w:pPr>
            <w:r>
              <w:t xml:space="preserve">7</w:t>
            </w:r>
          </w:p>
        </w:tc>
        <w:tc>
          <w:tcPr/>
          <w:p>
            <w:pPr>
              <w:pStyle w:val="Compact"/>
              <w:jc w:val="right"/>
            </w:pPr>
            <w:r>
              <w:t xml:space="preserve">4</w:t>
            </w:r>
          </w:p>
        </w:tc>
      </w:tr>
      <w:tr>
        <w:tc>
          <w:tcPr/>
          <w:p>
            <w:pPr>
              <w:pStyle w:val="Compact"/>
              <w:jc w:val="left"/>
            </w:pPr>
            <w:r>
              <w:t xml:space="preserve">GSE72421</w:t>
            </w:r>
          </w:p>
        </w:tc>
        <w:tc>
          <w:tcPr/>
          <w:p>
            <w:pPr>
              <w:pStyle w:val="Compact"/>
              <w:jc w:val="left"/>
            </w:pPr>
            <w:r>
              <w:t xml:space="preserve">WW</w:t>
            </w:r>
          </w:p>
        </w:tc>
        <w:tc>
          <w:tcPr/>
          <w:p>
            <w:pPr>
              <w:pStyle w:val="Compact"/>
              <w:jc w:val="left"/>
            </w:pPr>
            <w:r>
              <w:t xml:space="preserve">M5</w:t>
            </w:r>
          </w:p>
        </w:tc>
        <w:tc>
          <w:tcPr/>
          <w:p>
            <w:pPr>
              <w:pStyle w:val="Compact"/>
              <w:jc w:val="right"/>
            </w:pPr>
            <w:r>
              <w:t xml:space="preserve">11</w:t>
            </w:r>
          </w:p>
        </w:tc>
        <w:tc>
          <w:tcPr/>
          <w:p>
            <w:pPr>
              <w:pStyle w:val="Compact"/>
              <w:jc w:val="right"/>
            </w:pPr>
            <w:r>
              <w:t xml:space="preserve">11</w:t>
            </w:r>
          </w:p>
        </w:tc>
      </w:tr>
    </w:tbl>
    <w:bookmarkEnd w:id="110"/>
    <w:bookmarkStart w:id="114" w:name="X00f1f873a6dc8e6aa36f36d35874ecf340f6afc"/>
    <w:p>
      <w:pPr>
        <w:pStyle w:val="Heading2"/>
      </w:pPr>
      <w:r>
        <w:rPr>
          <w:rStyle w:val="SectionNumber"/>
        </w:rPr>
        <w:t xml:space="preserve">11.5</w:t>
      </w:r>
      <w:r>
        <w:tab/>
      </w:r>
      <w:r>
        <w:t xml:space="preserve">T-008: modern raw-read processing and module preservation</w:t>
      </w:r>
    </w:p>
    <w:p>
      <w:pPr>
        <w:pStyle w:val="FirstParagraph"/>
      </w:pPr>
      <w:r>
        <w:t xml:space="preserve">All 54 FASTQ and Salmon outputs passed integrity and quantification checks. The modern matrix contains 47,971 genes and 54 samples. Preservation used only 1,922 audited reciprocal one-to-one legacy-to-v5.1 mappings and fixed historical memberships.</w:t>
      </w:r>
    </w:p>
    <w:p>
      <w:pPr>
        <w:pStyle w:val="TableCaption"/>
      </w:pPr>
      <w:r>
        <w:t xml:space="preserve">Fixed-membership preservation against modern read reprocessing.</w:t>
      </w:r>
    </w:p>
    <w:tbl>
      <w:tblPr>
        <w:tblStyle w:val="Table"/>
        <w:tblW w:type="pct" w:w="5000"/>
        <w:tblLayout w:type="fixed"/>
        <w:tblLook w:firstRow="1" w:lastRow="0" w:firstColumn="0" w:lastColumn="0" w:noHBand="0" w:noVBand="0" w:val="0020"/>
        <w:tblCaption w:val="Fixed-membership preservation against modern read reprocessing."/>
      </w:tblPr>
      <w:tblGrid>
        <w:gridCol w:w="293"/>
        <w:gridCol w:w="684"/>
        <w:gridCol w:w="586"/>
        <w:gridCol w:w="684"/>
        <w:gridCol w:w="880"/>
        <w:gridCol w:w="1173"/>
        <w:gridCol w:w="1368"/>
        <w:gridCol w:w="880"/>
        <w:gridCol w:w="1368"/>
      </w:tblGrid>
      <w:tr>
        <w:trPr>
          <w:tblHeader w:val="on"/>
        </w:trPr>
        <w:tc>
          <w:tcPr/>
          <w:p>
            <w:pPr>
              <w:pStyle w:val="Compact"/>
            </w:pPr>
          </w:p>
        </w:tc>
        <w:tc>
          <w:tcPr/>
          <w:p>
            <w:pPr>
              <w:pStyle w:val="Compact"/>
              <w:jc w:val="left"/>
            </w:pPr>
            <w:r>
              <w:t xml:space="preserve">Module</w:t>
            </w:r>
          </w:p>
        </w:tc>
        <w:tc>
          <w:tcPr/>
          <w:p>
            <w:pPr>
              <w:pStyle w:val="Compact"/>
              <w:jc w:val="right"/>
            </w:pPr>
            <w:r>
              <w:t xml:space="preserve">Genes</w:t>
            </w:r>
          </w:p>
        </w:tc>
        <w:tc>
          <w:tcPr/>
          <w:p>
            <w:pPr>
              <w:pStyle w:val="Compact"/>
              <w:jc w:val="right"/>
            </w:pPr>
            <w:r>
              <w:t xml:space="preserve">Mapped</w:t>
            </w:r>
          </w:p>
        </w:tc>
        <w:tc>
          <w:tcPr/>
          <w:p>
            <w:pPr>
              <w:pStyle w:val="Compact"/>
              <w:jc w:val="left"/>
            </w:pPr>
            <w:r>
              <w:t xml:space="preserve">Coverage</w:t>
            </w:r>
          </w:p>
        </w:tc>
        <w:tc>
          <w:tcPr/>
          <w:p>
            <w:pPr>
              <w:pStyle w:val="Compact"/>
              <w:jc w:val="right"/>
            </w:pPr>
            <w:r>
              <w:t xml:space="preserve">Eigengene r</w:t>
            </w:r>
          </w:p>
        </w:tc>
        <w:tc>
          <w:tcPr/>
          <w:p>
            <w:pPr>
              <w:pStyle w:val="Compact"/>
              <w:jc w:val="right"/>
            </w:pPr>
            <w:r>
              <w:t xml:space="preserve">Adjacency rho</w:t>
            </w:r>
          </w:p>
        </w:tc>
        <w:tc>
          <w:tcPr/>
          <w:p>
            <w:pPr>
              <w:pStyle w:val="Compact"/>
              <w:jc w:val="right"/>
            </w:pPr>
            <w:r>
              <w:t xml:space="preserve">Zsummary</w:t>
            </w:r>
          </w:p>
        </w:tc>
        <w:tc>
          <w:tcPr/>
          <w:p>
            <w:pPr>
              <w:pStyle w:val="Compact"/>
              <w:jc w:val="left"/>
            </w:pPr>
            <w:r>
              <w:t xml:space="preserve">Class</w:t>
            </w:r>
          </w:p>
        </w:tc>
      </w:tr>
      <w:tr>
        <w:tc>
          <w:tcPr/>
          <w:p>
            <w:pPr>
              <w:pStyle w:val="Compact"/>
              <w:jc w:val="left"/>
            </w:pPr>
            <w:r>
              <w:t xml:space="preserve">1</w:t>
            </w:r>
          </w:p>
        </w:tc>
        <w:tc>
          <w:tcPr/>
          <w:p>
            <w:pPr>
              <w:pStyle w:val="Compact"/>
              <w:jc w:val="left"/>
            </w:pPr>
            <w:r>
              <w:t xml:space="preserve">M1</w:t>
            </w:r>
          </w:p>
        </w:tc>
        <w:tc>
          <w:tcPr/>
          <w:p>
            <w:pPr>
              <w:pStyle w:val="Compact"/>
              <w:jc w:val="right"/>
            </w:pPr>
            <w:r>
              <w:t xml:space="preserve">2167</w:t>
            </w:r>
          </w:p>
        </w:tc>
        <w:tc>
          <w:tcPr/>
          <w:p>
            <w:pPr>
              <w:pStyle w:val="Compact"/>
              <w:jc w:val="right"/>
            </w:pPr>
            <w:r>
              <w:t xml:space="preserve">1483</w:t>
            </w:r>
          </w:p>
        </w:tc>
        <w:tc>
          <w:tcPr/>
          <w:p>
            <w:pPr>
              <w:pStyle w:val="Compact"/>
              <w:jc w:val="left"/>
            </w:pPr>
            <w:r>
              <w:t xml:space="preserve">68.4%</w:t>
            </w:r>
          </w:p>
        </w:tc>
        <w:tc>
          <w:tcPr/>
          <w:p>
            <w:pPr>
              <w:pStyle w:val="Compact"/>
              <w:jc w:val="right"/>
            </w:pPr>
            <w:r>
              <w:t xml:space="preserve">0.997</w:t>
            </w:r>
          </w:p>
        </w:tc>
        <w:tc>
          <w:tcPr/>
          <w:p>
            <w:pPr>
              <w:pStyle w:val="Compact"/>
              <w:jc w:val="right"/>
            </w:pPr>
            <w:r>
              <w:t xml:space="preserve">0.913</w:t>
            </w:r>
          </w:p>
        </w:tc>
        <w:tc>
          <w:tcPr/>
          <w:p>
            <w:pPr>
              <w:pStyle w:val="Compact"/>
              <w:jc w:val="right"/>
            </w:pPr>
            <w:r>
              <w:t xml:space="preserve">28.93</w:t>
            </w:r>
          </w:p>
        </w:tc>
        <w:tc>
          <w:tcPr/>
          <w:p>
            <w:pPr>
              <w:pStyle w:val="Compact"/>
              <w:jc w:val="left"/>
            </w:pPr>
            <w:r>
              <w:t xml:space="preserve">strong</w:t>
            </w:r>
          </w:p>
        </w:tc>
      </w:tr>
      <w:tr>
        <w:tc>
          <w:tcPr/>
          <w:p>
            <w:pPr>
              <w:pStyle w:val="Compact"/>
              <w:jc w:val="left"/>
            </w:pPr>
            <w:r>
              <w:t xml:space="preserve">6</w:t>
            </w:r>
          </w:p>
        </w:tc>
        <w:tc>
          <w:tcPr/>
          <w:p>
            <w:pPr>
              <w:pStyle w:val="Compact"/>
              <w:jc w:val="left"/>
            </w:pPr>
            <w:r>
              <w:t xml:space="preserve">M5</w:t>
            </w:r>
          </w:p>
        </w:tc>
        <w:tc>
          <w:tcPr/>
          <w:p>
            <w:pPr>
              <w:pStyle w:val="Compact"/>
              <w:jc w:val="right"/>
            </w:pPr>
            <w:r>
              <w:t xml:space="preserve">108</w:t>
            </w:r>
          </w:p>
        </w:tc>
        <w:tc>
          <w:tcPr/>
          <w:p>
            <w:pPr>
              <w:pStyle w:val="Compact"/>
              <w:jc w:val="right"/>
            </w:pPr>
            <w:r>
              <w:t xml:space="preserve">76</w:t>
            </w:r>
          </w:p>
        </w:tc>
        <w:tc>
          <w:tcPr/>
          <w:p>
            <w:pPr>
              <w:pStyle w:val="Compact"/>
              <w:jc w:val="left"/>
            </w:pPr>
            <w:r>
              <w:t xml:space="preserve">70.4%</w:t>
            </w:r>
          </w:p>
        </w:tc>
        <w:tc>
          <w:tcPr/>
          <w:p>
            <w:pPr>
              <w:pStyle w:val="Compact"/>
              <w:jc w:val="right"/>
            </w:pPr>
            <w:r>
              <w:t xml:space="preserve">0.986</w:t>
            </w:r>
          </w:p>
        </w:tc>
        <w:tc>
          <w:tcPr/>
          <w:p>
            <w:pPr>
              <w:pStyle w:val="Compact"/>
              <w:jc w:val="right"/>
            </w:pPr>
            <w:r>
              <w:t xml:space="preserve">0.827</w:t>
            </w:r>
          </w:p>
        </w:tc>
        <w:tc>
          <w:tcPr/>
          <w:p>
            <w:pPr>
              <w:pStyle w:val="Compact"/>
              <w:jc w:val="right"/>
            </w:pPr>
            <w:r>
              <w:t xml:space="preserve">7.49</w:t>
            </w:r>
          </w:p>
        </w:tc>
        <w:tc>
          <w:tcPr/>
          <w:p>
            <w:pPr>
              <w:pStyle w:val="Compact"/>
              <w:jc w:val="left"/>
            </w:pPr>
            <w:r>
              <w:t xml:space="preserve">moderate</w:t>
            </w:r>
          </w:p>
        </w:tc>
      </w:tr>
      <w:tr>
        <w:tc>
          <w:tcPr/>
          <w:p>
            <w:pPr>
              <w:pStyle w:val="Compact"/>
              <w:jc w:val="left"/>
            </w:pPr>
            <w:r>
              <w:t xml:space="preserve">2</w:t>
            </w:r>
          </w:p>
        </w:tc>
        <w:tc>
          <w:tcPr/>
          <w:p>
            <w:pPr>
              <w:pStyle w:val="Compact"/>
              <w:jc w:val="left"/>
            </w:pPr>
            <w:r>
              <w:t xml:space="preserve">M10</w:t>
            </w:r>
          </w:p>
        </w:tc>
        <w:tc>
          <w:tcPr/>
          <w:p>
            <w:pPr>
              <w:pStyle w:val="Compact"/>
              <w:jc w:val="right"/>
            </w:pPr>
            <w:r>
              <w:t xml:space="preserve">39</w:t>
            </w:r>
          </w:p>
        </w:tc>
        <w:tc>
          <w:tcPr/>
          <w:p>
            <w:pPr>
              <w:pStyle w:val="Compact"/>
              <w:jc w:val="right"/>
            </w:pPr>
            <w:r>
              <w:t xml:space="preserve">21</w:t>
            </w:r>
          </w:p>
        </w:tc>
        <w:tc>
          <w:tcPr/>
          <w:p>
            <w:pPr>
              <w:pStyle w:val="Compact"/>
              <w:jc w:val="left"/>
            </w:pPr>
            <w:r>
              <w:t xml:space="preserve">53.8%</w:t>
            </w:r>
          </w:p>
        </w:tc>
        <w:tc>
          <w:tcPr/>
          <w:p>
            <w:pPr>
              <w:pStyle w:val="Compact"/>
              <w:jc w:val="right"/>
            </w:pPr>
            <w:r>
              <w:t xml:space="preserve">0.996</w:t>
            </w:r>
          </w:p>
        </w:tc>
        <w:tc>
          <w:tcPr/>
          <w:p>
            <w:pPr>
              <w:pStyle w:val="Compact"/>
              <w:jc w:val="right"/>
            </w:pPr>
            <w:r>
              <w:t xml:space="preserve">0.878</w:t>
            </w:r>
          </w:p>
        </w:tc>
        <w:tc>
          <w:tcPr/>
          <w:p>
            <w:pPr>
              <w:pStyle w:val="Compact"/>
              <w:jc w:val="right"/>
            </w:pPr>
            <w:r>
              <w:t xml:space="preserve">3.74</w:t>
            </w:r>
          </w:p>
        </w:tc>
        <w:tc>
          <w:tcPr/>
          <w:p>
            <w:pPr>
              <w:pStyle w:val="Compact"/>
              <w:jc w:val="left"/>
            </w:pPr>
            <w:r>
              <w:t xml:space="preserve">moderate</w:t>
            </w:r>
          </w:p>
        </w:tc>
      </w:tr>
      <w:tr>
        <w:tc>
          <w:tcPr/>
          <w:p>
            <w:pPr>
              <w:pStyle w:val="Compact"/>
              <w:jc w:val="left"/>
            </w:pPr>
            <w:r>
              <w:t xml:space="preserve">3</w:t>
            </w:r>
          </w:p>
        </w:tc>
        <w:tc>
          <w:tcPr/>
          <w:p>
            <w:pPr>
              <w:pStyle w:val="Compact"/>
              <w:jc w:val="left"/>
            </w:pPr>
            <w:r>
              <w:t xml:space="preserve">M2</w:t>
            </w:r>
          </w:p>
        </w:tc>
        <w:tc>
          <w:tcPr/>
          <w:p>
            <w:pPr>
              <w:pStyle w:val="Compact"/>
              <w:jc w:val="right"/>
            </w:pPr>
            <w:r>
              <w:t xml:space="preserve">214</w:t>
            </w:r>
          </w:p>
        </w:tc>
        <w:tc>
          <w:tcPr/>
          <w:p>
            <w:pPr>
              <w:pStyle w:val="Compact"/>
              <w:jc w:val="right"/>
            </w:pPr>
            <w:r>
              <w:t xml:space="preserve">81</w:t>
            </w:r>
          </w:p>
        </w:tc>
        <w:tc>
          <w:tcPr/>
          <w:p>
            <w:pPr>
              <w:pStyle w:val="Compact"/>
              <w:jc w:val="left"/>
            </w:pPr>
            <w:r>
              <w:t xml:space="preserve">37.9%</w:t>
            </w:r>
          </w:p>
        </w:tc>
        <w:tc>
          <w:tcPr/>
          <w:p>
            <w:pPr>
              <w:pStyle w:val="Compact"/>
              <w:jc w:val="right"/>
            </w:pPr>
            <w:r>
              <w:t xml:space="preserve">0.996</w:t>
            </w:r>
          </w:p>
        </w:tc>
        <w:tc>
          <w:tcPr/>
          <w:p>
            <w:pPr>
              <w:pStyle w:val="Compact"/>
              <w:jc w:val="right"/>
            </w:pPr>
            <w:r>
              <w:t xml:space="preserve">0.775</w:t>
            </w:r>
          </w:p>
        </w:tc>
        <w:tc>
          <w:tcPr/>
          <w:p>
            <w:pPr>
              <w:pStyle w:val="Compact"/>
              <w:jc w:val="right"/>
            </w:pPr>
            <w:r>
              <w:t xml:space="preserve">7.45</w:t>
            </w:r>
          </w:p>
        </w:tc>
        <w:tc>
          <w:tcPr/>
          <w:p>
            <w:pPr>
              <w:pStyle w:val="Compact"/>
              <w:jc w:val="left"/>
            </w:pPr>
            <w:r>
              <w:t xml:space="preserve">moderate</w:t>
            </w:r>
          </w:p>
        </w:tc>
      </w:tr>
      <w:tr>
        <w:tc>
          <w:tcPr/>
          <w:p>
            <w:pPr>
              <w:pStyle w:val="Compact"/>
              <w:jc w:val="left"/>
            </w:pPr>
            <w:r>
              <w:t xml:space="preserve">4</w:t>
            </w:r>
          </w:p>
        </w:tc>
        <w:tc>
          <w:tcPr/>
          <w:p>
            <w:pPr>
              <w:pStyle w:val="Compact"/>
              <w:jc w:val="left"/>
            </w:pPr>
            <w:r>
              <w:t xml:space="preserve">M3</w:t>
            </w:r>
          </w:p>
        </w:tc>
        <w:tc>
          <w:tcPr/>
          <w:p>
            <w:pPr>
              <w:pStyle w:val="Compact"/>
              <w:jc w:val="right"/>
            </w:pPr>
            <w:r>
              <w:t xml:space="preserve">131</w:t>
            </w:r>
          </w:p>
        </w:tc>
        <w:tc>
          <w:tcPr/>
          <w:p>
            <w:pPr>
              <w:pStyle w:val="Compact"/>
              <w:jc w:val="right"/>
            </w:pPr>
            <w:r>
              <w:t xml:space="preserve">35</w:t>
            </w:r>
          </w:p>
        </w:tc>
        <w:tc>
          <w:tcPr/>
          <w:p>
            <w:pPr>
              <w:pStyle w:val="Compact"/>
              <w:jc w:val="left"/>
            </w:pPr>
            <w:r>
              <w:t xml:space="preserve">26.7%</w:t>
            </w:r>
          </w:p>
        </w:tc>
        <w:tc>
          <w:tcPr/>
          <w:p>
            <w:pPr>
              <w:pStyle w:val="Compact"/>
              <w:jc w:val="right"/>
            </w:pPr>
            <w:r>
              <w:t xml:space="preserve">0.420</w:t>
            </w:r>
          </w:p>
        </w:tc>
        <w:tc>
          <w:tcPr/>
          <w:p>
            <w:pPr>
              <w:pStyle w:val="Compact"/>
              <w:jc w:val="right"/>
            </w:pPr>
            <w:r>
              <w:t xml:space="preserve">0.319</w:t>
            </w:r>
          </w:p>
        </w:tc>
        <w:tc>
          <w:tcPr/>
          <w:p>
            <w:pPr>
              <w:pStyle w:val="Compact"/>
              <w:jc w:val="right"/>
            </w:pPr>
            <w:r>
              <w:t xml:space="preserve">-2.12</w:t>
            </w:r>
          </w:p>
        </w:tc>
        <w:tc>
          <w:tcPr/>
          <w:p>
            <w:pPr>
              <w:pStyle w:val="Compact"/>
              <w:jc w:val="left"/>
            </w:pPr>
            <w:r>
              <w:t xml:space="preserve">not_supported</w:t>
            </w:r>
          </w:p>
        </w:tc>
      </w:tr>
    </w:tbl>
    <w:p>
      <w:pPr>
        <w:pStyle w:val="CaptionedFigure"/>
      </w:pPr>
      <w:r>
        <w:drawing>
          <wp:inline>
            <wp:extent cx="4907280" cy="3598672"/>
            <wp:effectExtent b="0" l="0" r="0" t="0"/>
            <wp:docPr descr="WGCNA module-preservation Zsummary statistics. Coverage and mapping ambiguity must be considered together with Zsummary." title="" id="112" name="Picture"/>
            <a:graphic>
              <a:graphicData uri="http://schemas.openxmlformats.org/drawingml/2006/picture">
                <pic:pic>
                  <pic:nvPicPr>
                    <pic:cNvPr descr="../../results/fastq_reprocessing_t008/modern_preservation/module_preservation_zsummary.png" id="113" name="Picture"/>
                    <pic:cNvPicPr>
                      <a:picLocks noChangeArrowheads="1" noChangeAspect="1"/>
                    </pic:cNvPicPr>
                  </pic:nvPicPr>
                  <pic:blipFill>
                    <a:blip r:embed="rId111"/>
                    <a:stretch>
                      <a:fillRect/>
                    </a:stretch>
                  </pic:blipFill>
                  <pic:spPr bwMode="auto">
                    <a:xfrm>
                      <a:off x="0" y="0"/>
                      <a:ext cx="4907280" cy="3598672"/>
                    </a:xfrm>
                    <a:prstGeom prst="rect">
                      <a:avLst/>
                    </a:prstGeom>
                    <a:noFill/>
                    <a:ln w="9525">
                      <a:noFill/>
                      <a:headEnd/>
                      <a:tailEnd/>
                    </a:ln>
                  </pic:spPr>
                </pic:pic>
              </a:graphicData>
            </a:graphic>
          </wp:inline>
        </w:drawing>
      </w:r>
    </w:p>
    <w:p>
      <w:pPr>
        <w:pStyle w:val="ImageCaption"/>
      </w:pPr>
      <w:r>
        <w:t xml:space="preserve">WGCNA module-preservation Zsummary statistics. Coverage and mapping ambiguity must be considered together with Zsummary.</w:t>
      </w:r>
    </w:p>
    <w:p>
      <w:pPr>
        <w:pStyle w:val="BodyText"/>
      </w:pPr>
      <w:r>
        <w:t xml:space="preserve">M1 was strongly preserved. M5, M10 and M2 showed moderate preservation of their mapped cores with eigengene correlations of 0.986–0.998. M2 mapped only 81 of 214 genes, so the complete module is not declared preserved. M3 preservation was not supported.</w:t>
      </w:r>
    </w:p>
    <w:bookmarkEnd w:id="114"/>
    <w:bookmarkEnd w:id="115"/>
    <w:bookmarkStart w:id="116" w:name="integrated-interpretation"/>
    <w:p>
      <w:pPr>
        <w:pStyle w:val="Heading1"/>
      </w:pPr>
      <w:r>
        <w:rPr>
          <w:rStyle w:val="SectionNumber"/>
        </w:rPr>
        <w:t xml:space="preserve">12</w:t>
      </w:r>
      <w:r>
        <w:tab/>
      </w:r>
      <w:r>
        <w:t xml:space="preserve">Integrated interpretation</w:t>
      </w:r>
    </w:p>
    <w:p>
      <w:pPr>
        <w:pStyle w:val="FirstParagraph"/>
      </w:pPr>
      <w:r>
        <w:t xml:space="preserve">M5 has the strongest convergent evidence: the largest cultivar-by-stage interaction, a repeated Harvest direction across vintages, coherent phenolic-pathway enrichment, externally supported hubs and moderate mapped-core preservation after modern reprocessing. M10 has the strongest module-level vintage reproducibility but less functional and external support. M2 retains repeated Veraison and Harvest contrasts and a preserved mapped core, but limited mapping coverage and exact-zero patterns require structural and reference-aware follow-up. M3 and M1 remain lower-confidence biological priorities despite specific statistical or technical signals.</w:t>
      </w:r>
    </w:p>
    <w:bookmarkEnd w:id="116"/>
    <w:bookmarkStart w:id="117" w:name="final-limitations"/>
    <w:p>
      <w:pPr>
        <w:pStyle w:val="Heading1"/>
      </w:pPr>
      <w:r>
        <w:rPr>
          <w:rStyle w:val="SectionNumber"/>
        </w:rPr>
        <w:t xml:space="preserve">13</w:t>
      </w:r>
      <w:r>
        <w:tab/>
      </w:r>
      <w:r>
        <w:t xml:space="preserve">Final limitations</w:t>
      </w:r>
    </w:p>
    <w:p>
      <w:pPr>
        <w:pStyle w:val="Compact"/>
        <w:numPr>
          <w:ilvl w:val="0"/>
          <w:numId w:val="1003"/>
        </w:numPr>
      </w:pPr>
      <w:r>
        <w:t xml:space="preserve">The primary material is berry pericarp, not isolated skin.</w:t>
      </w:r>
    </w:p>
    <w:p>
      <w:pPr>
        <w:pStyle w:val="Compact"/>
        <w:numPr>
          <w:ilvl w:val="0"/>
          <w:numId w:val="1003"/>
        </w:numPr>
      </w:pPr>
      <w:r>
        <w:t xml:space="preserve">No analyzed dataset measures berry skin thickness.</w:t>
      </w:r>
    </w:p>
    <w:p>
      <w:pPr>
        <w:pStyle w:val="Compact"/>
        <w:numPr>
          <w:ilvl w:val="0"/>
          <w:numId w:val="1003"/>
        </w:numPr>
      </w:pPr>
      <w:r>
        <w:t xml:space="preserve">Cultivar is entangled with clone, rootstock and planting history in the original field system.</w:t>
      </w:r>
    </w:p>
    <w:p>
      <w:pPr>
        <w:pStyle w:val="Compact"/>
        <w:numPr>
          <w:ilvl w:val="0"/>
          <w:numId w:val="1003"/>
        </w:numPr>
      </w:pPr>
      <w:r>
        <w:t xml:space="preserve">External sources differ in year, condition, developmental definition and platform.</w:t>
      </w:r>
    </w:p>
    <w:p>
      <w:pPr>
        <w:pStyle w:val="Compact"/>
        <w:numPr>
          <w:ilvl w:val="0"/>
          <w:numId w:val="1003"/>
        </w:numPr>
      </w:pPr>
      <w:r>
        <w:t xml:space="preserve">MapMan and GO coverage are incomplete, and duplicated CHS/STS-family genes remain ambiguous.</w:t>
      </w:r>
    </w:p>
    <w:p>
      <w:pPr>
        <w:pStyle w:val="Compact"/>
        <w:numPr>
          <w:ilvl w:val="0"/>
          <w:numId w:val="1003"/>
        </w:numPr>
      </w:pPr>
      <w:r>
        <w:t xml:space="preserve">Reciprocal one-to-one mapping excludes ambiguous genes and therefore underrepresents some families.</w:t>
      </w:r>
    </w:p>
    <w:p>
      <w:pPr>
        <w:pStyle w:val="Compact"/>
        <w:numPr>
          <w:ilvl w:val="0"/>
          <w:numId w:val="1003"/>
        </w:numPr>
      </w:pPr>
      <w:r>
        <w:t xml:space="preserve">Coexpression, enrichment, hub status, external concordance and preservation are not causal evidence.</w:t>
      </w:r>
    </w:p>
    <w:bookmarkEnd w:id="117"/>
    <w:bookmarkStart w:id="118" w:name="final-conclusion"/>
    <w:p>
      <w:pPr>
        <w:pStyle w:val="Heading1"/>
      </w:pPr>
      <w:r>
        <w:rPr>
          <w:rStyle w:val="SectionNumber"/>
        </w:rPr>
        <w:t xml:space="preserve">14</w:t>
      </w:r>
      <w:r>
        <w:tab/>
      </w:r>
      <w:r>
        <w:t xml:space="preserve">Final conclusion</w:t>
      </w:r>
    </w:p>
    <w:p>
      <w:pPr>
        <w:pStyle w:val="FirstParagraph"/>
      </w:pPr>
      <w:r>
        <w:t xml:space="preserve">The project supports cultivar-associated developmental transcriptional programs in grape berry pericarp. M5 is the leading integrated candidate program, M10 is the clearest year-reproducible module, and M2 warrants mapping- and structure-aware follow-up. No current result demonstrates that a module or gene causes thick or thin berry skin.</w:t>
      </w:r>
    </w:p>
    <w:bookmarkEnd w:id="1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1" Target="media/rId111.png" /><Relationship Type="http://schemas.openxmlformats.org/officeDocument/2006/relationships/image" Id="rId104" Target="media/rId104.png" /><Relationship Type="http://schemas.openxmlformats.org/officeDocument/2006/relationships/image" Id="rId13" Target="media/rId13.png" /><Relationship Type="http://schemas.openxmlformats.org/officeDocument/2006/relationships/image" Id="rId17" Target="media/rId17.png"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5" Target="media/rId65.png" /><Relationship Type="http://schemas.openxmlformats.org/officeDocument/2006/relationships/image" Id="rId69" Target="media/rId69.png" /><Relationship Type="http://schemas.openxmlformats.org/officeDocument/2006/relationships/image" Id="rId73" Target="media/rId73.png" /><Relationship Type="http://schemas.openxmlformats.org/officeDocument/2006/relationships/image" Id="rId77" Target="media/rId7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GSE98923 co-expression analysis</dc:title>
  <dc:creator/>
  <cp:keywords/>
  <dcterms:created xsi:type="dcterms:W3CDTF">2026-09-25T03:26:52Z</dcterms:created>
  <dcterms:modified xsi:type="dcterms:W3CDTF">2026-09-25T03:26:52Z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2026-09-25</vt:lpwstr>
  </property>
  <property fmtid="{D5CDD505-2E9C-101B-9397-08002B2CF9AE}" pid="3" name="fontsize">
    <vt:lpwstr>11pt</vt:lpwstr>
  </property>
  <property fmtid="{D5CDD505-2E9C-101B-9397-08002B2CF9AE}" pid="4" name="geometry">
    <vt:lpwstr>margin=1in</vt:lpwstr>
  </property>
  <property fmtid="{D5CDD505-2E9C-101B-9397-08002B2CF9AE}" pid="5" name="output">
    <vt:lpwstr/>
  </property>
  <property fmtid="{D5CDD505-2E9C-101B-9397-08002B2CF9AE}" pid="6" name="subtitle">
    <vt:lpwstr>CEMiTool baseline - 54-sample balanced design</vt:lpwstr>
  </property>
</Properties>
</file>