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Documento de Análisis - Proyecto: Sitio Web para Empresa de Coffee Breaks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Empresa de Coffee Breaks (sector público y privado).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Propósito del Documento: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Documentar los resultados del análisis inicial tras la reunión con la clienta, estableciendo los requerimientos y objetivos clave del proyecto.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2. Descripción de la Empresa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0"/>
        </w:tabs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Nombre de la Empresa: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Isidora Eventos.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Sector: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Catering y Coffee Breaks para eventos (privados y públicos).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Servicios: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Organización de coffee breaks.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Catering de alimentos para eventos corporativos y sociales.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0"/>
        </w:tabs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Clientes objetivo: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Empresas, instituciones gubernamentales, universidades público/privadas y público en general que organice eventos.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3. Objetivos del Proyecto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0"/>
        </w:tabs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Primario: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Crear un sitio web para dar a conocer la empresa.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Secundarios: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Mostrar información detallada de los servicios y productos ofrecidos.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Proveer información de contacto clara y accesible.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0"/>
        </w:tabs>
        <w:spacing w:after="24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Facilitar la conexión con clientes potenciales mediante formularios o canales de comunicación.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4. Requerimientos del Cliente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4.1. Funcionalidades Principales: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0"/>
        </w:tabs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Página de inicio atractiva que destaque los servicios principales.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Sección “Sobre Nosotros” con información sobre la empresa.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Catálogo de servicios y productos.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Formulario de contacto.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Información de contacto visible (teléfono, email, redes sociales, etc.).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0"/>
        </w:tabs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Comentarios: Sección de testimonios o casos de éxito (integración con Google Reviews).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4.2. Aspectos Técnicos: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left" w:leader="none" w:pos="0"/>
        </w:tabs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Dominio y Hosting: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El Cliente necesitará asistencia para adquirir dominio y hosting, si no los posee.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Responsividad: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Sitio web adaptable a dispositivos móviles, tablet y desktop.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left" w:leader="none" w:pos="0"/>
        </w:tabs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SEO Básico: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Optimizar para motores de búsqueda.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5. Perfil del Usuario Objetivo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5.1. Público Primario: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left" w:leader="none" w:pos="0"/>
        </w:tabs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Organizadores de eventos en empresas privadas.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Instituciones gubernamentales que buscan servicios de catering.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left" w:leader="none" w:pos="0"/>
        </w:tabs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Universidades públicas y privadas para eventos a convenir.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5.2. Público Secundario: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tabs>
          <w:tab w:val="left" w:leader="none" w:pos="0"/>
        </w:tabs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Particulares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organicen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reuniones sociales o eventos.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5.3. Necesidades del Usuario: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tabs>
          <w:tab w:val="left" w:leader="none" w:pos="0"/>
        </w:tabs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Encontrar información clara y confiable sobre los servicios.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Contactar fácilmente a la empresa.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tabs>
          <w:tab w:val="left" w:leader="none" w:pos="0"/>
        </w:tabs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Ver ejemplos de trabajos anteriores.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6. Alcance del Proyecto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tabs>
          <w:tab w:val="left" w:leader="none" w:pos="0"/>
        </w:tabs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Incluido: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Diseño e implementación del sitio web.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Creación de un catálogo básico de productos y servicios.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Implementación de formularios de contacto.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Excluido (por el momento):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Comercio electrónico (ventas en línea).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tabs>
          <w:tab w:val="left" w:leader="none" w:pos="0"/>
        </w:tabs>
        <w:spacing w:after="24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Integraciones avanzadas como CRM o chatbots.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7. Consideraciones Adicionales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tabs>
          <w:tab w:val="left" w:leader="none" w:pos="0"/>
        </w:tabs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Estilo Visual: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Moderno, profesional, con colores que reflejen calidez, hospitalidad y distincion (blanco ,negro, dorado, rojo, tonos tierra, café, beige).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Contenido: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Fotografías de calidad de los productos y servicios.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Textos claros y concisos.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tabs>
          <w:tab w:val="left" w:leader="none" w:pos="0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Logotipo de la empresa.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tabs>
          <w:tab w:val="left" w:leader="none" w:pos="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Plazos Propuestos: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3-5 meses de desarrollo propuestos.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tabs>
          <w:tab w:val="left" w:leader="none" w:pos="0"/>
        </w:tabs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Presupuesto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Estimado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$200.000CLP.</w:t>
        <w:br w:type="textWrapping"/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Próximos Pasos: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0"/>
        </w:tabs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Validar este análisis con la clienta para asegurar que los requerimientos estén completos.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leader="none" w:pos="0"/>
        </w:tabs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Pasar a la fase de planificación para definir tareas, tiempos y recursos necesarios.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VeCc0FPQgbNEh1gjcqJHd6l0Nw==">CgMxLjA4AHIhMURUeVh4aW9xRW5kSF9PRnUwaEhVdldqYnJhbW5RX0VX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