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val="es-ES"/>
        </w:rPr>
        <w:id w:val="-420184196"/>
        <w:docPartObj>
          <w:docPartGallery w:val="Table of Contents"/>
          <w:docPartUnique/>
        </w:docPartObj>
      </w:sdtPr>
      <w:sdtEndPr>
        <w:rPr>
          <w:b/>
          <w:bCs/>
        </w:rPr>
      </w:sdtEndPr>
      <w:sdtContent>
        <w:p w14:paraId="16C1D681" w14:textId="65BA3C5A" w:rsidR="00F97959" w:rsidRPr="00F97959" w:rsidRDefault="00F97959">
          <w:pPr>
            <w:pStyle w:val="TtuloTDC"/>
            <w:rPr>
              <w:lang w:val="es-MX"/>
            </w:rPr>
          </w:pPr>
          <w:r>
            <w:rPr>
              <w:lang w:val="es-ES"/>
            </w:rPr>
            <w:t>Contenido</w:t>
          </w:r>
        </w:p>
        <w:p w14:paraId="6ECDCBB4" w14:textId="36FC09B0" w:rsidR="006D0036" w:rsidRDefault="00F97959">
          <w:pPr>
            <w:pStyle w:val="TDC1"/>
            <w:tabs>
              <w:tab w:val="left" w:pos="440"/>
              <w:tab w:val="right" w:leader="dot" w:pos="10790"/>
            </w:tabs>
            <w:rPr>
              <w:rFonts w:eastAsiaTheme="minorEastAsia"/>
              <w:noProof/>
              <w:lang w:val="en-US"/>
            </w:rPr>
          </w:pPr>
          <w:r>
            <w:fldChar w:fldCharType="begin"/>
          </w:r>
          <w:r>
            <w:instrText xml:space="preserve"> TOC \o "1-3" \h \z \u </w:instrText>
          </w:r>
          <w:r>
            <w:fldChar w:fldCharType="separate"/>
          </w:r>
          <w:hyperlink w:anchor="_Toc242814221" w:history="1">
            <w:r w:rsidR="006D0036" w:rsidRPr="002A58E2">
              <w:rPr>
                <w:rStyle w:val="Hipervnculo"/>
                <w:noProof/>
              </w:rPr>
              <w:t>0.</w:t>
            </w:r>
            <w:r w:rsidR="006D0036">
              <w:rPr>
                <w:rFonts w:eastAsiaTheme="minorEastAsia"/>
                <w:noProof/>
                <w:lang w:val="en-US"/>
              </w:rPr>
              <w:tab/>
            </w:r>
            <w:r w:rsidR="006D0036" w:rsidRPr="002A58E2">
              <w:rPr>
                <w:rStyle w:val="Hipervnculo"/>
                <w:noProof/>
              </w:rPr>
              <w:t>Arquitectura del proyecto</w:t>
            </w:r>
            <w:r w:rsidR="006D0036">
              <w:rPr>
                <w:noProof/>
                <w:webHidden/>
              </w:rPr>
              <w:tab/>
            </w:r>
            <w:r w:rsidR="006D0036">
              <w:rPr>
                <w:noProof/>
                <w:webHidden/>
              </w:rPr>
              <w:fldChar w:fldCharType="begin"/>
            </w:r>
            <w:r w:rsidR="006D0036">
              <w:rPr>
                <w:noProof/>
                <w:webHidden/>
              </w:rPr>
              <w:instrText xml:space="preserve"> PAGEREF _Toc242814221 \h </w:instrText>
            </w:r>
            <w:r w:rsidR="006D0036">
              <w:rPr>
                <w:noProof/>
                <w:webHidden/>
              </w:rPr>
            </w:r>
            <w:r w:rsidR="006D0036">
              <w:rPr>
                <w:noProof/>
                <w:webHidden/>
              </w:rPr>
              <w:fldChar w:fldCharType="separate"/>
            </w:r>
            <w:r w:rsidR="006D0036">
              <w:rPr>
                <w:noProof/>
                <w:webHidden/>
              </w:rPr>
              <w:t>2</w:t>
            </w:r>
            <w:r w:rsidR="006D0036">
              <w:rPr>
                <w:noProof/>
                <w:webHidden/>
              </w:rPr>
              <w:fldChar w:fldCharType="end"/>
            </w:r>
          </w:hyperlink>
        </w:p>
        <w:p w14:paraId="680C9B4B" w14:textId="5DEC4D0E" w:rsidR="006D0036" w:rsidRDefault="006D0036">
          <w:pPr>
            <w:pStyle w:val="TDC2"/>
            <w:tabs>
              <w:tab w:val="left" w:pos="880"/>
              <w:tab w:val="right" w:leader="dot" w:pos="10790"/>
            </w:tabs>
            <w:rPr>
              <w:rFonts w:eastAsiaTheme="minorEastAsia"/>
              <w:noProof/>
              <w:lang w:val="en-US"/>
            </w:rPr>
          </w:pPr>
          <w:hyperlink w:anchor="_Toc242814222" w:history="1">
            <w:r w:rsidRPr="002A58E2">
              <w:rPr>
                <w:rStyle w:val="Hipervnculo"/>
                <w:noProof/>
              </w:rPr>
              <w:t>0.1.</w:t>
            </w:r>
            <w:r>
              <w:rPr>
                <w:rFonts w:eastAsiaTheme="minorEastAsia"/>
                <w:noProof/>
                <w:lang w:val="en-US"/>
              </w:rPr>
              <w:tab/>
            </w:r>
            <w:r w:rsidRPr="002A58E2">
              <w:rPr>
                <w:rStyle w:val="Hipervnculo"/>
                <w:noProof/>
              </w:rPr>
              <w:t>Estructura del proyecto</w:t>
            </w:r>
            <w:r>
              <w:rPr>
                <w:noProof/>
                <w:webHidden/>
              </w:rPr>
              <w:tab/>
            </w:r>
            <w:r>
              <w:rPr>
                <w:noProof/>
                <w:webHidden/>
              </w:rPr>
              <w:fldChar w:fldCharType="begin"/>
            </w:r>
            <w:r>
              <w:rPr>
                <w:noProof/>
                <w:webHidden/>
              </w:rPr>
              <w:instrText xml:space="preserve"> PAGEREF _Toc242814222 \h </w:instrText>
            </w:r>
            <w:r>
              <w:rPr>
                <w:noProof/>
                <w:webHidden/>
              </w:rPr>
            </w:r>
            <w:r>
              <w:rPr>
                <w:noProof/>
                <w:webHidden/>
              </w:rPr>
              <w:fldChar w:fldCharType="separate"/>
            </w:r>
            <w:r>
              <w:rPr>
                <w:noProof/>
                <w:webHidden/>
              </w:rPr>
              <w:t>3</w:t>
            </w:r>
            <w:r>
              <w:rPr>
                <w:noProof/>
                <w:webHidden/>
              </w:rPr>
              <w:fldChar w:fldCharType="end"/>
            </w:r>
          </w:hyperlink>
        </w:p>
        <w:p w14:paraId="46AE8375" w14:textId="51AD9BEE" w:rsidR="006D0036" w:rsidRDefault="006D0036">
          <w:pPr>
            <w:pStyle w:val="TDC1"/>
            <w:tabs>
              <w:tab w:val="left" w:pos="440"/>
              <w:tab w:val="right" w:leader="dot" w:pos="10790"/>
            </w:tabs>
            <w:rPr>
              <w:rFonts w:eastAsiaTheme="minorEastAsia"/>
              <w:noProof/>
              <w:lang w:val="en-US"/>
            </w:rPr>
          </w:pPr>
          <w:hyperlink w:anchor="_Toc242814223" w:history="1">
            <w:r w:rsidRPr="002A58E2">
              <w:rPr>
                <w:rStyle w:val="Hipervnculo"/>
                <w:noProof/>
              </w:rPr>
              <w:t>1.</w:t>
            </w:r>
            <w:r>
              <w:rPr>
                <w:rFonts w:eastAsiaTheme="minorEastAsia"/>
                <w:noProof/>
                <w:lang w:val="en-US"/>
              </w:rPr>
              <w:tab/>
            </w:r>
            <w:r w:rsidRPr="002A58E2">
              <w:rPr>
                <w:rStyle w:val="Hipervnculo"/>
                <w:noProof/>
              </w:rPr>
              <w:t>Entender el problema y definir objetivos</w:t>
            </w:r>
            <w:r>
              <w:rPr>
                <w:noProof/>
                <w:webHidden/>
              </w:rPr>
              <w:tab/>
            </w:r>
            <w:r>
              <w:rPr>
                <w:noProof/>
                <w:webHidden/>
              </w:rPr>
              <w:fldChar w:fldCharType="begin"/>
            </w:r>
            <w:r>
              <w:rPr>
                <w:noProof/>
                <w:webHidden/>
              </w:rPr>
              <w:instrText xml:space="preserve"> PAGEREF _Toc242814223 \h </w:instrText>
            </w:r>
            <w:r>
              <w:rPr>
                <w:noProof/>
                <w:webHidden/>
              </w:rPr>
            </w:r>
            <w:r>
              <w:rPr>
                <w:noProof/>
                <w:webHidden/>
              </w:rPr>
              <w:fldChar w:fldCharType="separate"/>
            </w:r>
            <w:r>
              <w:rPr>
                <w:noProof/>
                <w:webHidden/>
              </w:rPr>
              <w:t>4</w:t>
            </w:r>
            <w:r>
              <w:rPr>
                <w:noProof/>
                <w:webHidden/>
              </w:rPr>
              <w:fldChar w:fldCharType="end"/>
            </w:r>
          </w:hyperlink>
        </w:p>
        <w:p w14:paraId="2FF5F8F8" w14:textId="6BC01D50" w:rsidR="006D0036" w:rsidRDefault="006D0036">
          <w:pPr>
            <w:pStyle w:val="TDC2"/>
            <w:tabs>
              <w:tab w:val="left" w:pos="880"/>
              <w:tab w:val="right" w:leader="dot" w:pos="10790"/>
            </w:tabs>
            <w:rPr>
              <w:rFonts w:eastAsiaTheme="minorEastAsia"/>
              <w:noProof/>
              <w:lang w:val="en-US"/>
            </w:rPr>
          </w:pPr>
          <w:hyperlink w:anchor="_Toc242814224" w:history="1">
            <w:r w:rsidRPr="002A58E2">
              <w:rPr>
                <w:rStyle w:val="Hipervnculo"/>
                <w:noProof/>
              </w:rPr>
              <w:t>1.1.</w:t>
            </w:r>
            <w:r>
              <w:rPr>
                <w:rFonts w:eastAsiaTheme="minorEastAsia"/>
                <w:noProof/>
                <w:lang w:val="en-US"/>
              </w:rPr>
              <w:tab/>
            </w:r>
            <w:r w:rsidRPr="002A58E2">
              <w:rPr>
                <w:rStyle w:val="Hipervnculo"/>
                <w:noProof/>
              </w:rPr>
              <w:t>Objetivo</w:t>
            </w:r>
            <w:r>
              <w:rPr>
                <w:noProof/>
                <w:webHidden/>
              </w:rPr>
              <w:tab/>
            </w:r>
            <w:r>
              <w:rPr>
                <w:noProof/>
                <w:webHidden/>
              </w:rPr>
              <w:fldChar w:fldCharType="begin"/>
            </w:r>
            <w:r>
              <w:rPr>
                <w:noProof/>
                <w:webHidden/>
              </w:rPr>
              <w:instrText xml:space="preserve"> PAGEREF _Toc242814224 \h </w:instrText>
            </w:r>
            <w:r>
              <w:rPr>
                <w:noProof/>
                <w:webHidden/>
              </w:rPr>
            </w:r>
            <w:r>
              <w:rPr>
                <w:noProof/>
                <w:webHidden/>
              </w:rPr>
              <w:fldChar w:fldCharType="separate"/>
            </w:r>
            <w:r>
              <w:rPr>
                <w:noProof/>
                <w:webHidden/>
              </w:rPr>
              <w:t>4</w:t>
            </w:r>
            <w:r>
              <w:rPr>
                <w:noProof/>
                <w:webHidden/>
              </w:rPr>
              <w:fldChar w:fldCharType="end"/>
            </w:r>
          </w:hyperlink>
        </w:p>
        <w:p w14:paraId="0A5D174A" w14:textId="0C256BCD" w:rsidR="006D0036" w:rsidRDefault="006D0036">
          <w:pPr>
            <w:pStyle w:val="TDC2"/>
            <w:tabs>
              <w:tab w:val="left" w:pos="880"/>
              <w:tab w:val="right" w:leader="dot" w:pos="10790"/>
            </w:tabs>
            <w:rPr>
              <w:rFonts w:eastAsiaTheme="minorEastAsia"/>
              <w:noProof/>
              <w:lang w:val="en-US"/>
            </w:rPr>
          </w:pPr>
          <w:hyperlink w:anchor="_Toc242814225" w:history="1">
            <w:r w:rsidRPr="002A58E2">
              <w:rPr>
                <w:rStyle w:val="Hipervnculo"/>
                <w:noProof/>
              </w:rPr>
              <w:t>1.2.</w:t>
            </w:r>
            <w:r>
              <w:rPr>
                <w:rFonts w:eastAsiaTheme="minorEastAsia"/>
                <w:noProof/>
                <w:lang w:val="en-US"/>
              </w:rPr>
              <w:tab/>
            </w:r>
            <w:r w:rsidRPr="002A58E2">
              <w:rPr>
                <w:rStyle w:val="Hipervnculo"/>
                <w:noProof/>
              </w:rPr>
              <w:t>Impacto</w:t>
            </w:r>
            <w:r>
              <w:rPr>
                <w:noProof/>
                <w:webHidden/>
              </w:rPr>
              <w:tab/>
            </w:r>
            <w:r>
              <w:rPr>
                <w:noProof/>
                <w:webHidden/>
              </w:rPr>
              <w:fldChar w:fldCharType="begin"/>
            </w:r>
            <w:r>
              <w:rPr>
                <w:noProof/>
                <w:webHidden/>
              </w:rPr>
              <w:instrText xml:space="preserve"> PAGEREF _Toc242814225 \h </w:instrText>
            </w:r>
            <w:r>
              <w:rPr>
                <w:noProof/>
                <w:webHidden/>
              </w:rPr>
            </w:r>
            <w:r>
              <w:rPr>
                <w:noProof/>
                <w:webHidden/>
              </w:rPr>
              <w:fldChar w:fldCharType="separate"/>
            </w:r>
            <w:r>
              <w:rPr>
                <w:noProof/>
                <w:webHidden/>
              </w:rPr>
              <w:t>4</w:t>
            </w:r>
            <w:r>
              <w:rPr>
                <w:noProof/>
                <w:webHidden/>
              </w:rPr>
              <w:fldChar w:fldCharType="end"/>
            </w:r>
          </w:hyperlink>
        </w:p>
        <w:p w14:paraId="30533984" w14:textId="637A232F" w:rsidR="006D0036" w:rsidRDefault="006D0036">
          <w:pPr>
            <w:pStyle w:val="TDC2"/>
            <w:tabs>
              <w:tab w:val="left" w:pos="880"/>
              <w:tab w:val="right" w:leader="dot" w:pos="10790"/>
            </w:tabs>
            <w:rPr>
              <w:rFonts w:eastAsiaTheme="minorEastAsia"/>
              <w:noProof/>
              <w:lang w:val="en-US"/>
            </w:rPr>
          </w:pPr>
          <w:hyperlink w:anchor="_Toc242814226" w:history="1">
            <w:r w:rsidRPr="002A58E2">
              <w:rPr>
                <w:rStyle w:val="Hipervnculo"/>
                <w:noProof/>
              </w:rPr>
              <w:t>1.3.</w:t>
            </w:r>
            <w:r>
              <w:rPr>
                <w:rFonts w:eastAsiaTheme="minorEastAsia"/>
                <w:noProof/>
                <w:lang w:val="en-US"/>
              </w:rPr>
              <w:tab/>
            </w:r>
            <w:r w:rsidRPr="002A58E2">
              <w:rPr>
                <w:rStyle w:val="Hipervnculo"/>
                <w:noProof/>
              </w:rPr>
              <w:t>Posibles soluciones</w:t>
            </w:r>
            <w:r>
              <w:rPr>
                <w:noProof/>
                <w:webHidden/>
              </w:rPr>
              <w:tab/>
            </w:r>
            <w:r>
              <w:rPr>
                <w:noProof/>
                <w:webHidden/>
              </w:rPr>
              <w:fldChar w:fldCharType="begin"/>
            </w:r>
            <w:r>
              <w:rPr>
                <w:noProof/>
                <w:webHidden/>
              </w:rPr>
              <w:instrText xml:space="preserve"> PAGEREF _Toc242814226 \h </w:instrText>
            </w:r>
            <w:r>
              <w:rPr>
                <w:noProof/>
                <w:webHidden/>
              </w:rPr>
            </w:r>
            <w:r>
              <w:rPr>
                <w:noProof/>
                <w:webHidden/>
              </w:rPr>
              <w:fldChar w:fldCharType="separate"/>
            </w:r>
            <w:r>
              <w:rPr>
                <w:noProof/>
                <w:webHidden/>
              </w:rPr>
              <w:t>4</w:t>
            </w:r>
            <w:r>
              <w:rPr>
                <w:noProof/>
                <w:webHidden/>
              </w:rPr>
              <w:fldChar w:fldCharType="end"/>
            </w:r>
          </w:hyperlink>
        </w:p>
        <w:p w14:paraId="03D2494F" w14:textId="752955DC" w:rsidR="006D0036" w:rsidRDefault="006D0036">
          <w:pPr>
            <w:pStyle w:val="TDC2"/>
            <w:tabs>
              <w:tab w:val="left" w:pos="880"/>
              <w:tab w:val="right" w:leader="dot" w:pos="10790"/>
            </w:tabs>
            <w:rPr>
              <w:rFonts w:eastAsiaTheme="minorEastAsia"/>
              <w:noProof/>
              <w:lang w:val="en-US"/>
            </w:rPr>
          </w:pPr>
          <w:hyperlink w:anchor="_Toc242814227" w:history="1">
            <w:r w:rsidRPr="002A58E2">
              <w:rPr>
                <w:rStyle w:val="Hipervnculo"/>
                <w:noProof/>
              </w:rPr>
              <w:t>1.4.</w:t>
            </w:r>
            <w:r>
              <w:rPr>
                <w:rFonts w:eastAsiaTheme="minorEastAsia"/>
                <w:noProof/>
                <w:lang w:val="en-US"/>
              </w:rPr>
              <w:tab/>
            </w:r>
            <w:r w:rsidRPr="002A58E2">
              <w:rPr>
                <w:rStyle w:val="Hipervnculo"/>
                <w:noProof/>
              </w:rPr>
              <w:t>Por qué es importante</w:t>
            </w:r>
            <w:r>
              <w:rPr>
                <w:noProof/>
                <w:webHidden/>
              </w:rPr>
              <w:tab/>
            </w:r>
            <w:r>
              <w:rPr>
                <w:noProof/>
                <w:webHidden/>
              </w:rPr>
              <w:fldChar w:fldCharType="begin"/>
            </w:r>
            <w:r>
              <w:rPr>
                <w:noProof/>
                <w:webHidden/>
              </w:rPr>
              <w:instrText xml:space="preserve"> PAGEREF _Toc242814227 \h </w:instrText>
            </w:r>
            <w:r>
              <w:rPr>
                <w:noProof/>
                <w:webHidden/>
              </w:rPr>
            </w:r>
            <w:r>
              <w:rPr>
                <w:noProof/>
                <w:webHidden/>
              </w:rPr>
              <w:fldChar w:fldCharType="separate"/>
            </w:r>
            <w:r>
              <w:rPr>
                <w:noProof/>
                <w:webHidden/>
              </w:rPr>
              <w:t>4</w:t>
            </w:r>
            <w:r>
              <w:rPr>
                <w:noProof/>
                <w:webHidden/>
              </w:rPr>
              <w:fldChar w:fldCharType="end"/>
            </w:r>
          </w:hyperlink>
        </w:p>
        <w:p w14:paraId="355312B3" w14:textId="3C4E426B" w:rsidR="006D0036" w:rsidRDefault="006D0036">
          <w:pPr>
            <w:pStyle w:val="TDC2"/>
            <w:tabs>
              <w:tab w:val="left" w:pos="880"/>
              <w:tab w:val="right" w:leader="dot" w:pos="10790"/>
            </w:tabs>
            <w:rPr>
              <w:rFonts w:eastAsiaTheme="minorEastAsia"/>
              <w:noProof/>
              <w:lang w:val="en-US"/>
            </w:rPr>
          </w:pPr>
          <w:hyperlink w:anchor="_Toc242814228" w:history="1">
            <w:r w:rsidRPr="002A58E2">
              <w:rPr>
                <w:rStyle w:val="Hipervnculo"/>
                <w:noProof/>
              </w:rPr>
              <w:t>1.5.</w:t>
            </w:r>
            <w:r>
              <w:rPr>
                <w:rFonts w:eastAsiaTheme="minorEastAsia"/>
                <w:noProof/>
                <w:lang w:val="en-US"/>
              </w:rPr>
              <w:tab/>
            </w:r>
            <w:r w:rsidRPr="002A58E2">
              <w:rPr>
                <w:rStyle w:val="Hipervnculo"/>
                <w:noProof/>
              </w:rPr>
              <w:t>Roles para su ejecución</w:t>
            </w:r>
            <w:r>
              <w:rPr>
                <w:noProof/>
                <w:webHidden/>
              </w:rPr>
              <w:tab/>
            </w:r>
            <w:r>
              <w:rPr>
                <w:noProof/>
                <w:webHidden/>
              </w:rPr>
              <w:fldChar w:fldCharType="begin"/>
            </w:r>
            <w:r>
              <w:rPr>
                <w:noProof/>
                <w:webHidden/>
              </w:rPr>
              <w:instrText xml:space="preserve"> PAGEREF _Toc242814228 \h </w:instrText>
            </w:r>
            <w:r>
              <w:rPr>
                <w:noProof/>
                <w:webHidden/>
              </w:rPr>
            </w:r>
            <w:r>
              <w:rPr>
                <w:noProof/>
                <w:webHidden/>
              </w:rPr>
              <w:fldChar w:fldCharType="separate"/>
            </w:r>
            <w:r>
              <w:rPr>
                <w:noProof/>
                <w:webHidden/>
              </w:rPr>
              <w:t>4</w:t>
            </w:r>
            <w:r>
              <w:rPr>
                <w:noProof/>
                <w:webHidden/>
              </w:rPr>
              <w:fldChar w:fldCharType="end"/>
            </w:r>
          </w:hyperlink>
        </w:p>
        <w:p w14:paraId="4F011CF1" w14:textId="44FC74BB" w:rsidR="006D0036" w:rsidRDefault="006D0036">
          <w:pPr>
            <w:pStyle w:val="TDC2"/>
            <w:tabs>
              <w:tab w:val="left" w:pos="880"/>
              <w:tab w:val="right" w:leader="dot" w:pos="10790"/>
            </w:tabs>
            <w:rPr>
              <w:rFonts w:eastAsiaTheme="minorEastAsia"/>
              <w:noProof/>
              <w:lang w:val="en-US"/>
            </w:rPr>
          </w:pPr>
          <w:hyperlink w:anchor="_Toc242814229" w:history="1">
            <w:r w:rsidRPr="002A58E2">
              <w:rPr>
                <w:rStyle w:val="Hipervnculo"/>
                <w:noProof/>
              </w:rPr>
              <w:t>1.6.</w:t>
            </w:r>
            <w:r>
              <w:rPr>
                <w:rFonts w:eastAsiaTheme="minorEastAsia"/>
                <w:noProof/>
                <w:lang w:val="en-US"/>
              </w:rPr>
              <w:tab/>
            </w:r>
            <w:r w:rsidRPr="002A58E2">
              <w:rPr>
                <w:rStyle w:val="Hipervnculo"/>
                <w:noProof/>
              </w:rPr>
              <w:t>Entregables</w:t>
            </w:r>
            <w:r>
              <w:rPr>
                <w:noProof/>
                <w:webHidden/>
              </w:rPr>
              <w:tab/>
            </w:r>
            <w:r>
              <w:rPr>
                <w:noProof/>
                <w:webHidden/>
              </w:rPr>
              <w:fldChar w:fldCharType="begin"/>
            </w:r>
            <w:r>
              <w:rPr>
                <w:noProof/>
                <w:webHidden/>
              </w:rPr>
              <w:instrText xml:space="preserve"> PAGEREF _Toc242814229 \h </w:instrText>
            </w:r>
            <w:r>
              <w:rPr>
                <w:noProof/>
                <w:webHidden/>
              </w:rPr>
            </w:r>
            <w:r>
              <w:rPr>
                <w:noProof/>
                <w:webHidden/>
              </w:rPr>
              <w:fldChar w:fldCharType="separate"/>
            </w:r>
            <w:r>
              <w:rPr>
                <w:noProof/>
                <w:webHidden/>
              </w:rPr>
              <w:t>4</w:t>
            </w:r>
            <w:r>
              <w:rPr>
                <w:noProof/>
                <w:webHidden/>
              </w:rPr>
              <w:fldChar w:fldCharType="end"/>
            </w:r>
          </w:hyperlink>
        </w:p>
        <w:p w14:paraId="78C02110" w14:textId="57F3313F" w:rsidR="006D0036" w:rsidRDefault="006D0036">
          <w:pPr>
            <w:pStyle w:val="TDC2"/>
            <w:tabs>
              <w:tab w:val="left" w:pos="880"/>
              <w:tab w:val="right" w:leader="dot" w:pos="10790"/>
            </w:tabs>
            <w:rPr>
              <w:rFonts w:eastAsiaTheme="minorEastAsia"/>
              <w:noProof/>
              <w:lang w:val="en-US"/>
            </w:rPr>
          </w:pPr>
          <w:hyperlink w:anchor="_Toc242814230" w:history="1">
            <w:r w:rsidRPr="002A58E2">
              <w:rPr>
                <w:rStyle w:val="Hipervnculo"/>
                <w:noProof/>
              </w:rPr>
              <w:t>1.7.</w:t>
            </w:r>
            <w:r>
              <w:rPr>
                <w:rFonts w:eastAsiaTheme="minorEastAsia"/>
                <w:noProof/>
                <w:lang w:val="en-US"/>
              </w:rPr>
              <w:tab/>
            </w:r>
            <w:r w:rsidRPr="002A58E2">
              <w:rPr>
                <w:rStyle w:val="Hipervnculo"/>
                <w:noProof/>
              </w:rPr>
              <w:t>Definir columnas disponibles/seleccionadas</w:t>
            </w:r>
            <w:r>
              <w:rPr>
                <w:noProof/>
                <w:webHidden/>
              </w:rPr>
              <w:tab/>
            </w:r>
            <w:r>
              <w:rPr>
                <w:noProof/>
                <w:webHidden/>
              </w:rPr>
              <w:fldChar w:fldCharType="begin"/>
            </w:r>
            <w:r>
              <w:rPr>
                <w:noProof/>
                <w:webHidden/>
              </w:rPr>
              <w:instrText xml:space="preserve"> PAGEREF _Toc242814230 \h </w:instrText>
            </w:r>
            <w:r>
              <w:rPr>
                <w:noProof/>
                <w:webHidden/>
              </w:rPr>
            </w:r>
            <w:r>
              <w:rPr>
                <w:noProof/>
                <w:webHidden/>
              </w:rPr>
              <w:fldChar w:fldCharType="separate"/>
            </w:r>
            <w:r>
              <w:rPr>
                <w:noProof/>
                <w:webHidden/>
              </w:rPr>
              <w:t>5</w:t>
            </w:r>
            <w:r>
              <w:rPr>
                <w:noProof/>
                <w:webHidden/>
              </w:rPr>
              <w:fldChar w:fldCharType="end"/>
            </w:r>
          </w:hyperlink>
        </w:p>
        <w:p w14:paraId="254EE057" w14:textId="7DC16901" w:rsidR="00F97959" w:rsidRDefault="00F97959">
          <w:r>
            <w:rPr>
              <w:b/>
              <w:bCs/>
              <w:lang w:val="es-ES"/>
            </w:rPr>
            <w:fldChar w:fldCharType="end"/>
          </w:r>
        </w:p>
      </w:sdtContent>
    </w:sdt>
    <w:p w14:paraId="6802977B" w14:textId="77777777" w:rsidR="008B6F30" w:rsidRDefault="008B6F30"/>
    <w:p w14:paraId="57948805" w14:textId="77777777" w:rsidR="00F97959" w:rsidRDefault="00F97959"/>
    <w:p w14:paraId="692C5725" w14:textId="77777777" w:rsidR="00C02176" w:rsidRDefault="00C02176"/>
    <w:p w14:paraId="6A3EDD3B" w14:textId="77777777" w:rsidR="00C02176" w:rsidRDefault="00C02176"/>
    <w:p w14:paraId="6F0F9660" w14:textId="77777777" w:rsidR="00C02176" w:rsidRDefault="00C02176"/>
    <w:p w14:paraId="45EE37D2" w14:textId="77777777" w:rsidR="00C02176" w:rsidRDefault="00C02176"/>
    <w:p w14:paraId="5573116E" w14:textId="77777777" w:rsidR="00C02176" w:rsidRDefault="00C02176"/>
    <w:p w14:paraId="7872E4A0" w14:textId="77777777" w:rsidR="00C02176" w:rsidRDefault="00C02176"/>
    <w:p w14:paraId="43635A2F" w14:textId="77777777" w:rsidR="00C02176" w:rsidRDefault="00C02176"/>
    <w:p w14:paraId="34C23C91" w14:textId="77777777" w:rsidR="00C02176" w:rsidRDefault="00C02176"/>
    <w:p w14:paraId="75FABA23" w14:textId="77777777" w:rsidR="00C02176" w:rsidRDefault="00C02176"/>
    <w:p w14:paraId="3B8C827B" w14:textId="77777777" w:rsidR="00C02176" w:rsidRDefault="00C02176"/>
    <w:p w14:paraId="37EE5075" w14:textId="77777777" w:rsidR="00C02176" w:rsidRDefault="00C02176"/>
    <w:p w14:paraId="05197A8D" w14:textId="77777777" w:rsidR="00C02176" w:rsidRDefault="00C02176"/>
    <w:p w14:paraId="43D056B8" w14:textId="77777777" w:rsidR="00C02176" w:rsidRDefault="00C02176"/>
    <w:p w14:paraId="7F4CFE79" w14:textId="77777777" w:rsidR="00C02176" w:rsidRDefault="00C02176"/>
    <w:p w14:paraId="6FF878A6" w14:textId="77777777" w:rsidR="00C02176" w:rsidRDefault="00C02176"/>
    <w:p w14:paraId="724E8164" w14:textId="77777777" w:rsidR="00C02176" w:rsidRDefault="00C02176"/>
    <w:p w14:paraId="076365B2" w14:textId="77777777" w:rsidR="00C02176" w:rsidRDefault="00C02176"/>
    <w:p w14:paraId="0AE30E7D" w14:textId="77777777" w:rsidR="00C02176" w:rsidRDefault="00C02176"/>
    <w:p w14:paraId="4B022371" w14:textId="77777777" w:rsidR="00C02176" w:rsidRDefault="00C02176"/>
    <w:p w14:paraId="5794358D" w14:textId="7FE198CE" w:rsidR="00F97959" w:rsidRDefault="00663875" w:rsidP="00762A52">
      <w:pPr>
        <w:pStyle w:val="Ttulo1"/>
        <w:numPr>
          <w:ilvl w:val="0"/>
          <w:numId w:val="10"/>
        </w:numPr>
      </w:pPr>
      <w:bookmarkStart w:id="0" w:name="_Toc242814221"/>
      <w:r>
        <w:lastRenderedPageBreak/>
        <w:t>Arquitectura del proyecto</w:t>
      </w:r>
      <w:bookmarkEnd w:id="0"/>
    </w:p>
    <w:p w14:paraId="696E8BF2" w14:textId="38F2E8C4" w:rsidR="007D111C" w:rsidRDefault="00D072BF" w:rsidP="007D111C">
      <w:r>
        <w:t xml:space="preserve">El proyecto está organizado siguiendo una estructura modular que separa los datos, la exploración, el procesamiento, la ingeniería de variables, el entrenamiento de modelos, la configuración, las pruebas y los </w:t>
      </w:r>
      <w:r w:rsidR="00994C8B">
        <w:t>resultados,</w:t>
      </w:r>
      <w:r>
        <w:t xml:space="preserve"> así como el monitoreo y despliegue</w:t>
      </w:r>
      <w:r w:rsidR="00F20275">
        <w:t>, es decir, desde que se plantea el objetivo de negocio hasta entregar un modelo listo para ponerse en producción en una siguiente fase</w:t>
      </w:r>
      <w:r>
        <w:t>.</w:t>
      </w:r>
    </w:p>
    <w:p w14:paraId="3FBF9C63" w14:textId="0024D22C" w:rsidR="003F446C" w:rsidRDefault="003F446C" w:rsidP="007D111C">
      <w:r>
        <w:t>Además, se pretenden seguir buenas prácticas durante el desarrollo, tales como:</w:t>
      </w:r>
    </w:p>
    <w:p w14:paraId="6FF126B2" w14:textId="35A0B56A" w:rsidR="00DC53AA" w:rsidRPr="00DC53AA" w:rsidRDefault="00DC53AA" w:rsidP="00DC53AA">
      <w:pPr>
        <w:pStyle w:val="Prrafodelista"/>
        <w:numPr>
          <w:ilvl w:val="0"/>
          <w:numId w:val="3"/>
        </w:numPr>
      </w:pPr>
      <w:r w:rsidRPr="00DC53AA">
        <w:t>Un notebook por etapa o experimento principal.</w:t>
      </w:r>
    </w:p>
    <w:p w14:paraId="116677F3" w14:textId="39D24387" w:rsidR="00DC53AA" w:rsidRPr="00DC53AA" w:rsidRDefault="00DC53AA" w:rsidP="00DC53AA">
      <w:pPr>
        <w:pStyle w:val="Prrafodelista"/>
        <w:numPr>
          <w:ilvl w:val="0"/>
          <w:numId w:val="3"/>
        </w:numPr>
      </w:pPr>
      <w:r w:rsidRPr="00DC53AA">
        <w:t>Numera los notebooks para indicar el orden de ejecución.</w:t>
      </w:r>
    </w:p>
    <w:p w14:paraId="23144D5E" w14:textId="52756909" w:rsidR="00DC53AA" w:rsidRPr="00DC53AA" w:rsidRDefault="00DC53AA" w:rsidP="00DC53AA">
      <w:pPr>
        <w:pStyle w:val="Prrafodelista"/>
        <w:numPr>
          <w:ilvl w:val="0"/>
          <w:numId w:val="3"/>
        </w:numPr>
      </w:pPr>
      <w:r w:rsidRPr="00DC53AA">
        <w:t xml:space="preserve">Cuando una función se repita, muévela a </w:t>
      </w:r>
      <w:proofErr w:type="spellStart"/>
      <w:r w:rsidRPr="00DC53AA">
        <w:rPr>
          <w:rStyle w:val="CdigoHTML"/>
          <w:rFonts w:eastAsiaTheme="majorEastAsia"/>
        </w:rPr>
        <w:t>src</w:t>
      </w:r>
      <w:proofErr w:type="spellEnd"/>
      <w:r w:rsidRPr="00DC53AA">
        <w:rPr>
          <w:rStyle w:val="CdigoHTML"/>
          <w:rFonts w:eastAsiaTheme="majorEastAsia"/>
        </w:rPr>
        <w:t>/</w:t>
      </w:r>
      <w:r w:rsidRPr="00DC53AA">
        <w:t>.</w:t>
      </w:r>
    </w:p>
    <w:p w14:paraId="5CE8C971" w14:textId="2207E9E5" w:rsidR="00DC53AA" w:rsidRPr="00DC53AA" w:rsidRDefault="00DC53AA" w:rsidP="00DC53AA">
      <w:pPr>
        <w:pStyle w:val="Prrafodelista"/>
        <w:numPr>
          <w:ilvl w:val="0"/>
          <w:numId w:val="3"/>
        </w:numPr>
      </w:pPr>
      <w:r w:rsidRPr="00DC53AA">
        <w:t>No copi</w:t>
      </w:r>
      <w:r>
        <w:t>ar</w:t>
      </w:r>
      <w:r w:rsidRPr="00DC53AA">
        <w:t xml:space="preserve"> código de un notebook a otro si puede convertirse en un módulo reutilizable.</w:t>
      </w:r>
    </w:p>
    <w:p w14:paraId="6984DA07" w14:textId="73E00A5C" w:rsidR="00DC53AA" w:rsidRPr="00DC53AA" w:rsidRDefault="00DC53AA" w:rsidP="00DC53AA">
      <w:pPr>
        <w:pStyle w:val="Prrafodelista"/>
        <w:numPr>
          <w:ilvl w:val="0"/>
          <w:numId w:val="3"/>
        </w:numPr>
      </w:pPr>
      <w:r w:rsidRPr="00DC53AA">
        <w:t>Usa</w:t>
      </w:r>
      <w:r>
        <w:t>r pipelines</w:t>
      </w:r>
    </w:p>
    <w:p w14:paraId="28AD208D" w14:textId="34B2FF63" w:rsidR="00DC53AA" w:rsidRPr="00DC53AA" w:rsidRDefault="00DC53AA" w:rsidP="00DC53AA">
      <w:pPr>
        <w:pStyle w:val="Prrafodelista"/>
        <w:numPr>
          <w:ilvl w:val="0"/>
          <w:numId w:val="3"/>
        </w:numPr>
      </w:pPr>
      <w:r w:rsidRPr="00DC53AA">
        <w:t>Guarda métricas y resultados de forma estructurada; no dependas únicamente de las salidas visibles de los notebooks.</w:t>
      </w:r>
    </w:p>
    <w:p w14:paraId="14C68B2E" w14:textId="51FC380E" w:rsidR="00DC53AA" w:rsidRPr="00DC53AA" w:rsidRDefault="00DC53AA" w:rsidP="00DC53AA">
      <w:pPr>
        <w:pStyle w:val="Prrafodelista"/>
        <w:numPr>
          <w:ilvl w:val="0"/>
          <w:numId w:val="3"/>
        </w:numPr>
      </w:pPr>
      <w:r w:rsidRPr="00DC53AA">
        <w:t>Usa Git para versionar el código, no los datos sensibles ni los modelos pesados sin una estrategia específica.</w:t>
      </w:r>
    </w:p>
    <w:p w14:paraId="4519655D" w14:textId="77777777" w:rsidR="003F446C" w:rsidRDefault="003F446C" w:rsidP="007D111C"/>
    <w:p w14:paraId="3B60300E" w14:textId="77777777" w:rsidR="00E80291" w:rsidRDefault="00E80291" w:rsidP="007D111C"/>
    <w:p w14:paraId="1B0F7DCC" w14:textId="77777777" w:rsidR="00E80291" w:rsidRDefault="00E80291" w:rsidP="007D111C"/>
    <w:p w14:paraId="64E63A9C" w14:textId="77777777" w:rsidR="00E80291" w:rsidRDefault="00E80291" w:rsidP="007D111C"/>
    <w:p w14:paraId="17020D68" w14:textId="77777777" w:rsidR="00E80291" w:rsidRDefault="00E80291" w:rsidP="007D111C"/>
    <w:p w14:paraId="4FBFD89F" w14:textId="77777777" w:rsidR="00E80291" w:rsidRDefault="00E80291" w:rsidP="007D111C"/>
    <w:p w14:paraId="6BEAB36C" w14:textId="77777777" w:rsidR="00E80291" w:rsidRDefault="00E80291" w:rsidP="007D111C"/>
    <w:p w14:paraId="5608E122" w14:textId="77777777" w:rsidR="00E80291" w:rsidRDefault="00E80291" w:rsidP="007D111C"/>
    <w:p w14:paraId="2EBF0583" w14:textId="77777777" w:rsidR="00E80291" w:rsidRDefault="00E80291" w:rsidP="007D111C"/>
    <w:p w14:paraId="083695C5" w14:textId="77777777" w:rsidR="00E80291" w:rsidRDefault="00E80291" w:rsidP="007D111C"/>
    <w:p w14:paraId="7AE07233" w14:textId="77777777" w:rsidR="00E80291" w:rsidRDefault="00E80291" w:rsidP="007D111C"/>
    <w:p w14:paraId="6465F06E" w14:textId="77777777" w:rsidR="00E80291" w:rsidRDefault="00E80291" w:rsidP="007D111C"/>
    <w:p w14:paraId="2F8830AA" w14:textId="77777777" w:rsidR="00E80291" w:rsidRDefault="00E80291" w:rsidP="007D111C"/>
    <w:p w14:paraId="3372E9CB" w14:textId="77777777" w:rsidR="00E80291" w:rsidRDefault="00E80291" w:rsidP="007D111C"/>
    <w:p w14:paraId="5D4D88A4" w14:textId="77777777" w:rsidR="00E80291" w:rsidRDefault="00E80291" w:rsidP="007D111C"/>
    <w:p w14:paraId="2A8D3562" w14:textId="77777777" w:rsidR="00E80291" w:rsidRDefault="00E80291" w:rsidP="007D111C"/>
    <w:p w14:paraId="6702D4E9" w14:textId="77777777" w:rsidR="00E80291" w:rsidRDefault="00E80291" w:rsidP="007D111C"/>
    <w:p w14:paraId="2046FBD9" w14:textId="77777777" w:rsidR="00E80291" w:rsidRDefault="00E80291" w:rsidP="007D111C"/>
    <w:p w14:paraId="3CAB30F5" w14:textId="77777777" w:rsidR="00E80291" w:rsidRDefault="00E80291" w:rsidP="007D111C"/>
    <w:p w14:paraId="37C3E435" w14:textId="77777777" w:rsidR="00E80291" w:rsidRDefault="00E80291" w:rsidP="007D111C"/>
    <w:p w14:paraId="12E1A198" w14:textId="77777777" w:rsidR="00E80291" w:rsidRDefault="00E80291" w:rsidP="007D111C"/>
    <w:p w14:paraId="5AA7A4C5" w14:textId="02A587AE" w:rsidR="00636BA6" w:rsidRDefault="000D5334" w:rsidP="006D0036">
      <w:pPr>
        <w:pStyle w:val="Ttulo2"/>
        <w:numPr>
          <w:ilvl w:val="1"/>
          <w:numId w:val="10"/>
        </w:numPr>
      </w:pPr>
      <w:bookmarkStart w:id="1" w:name="_Toc242814222"/>
      <w:r>
        <w:lastRenderedPageBreak/>
        <w:t>Estructura del proyecto</w:t>
      </w:r>
      <w:bookmarkEnd w:id="1"/>
    </w:p>
    <w:p w14:paraId="0F2D9832" w14:textId="77777777" w:rsidR="00A51307" w:rsidRPr="00A51307" w:rsidRDefault="00A51307" w:rsidP="00A5130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16"/>
        <w:gridCol w:w="6974"/>
      </w:tblGrid>
      <w:tr w:rsidR="00435323" w:rsidRPr="00435323" w14:paraId="16FA5F17" w14:textId="77777777" w:rsidTr="00435323">
        <w:trPr>
          <w:tblCellSpacing w:w="15" w:type="dxa"/>
        </w:trPr>
        <w:tc>
          <w:tcPr>
            <w:tcW w:w="0" w:type="auto"/>
            <w:vAlign w:val="center"/>
            <w:hideMark/>
          </w:tcPr>
          <w:p w14:paraId="3D32D34E" w14:textId="77777777" w:rsidR="00435323" w:rsidRPr="00435323" w:rsidRDefault="00435323" w:rsidP="00435323">
            <w:pPr>
              <w:spacing w:before="100" w:beforeAutospacing="1" w:after="100" w:afterAutospacing="1" w:line="240" w:lineRule="auto"/>
              <w:jc w:val="center"/>
              <w:rPr>
                <w:rFonts w:ascii="Times New Roman" w:eastAsia="Times New Roman" w:hAnsi="Times New Roman" w:cs="Times New Roman"/>
                <w:b/>
                <w:bCs/>
                <w:sz w:val="24"/>
                <w:szCs w:val="24"/>
                <w:lang w:val="en-US"/>
              </w:rPr>
            </w:pPr>
            <w:proofErr w:type="spellStart"/>
            <w:r w:rsidRPr="00435323">
              <w:rPr>
                <w:rFonts w:ascii="Times New Roman" w:eastAsia="Times New Roman" w:hAnsi="Times New Roman" w:cs="Times New Roman"/>
                <w:b/>
                <w:bCs/>
                <w:sz w:val="24"/>
                <w:szCs w:val="24"/>
                <w:lang w:val="en-US"/>
              </w:rPr>
              <w:t>Ruta</w:t>
            </w:r>
            <w:proofErr w:type="spellEnd"/>
          </w:p>
        </w:tc>
        <w:tc>
          <w:tcPr>
            <w:tcW w:w="0" w:type="auto"/>
            <w:vAlign w:val="center"/>
            <w:hideMark/>
          </w:tcPr>
          <w:p w14:paraId="61E12FF9" w14:textId="77777777" w:rsidR="00435323" w:rsidRPr="00435323" w:rsidRDefault="00435323" w:rsidP="00435323">
            <w:pPr>
              <w:spacing w:before="100" w:beforeAutospacing="1" w:after="100" w:afterAutospacing="1" w:line="240" w:lineRule="auto"/>
              <w:jc w:val="center"/>
              <w:rPr>
                <w:rFonts w:ascii="Times New Roman" w:eastAsia="Times New Roman" w:hAnsi="Times New Roman" w:cs="Times New Roman"/>
                <w:b/>
                <w:bCs/>
                <w:sz w:val="24"/>
                <w:szCs w:val="24"/>
                <w:lang w:val="en-US"/>
              </w:rPr>
            </w:pPr>
            <w:proofErr w:type="spellStart"/>
            <w:r w:rsidRPr="00435323">
              <w:rPr>
                <w:rFonts w:ascii="Times New Roman" w:eastAsia="Times New Roman" w:hAnsi="Times New Roman" w:cs="Times New Roman"/>
                <w:b/>
                <w:bCs/>
                <w:sz w:val="24"/>
                <w:szCs w:val="24"/>
                <w:lang w:val="en-US"/>
              </w:rPr>
              <w:t>Descripción</w:t>
            </w:r>
            <w:proofErr w:type="spellEnd"/>
          </w:p>
        </w:tc>
      </w:tr>
      <w:tr w:rsidR="00435323" w:rsidRPr="00435323" w14:paraId="2E091989" w14:textId="77777777" w:rsidTr="00435323">
        <w:trPr>
          <w:tblCellSpacing w:w="15" w:type="dxa"/>
        </w:trPr>
        <w:tc>
          <w:tcPr>
            <w:tcW w:w="0" w:type="auto"/>
            <w:vAlign w:val="center"/>
            <w:hideMark/>
          </w:tcPr>
          <w:p w14:paraId="1E1EC3F5" w14:textId="0CB47A39"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Pr>
                <w:rFonts w:ascii="Courier New" w:eastAsia="Times New Roman" w:hAnsi="Courier New" w:cs="Courier New"/>
                <w:sz w:val="20"/>
                <w:szCs w:val="20"/>
                <w:lang w:val="en-US"/>
              </w:rPr>
              <w:t>Documentation.docx</w:t>
            </w:r>
          </w:p>
        </w:tc>
        <w:tc>
          <w:tcPr>
            <w:tcW w:w="0" w:type="auto"/>
            <w:vAlign w:val="center"/>
            <w:hideMark/>
          </w:tcPr>
          <w:p w14:paraId="1D50563D"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Presenta el proyecto, sus objetivos, la estructura, las instrucciones de instalación y ejecución, la metodología y los resultados principales.</w:t>
            </w:r>
          </w:p>
        </w:tc>
      </w:tr>
      <w:tr w:rsidR="00435323" w:rsidRPr="00435323" w14:paraId="7A1B4A53" w14:textId="77777777" w:rsidTr="00435323">
        <w:trPr>
          <w:tblCellSpacing w:w="15" w:type="dxa"/>
        </w:trPr>
        <w:tc>
          <w:tcPr>
            <w:tcW w:w="0" w:type="auto"/>
            <w:vAlign w:val="center"/>
            <w:hideMark/>
          </w:tcPr>
          <w:p w14:paraId="2E25592A" w14:textId="67F38B3B" w:rsidR="00435323" w:rsidRPr="00435323" w:rsidRDefault="008119D7" w:rsidP="00435323">
            <w:pPr>
              <w:spacing w:before="100" w:beforeAutospacing="1" w:after="100" w:afterAutospacing="1" w:line="240" w:lineRule="auto"/>
              <w:rPr>
                <w:rFonts w:ascii="Times New Roman" w:eastAsia="Times New Roman" w:hAnsi="Times New Roman" w:cs="Times New Roman"/>
                <w:sz w:val="24"/>
                <w:szCs w:val="24"/>
                <w:lang w:val="en-US"/>
              </w:rPr>
            </w:pPr>
            <w:r>
              <w:rPr>
                <w:rFonts w:ascii="Courier New" w:eastAsia="Times New Roman" w:hAnsi="Courier New" w:cs="Courier New"/>
                <w:sz w:val="20"/>
                <w:szCs w:val="20"/>
                <w:lang w:val="en-US"/>
              </w:rPr>
              <w:t>r</w:t>
            </w:r>
            <w:r w:rsidR="00435323">
              <w:rPr>
                <w:rFonts w:ascii="Courier New" w:eastAsia="Times New Roman" w:hAnsi="Courier New" w:cs="Courier New"/>
                <w:sz w:val="20"/>
                <w:szCs w:val="20"/>
                <w:lang w:val="en-US"/>
              </w:rPr>
              <w:t>equirements.txt</w:t>
            </w:r>
          </w:p>
        </w:tc>
        <w:tc>
          <w:tcPr>
            <w:tcW w:w="0" w:type="auto"/>
            <w:vAlign w:val="center"/>
            <w:hideMark/>
          </w:tcPr>
          <w:p w14:paraId="69DA632B"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Define la configuración del paquete Python y sus dependencias principales en un único lugar.</w:t>
            </w:r>
          </w:p>
        </w:tc>
      </w:tr>
      <w:tr w:rsidR="00C574B7" w:rsidRPr="00435323" w14:paraId="2EB1856D" w14:textId="77777777" w:rsidTr="00435323">
        <w:trPr>
          <w:tblCellSpacing w:w="15" w:type="dxa"/>
        </w:trPr>
        <w:tc>
          <w:tcPr>
            <w:tcW w:w="0" w:type="auto"/>
            <w:vAlign w:val="center"/>
          </w:tcPr>
          <w:p w14:paraId="1957E509" w14:textId="5DF59DC7" w:rsidR="00C574B7" w:rsidRDefault="00C574B7" w:rsidP="00435323">
            <w:pPr>
              <w:spacing w:before="100" w:beforeAutospacing="1" w:after="100" w:afterAutospacing="1" w:line="240" w:lineRule="auto"/>
              <w:rPr>
                <w:rFonts w:ascii="Courier New" w:eastAsia="Times New Roman" w:hAnsi="Courier New" w:cs="Courier New"/>
                <w:sz w:val="20"/>
                <w:szCs w:val="20"/>
                <w:lang w:val="en-US"/>
              </w:rPr>
            </w:pPr>
            <w:r>
              <w:rPr>
                <w:rFonts w:ascii="Courier New" w:eastAsia="Times New Roman" w:hAnsi="Courier New" w:cs="Courier New"/>
                <w:sz w:val="20"/>
                <w:szCs w:val="20"/>
                <w:lang w:val="en-US"/>
              </w:rPr>
              <w:t>Config.py</w:t>
            </w:r>
          </w:p>
        </w:tc>
        <w:tc>
          <w:tcPr>
            <w:tcW w:w="0" w:type="auto"/>
            <w:vAlign w:val="center"/>
          </w:tcPr>
          <w:p w14:paraId="5BFA5C3D" w14:textId="7258BB67" w:rsidR="00C574B7" w:rsidRPr="00435323" w:rsidRDefault="00CF0209" w:rsidP="0043532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centralizan rutas, contraseñas, etc.</w:t>
            </w:r>
          </w:p>
        </w:tc>
      </w:tr>
      <w:tr w:rsidR="00435323" w:rsidRPr="00435323" w14:paraId="2E337D11" w14:textId="77777777" w:rsidTr="00435323">
        <w:trPr>
          <w:tblCellSpacing w:w="15" w:type="dxa"/>
        </w:trPr>
        <w:tc>
          <w:tcPr>
            <w:tcW w:w="0" w:type="auto"/>
            <w:vAlign w:val="center"/>
            <w:hideMark/>
          </w:tcPr>
          <w:p w14:paraId="03FF4CF7"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435323">
              <w:rPr>
                <w:rFonts w:ascii="Courier New" w:eastAsia="Times New Roman" w:hAnsi="Courier New" w:cs="Courier New"/>
                <w:sz w:val="20"/>
                <w:szCs w:val="20"/>
                <w:lang w:val="en-US"/>
              </w:rPr>
              <w:t>.</w:t>
            </w:r>
            <w:proofErr w:type="spellStart"/>
            <w:r w:rsidRPr="00435323">
              <w:rPr>
                <w:rFonts w:ascii="Courier New" w:eastAsia="Times New Roman" w:hAnsi="Courier New" w:cs="Courier New"/>
                <w:sz w:val="20"/>
                <w:szCs w:val="20"/>
                <w:lang w:val="en-US"/>
              </w:rPr>
              <w:t>gitignore</w:t>
            </w:r>
            <w:proofErr w:type="spellEnd"/>
            <w:proofErr w:type="gramEnd"/>
          </w:p>
        </w:tc>
        <w:tc>
          <w:tcPr>
            <w:tcW w:w="0" w:type="auto"/>
            <w:vAlign w:val="center"/>
            <w:hideMark/>
          </w:tcPr>
          <w:p w14:paraId="7438481D"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Define los archivos y carpetas que Git debe ignorar, como cachés, entornos virtuales, secretos y datos que no deban publicarse.</w:t>
            </w:r>
          </w:p>
        </w:tc>
      </w:tr>
      <w:tr w:rsidR="00435323" w:rsidRPr="00435323" w14:paraId="2C7AE124" w14:textId="77777777" w:rsidTr="00435323">
        <w:trPr>
          <w:tblCellSpacing w:w="15" w:type="dxa"/>
        </w:trPr>
        <w:tc>
          <w:tcPr>
            <w:tcW w:w="0" w:type="auto"/>
            <w:vAlign w:val="center"/>
            <w:hideMark/>
          </w:tcPr>
          <w:p w14:paraId="0851CAD3"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sidRPr="00435323">
              <w:rPr>
                <w:rFonts w:ascii="Courier New" w:eastAsia="Times New Roman" w:hAnsi="Courier New" w:cs="Courier New"/>
                <w:sz w:val="20"/>
                <w:szCs w:val="20"/>
                <w:lang w:val="en-US"/>
              </w:rPr>
              <w:t>data/</w:t>
            </w:r>
          </w:p>
        </w:tc>
        <w:tc>
          <w:tcPr>
            <w:tcW w:w="0" w:type="auto"/>
            <w:vAlign w:val="center"/>
            <w:hideMark/>
          </w:tcPr>
          <w:p w14:paraId="44DEA55E"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 xml:space="preserve">Contiene los </w:t>
            </w:r>
            <w:proofErr w:type="spellStart"/>
            <w:r w:rsidRPr="00435323">
              <w:rPr>
                <w:rFonts w:ascii="Times New Roman" w:eastAsia="Times New Roman" w:hAnsi="Times New Roman" w:cs="Times New Roman"/>
                <w:sz w:val="24"/>
                <w:szCs w:val="24"/>
              </w:rPr>
              <w:t>datasets</w:t>
            </w:r>
            <w:proofErr w:type="spellEnd"/>
            <w:r w:rsidRPr="00435323">
              <w:rPr>
                <w:rFonts w:ascii="Times New Roman" w:eastAsia="Times New Roman" w:hAnsi="Times New Roman" w:cs="Times New Roman"/>
                <w:sz w:val="24"/>
                <w:szCs w:val="24"/>
              </w:rPr>
              <w:t xml:space="preserve"> utilizados durante el proyecto, organizados según su origen y etapa de procesamiento.</w:t>
            </w:r>
          </w:p>
        </w:tc>
      </w:tr>
      <w:tr w:rsidR="00435323" w:rsidRPr="00435323" w14:paraId="0778E8F4" w14:textId="77777777" w:rsidTr="00435323">
        <w:trPr>
          <w:tblCellSpacing w:w="15" w:type="dxa"/>
        </w:trPr>
        <w:tc>
          <w:tcPr>
            <w:tcW w:w="0" w:type="auto"/>
            <w:vAlign w:val="center"/>
            <w:hideMark/>
          </w:tcPr>
          <w:p w14:paraId="011BDB54"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sidRPr="00435323">
              <w:rPr>
                <w:rFonts w:ascii="Courier New" w:eastAsia="Times New Roman" w:hAnsi="Courier New" w:cs="Courier New"/>
                <w:sz w:val="20"/>
                <w:szCs w:val="20"/>
                <w:lang w:val="en-US"/>
              </w:rPr>
              <w:t>data/raw/</w:t>
            </w:r>
          </w:p>
        </w:tc>
        <w:tc>
          <w:tcPr>
            <w:tcW w:w="0" w:type="auto"/>
            <w:vAlign w:val="center"/>
            <w:hideMark/>
          </w:tcPr>
          <w:p w14:paraId="24B9D04D"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Almacena los datos originales sin modificaciones.</w:t>
            </w:r>
          </w:p>
        </w:tc>
      </w:tr>
      <w:tr w:rsidR="00435323" w:rsidRPr="00435323" w14:paraId="6F738F70" w14:textId="77777777" w:rsidTr="00435323">
        <w:trPr>
          <w:tblCellSpacing w:w="15" w:type="dxa"/>
        </w:trPr>
        <w:tc>
          <w:tcPr>
            <w:tcW w:w="0" w:type="auto"/>
            <w:vAlign w:val="center"/>
            <w:hideMark/>
          </w:tcPr>
          <w:p w14:paraId="448D827D"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sidRPr="00435323">
              <w:rPr>
                <w:rFonts w:ascii="Courier New" w:eastAsia="Times New Roman" w:hAnsi="Courier New" w:cs="Courier New"/>
                <w:sz w:val="20"/>
                <w:szCs w:val="20"/>
                <w:lang w:val="en-US"/>
              </w:rPr>
              <w:t>data/processed/</w:t>
            </w:r>
          </w:p>
        </w:tc>
        <w:tc>
          <w:tcPr>
            <w:tcW w:w="0" w:type="auto"/>
            <w:vAlign w:val="center"/>
            <w:hideMark/>
          </w:tcPr>
          <w:p w14:paraId="03D3CD31"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Contiene los datos preparados para el análisis y el modelado, cuando sea necesario guardarlos como archivos independientes.</w:t>
            </w:r>
          </w:p>
        </w:tc>
      </w:tr>
      <w:tr w:rsidR="00435323" w:rsidRPr="00435323" w14:paraId="08B8D713" w14:textId="77777777" w:rsidTr="00435323">
        <w:trPr>
          <w:tblCellSpacing w:w="15" w:type="dxa"/>
        </w:trPr>
        <w:tc>
          <w:tcPr>
            <w:tcW w:w="0" w:type="auto"/>
            <w:vAlign w:val="center"/>
            <w:hideMark/>
          </w:tcPr>
          <w:p w14:paraId="3F52B632"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sidRPr="00435323">
              <w:rPr>
                <w:rFonts w:ascii="Courier New" w:eastAsia="Times New Roman" w:hAnsi="Courier New" w:cs="Courier New"/>
                <w:sz w:val="20"/>
                <w:szCs w:val="20"/>
                <w:lang w:val="en-US"/>
              </w:rPr>
              <w:t>notebooks/</w:t>
            </w:r>
          </w:p>
        </w:tc>
        <w:tc>
          <w:tcPr>
            <w:tcW w:w="0" w:type="auto"/>
            <w:vAlign w:val="center"/>
            <w:hideMark/>
          </w:tcPr>
          <w:p w14:paraId="63247567"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 xml:space="preserve">Contiene los notebooks </w:t>
            </w:r>
            <w:proofErr w:type="spellStart"/>
            <w:r w:rsidRPr="00435323">
              <w:rPr>
                <w:rFonts w:ascii="Times New Roman" w:eastAsia="Times New Roman" w:hAnsi="Times New Roman" w:cs="Times New Roman"/>
                <w:sz w:val="24"/>
                <w:szCs w:val="24"/>
              </w:rPr>
              <w:t>Jupyter</w:t>
            </w:r>
            <w:proofErr w:type="spellEnd"/>
            <w:r w:rsidRPr="00435323">
              <w:rPr>
                <w:rFonts w:ascii="Times New Roman" w:eastAsia="Times New Roman" w:hAnsi="Times New Roman" w:cs="Times New Roman"/>
                <w:sz w:val="24"/>
                <w:szCs w:val="24"/>
              </w:rPr>
              <w:t xml:space="preserve"> utilizados para el análisis exploratorio, la preparación de datos y la experimentación con modelos.</w:t>
            </w:r>
          </w:p>
        </w:tc>
      </w:tr>
      <w:tr w:rsidR="00435323" w:rsidRPr="00435323" w14:paraId="631B8535" w14:textId="77777777" w:rsidTr="00435323">
        <w:trPr>
          <w:tblCellSpacing w:w="15" w:type="dxa"/>
        </w:trPr>
        <w:tc>
          <w:tcPr>
            <w:tcW w:w="0" w:type="auto"/>
            <w:vAlign w:val="center"/>
            <w:hideMark/>
          </w:tcPr>
          <w:p w14:paraId="7F0C80F7"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435323">
              <w:rPr>
                <w:rFonts w:ascii="Courier New" w:eastAsia="Times New Roman" w:hAnsi="Courier New" w:cs="Courier New"/>
                <w:sz w:val="20"/>
                <w:szCs w:val="20"/>
                <w:lang w:val="en-US"/>
              </w:rPr>
              <w:t>src</w:t>
            </w:r>
            <w:proofErr w:type="spellEnd"/>
            <w:r w:rsidRPr="00435323">
              <w:rPr>
                <w:rFonts w:ascii="Courier New" w:eastAsia="Times New Roman" w:hAnsi="Courier New" w:cs="Courier New"/>
                <w:sz w:val="20"/>
                <w:szCs w:val="20"/>
                <w:lang w:val="en-US"/>
              </w:rPr>
              <w:t>/</w:t>
            </w:r>
          </w:p>
        </w:tc>
        <w:tc>
          <w:tcPr>
            <w:tcW w:w="0" w:type="auto"/>
            <w:vAlign w:val="center"/>
            <w:hideMark/>
          </w:tcPr>
          <w:p w14:paraId="1DBC7D31"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Contiene el código fuente reutilizable del proyecto, separado de los notebooks de experimentación.</w:t>
            </w:r>
          </w:p>
        </w:tc>
      </w:tr>
      <w:tr w:rsidR="00435323" w:rsidRPr="00435323" w14:paraId="4C71C6D0" w14:textId="77777777" w:rsidTr="00435323">
        <w:trPr>
          <w:tblCellSpacing w:w="15" w:type="dxa"/>
        </w:trPr>
        <w:tc>
          <w:tcPr>
            <w:tcW w:w="0" w:type="auto"/>
            <w:vAlign w:val="center"/>
            <w:hideMark/>
          </w:tcPr>
          <w:p w14:paraId="31D23C3D"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435323">
              <w:rPr>
                <w:rFonts w:ascii="Courier New" w:eastAsia="Times New Roman" w:hAnsi="Courier New" w:cs="Courier New"/>
                <w:sz w:val="20"/>
                <w:szCs w:val="20"/>
                <w:lang w:val="en-US"/>
              </w:rPr>
              <w:t>src</w:t>
            </w:r>
            <w:proofErr w:type="spellEnd"/>
            <w:r w:rsidRPr="00435323">
              <w:rPr>
                <w:rFonts w:ascii="Courier New" w:eastAsia="Times New Roman" w:hAnsi="Courier New" w:cs="Courier New"/>
                <w:sz w:val="20"/>
                <w:szCs w:val="20"/>
                <w:lang w:val="en-US"/>
              </w:rPr>
              <w:t>/</w:t>
            </w:r>
            <w:proofErr w:type="spellStart"/>
            <w:r w:rsidRPr="00435323">
              <w:rPr>
                <w:rFonts w:ascii="Courier New" w:eastAsia="Times New Roman" w:hAnsi="Courier New" w:cs="Courier New"/>
                <w:sz w:val="20"/>
                <w:szCs w:val="20"/>
                <w:lang w:val="en-US"/>
              </w:rPr>
              <w:t>creditrisk</w:t>
            </w:r>
            <w:proofErr w:type="spellEnd"/>
            <w:r w:rsidRPr="00435323">
              <w:rPr>
                <w:rFonts w:ascii="Courier New" w:eastAsia="Times New Roman" w:hAnsi="Courier New" w:cs="Courier New"/>
                <w:sz w:val="20"/>
                <w:szCs w:val="20"/>
                <w:lang w:val="en-US"/>
              </w:rPr>
              <w:t>/</w:t>
            </w:r>
          </w:p>
        </w:tc>
        <w:tc>
          <w:tcPr>
            <w:tcW w:w="0" w:type="auto"/>
            <w:vAlign w:val="center"/>
            <w:hideMark/>
          </w:tcPr>
          <w:p w14:paraId="695DBEE8" w14:textId="3789F81A"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Paquete principal de Python que agrupa las funciones específicas del proyecto de riesgo crediticio.</w:t>
            </w:r>
            <w:r w:rsidR="00F30990">
              <w:rPr>
                <w:rFonts w:ascii="Times New Roman" w:eastAsia="Times New Roman" w:hAnsi="Times New Roman" w:cs="Times New Roman"/>
                <w:sz w:val="24"/>
                <w:szCs w:val="24"/>
              </w:rPr>
              <w:t xml:space="preserve"> Aquí se colocan</w:t>
            </w:r>
            <w:r w:rsidR="008119D7">
              <w:rPr>
                <w:rFonts w:ascii="Times New Roman" w:eastAsia="Times New Roman" w:hAnsi="Times New Roman" w:cs="Times New Roman"/>
                <w:sz w:val="24"/>
                <w:szCs w:val="24"/>
              </w:rPr>
              <w:t xml:space="preserve"> las funciones que se utilizarán repetidamente</w:t>
            </w:r>
          </w:p>
        </w:tc>
      </w:tr>
      <w:tr w:rsidR="00435323" w:rsidRPr="00435323" w14:paraId="4D2FB616" w14:textId="77777777" w:rsidTr="00435323">
        <w:trPr>
          <w:tblCellSpacing w:w="15" w:type="dxa"/>
        </w:trPr>
        <w:tc>
          <w:tcPr>
            <w:tcW w:w="0" w:type="auto"/>
            <w:vAlign w:val="center"/>
            <w:hideMark/>
          </w:tcPr>
          <w:p w14:paraId="43E4EF0E"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sidRPr="00435323">
              <w:rPr>
                <w:rFonts w:ascii="Courier New" w:eastAsia="Times New Roman" w:hAnsi="Courier New" w:cs="Courier New"/>
                <w:sz w:val="20"/>
                <w:szCs w:val="20"/>
                <w:lang w:val="en-US"/>
              </w:rPr>
              <w:t>src/creditrisk/__init__.py</w:t>
            </w:r>
          </w:p>
        </w:tc>
        <w:tc>
          <w:tcPr>
            <w:tcW w:w="0" w:type="auto"/>
            <w:vAlign w:val="center"/>
            <w:hideMark/>
          </w:tcPr>
          <w:p w14:paraId="40B3CF97"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Identifica el paquete Python. Puede permanecer vacío inicialmente.</w:t>
            </w:r>
          </w:p>
        </w:tc>
      </w:tr>
      <w:tr w:rsidR="00435323" w:rsidRPr="00435323" w14:paraId="0AE7C6CA" w14:textId="77777777" w:rsidTr="00435323">
        <w:trPr>
          <w:tblCellSpacing w:w="15" w:type="dxa"/>
        </w:trPr>
        <w:tc>
          <w:tcPr>
            <w:tcW w:w="0" w:type="auto"/>
            <w:vAlign w:val="center"/>
            <w:hideMark/>
          </w:tcPr>
          <w:p w14:paraId="3A6948DA"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sidRPr="00435323">
              <w:rPr>
                <w:rFonts w:ascii="Courier New" w:eastAsia="Times New Roman" w:hAnsi="Courier New" w:cs="Courier New"/>
                <w:sz w:val="20"/>
                <w:szCs w:val="20"/>
                <w:lang w:val="en-US"/>
              </w:rPr>
              <w:t>src/creditrisk/preprocessing.py</w:t>
            </w:r>
          </w:p>
        </w:tc>
        <w:tc>
          <w:tcPr>
            <w:tcW w:w="0" w:type="auto"/>
            <w:vAlign w:val="center"/>
            <w:hideMark/>
          </w:tcPr>
          <w:p w14:paraId="741CAB62"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Contiene las funciones reutilizables de preparación de datos y construcción de transformaciones, evitando duplicar lógica entre notebooks.</w:t>
            </w:r>
          </w:p>
        </w:tc>
      </w:tr>
      <w:tr w:rsidR="00435323" w:rsidRPr="00435323" w14:paraId="6129B013" w14:textId="77777777" w:rsidTr="00435323">
        <w:trPr>
          <w:tblCellSpacing w:w="15" w:type="dxa"/>
        </w:trPr>
        <w:tc>
          <w:tcPr>
            <w:tcW w:w="0" w:type="auto"/>
            <w:vAlign w:val="center"/>
            <w:hideMark/>
          </w:tcPr>
          <w:p w14:paraId="78C1F458"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sidRPr="00435323">
              <w:rPr>
                <w:rFonts w:ascii="Courier New" w:eastAsia="Times New Roman" w:hAnsi="Courier New" w:cs="Courier New"/>
                <w:sz w:val="20"/>
                <w:szCs w:val="20"/>
                <w:lang w:val="en-US"/>
              </w:rPr>
              <w:t>src/creditrisk/train.py</w:t>
            </w:r>
          </w:p>
        </w:tc>
        <w:tc>
          <w:tcPr>
            <w:tcW w:w="0" w:type="auto"/>
            <w:vAlign w:val="center"/>
            <w:hideMark/>
          </w:tcPr>
          <w:p w14:paraId="43C7C051"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Punto de entrada opcional para ejecutar el entrenamiento fuera de los notebooks, cuando el flujo de modelado esté suficientemente definido.</w:t>
            </w:r>
          </w:p>
        </w:tc>
      </w:tr>
      <w:tr w:rsidR="00435323" w:rsidRPr="00435323" w14:paraId="426FEA3E" w14:textId="77777777" w:rsidTr="00435323">
        <w:trPr>
          <w:tblCellSpacing w:w="15" w:type="dxa"/>
        </w:trPr>
        <w:tc>
          <w:tcPr>
            <w:tcW w:w="0" w:type="auto"/>
            <w:vAlign w:val="center"/>
            <w:hideMark/>
          </w:tcPr>
          <w:p w14:paraId="1754C224"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sidRPr="00435323">
              <w:rPr>
                <w:rFonts w:ascii="Courier New" w:eastAsia="Times New Roman" w:hAnsi="Courier New" w:cs="Courier New"/>
                <w:sz w:val="20"/>
                <w:szCs w:val="20"/>
                <w:lang w:val="en-US"/>
              </w:rPr>
              <w:t>models/</w:t>
            </w:r>
          </w:p>
        </w:tc>
        <w:tc>
          <w:tcPr>
            <w:tcW w:w="0" w:type="auto"/>
            <w:vAlign w:val="center"/>
            <w:hideMark/>
          </w:tcPr>
          <w:p w14:paraId="29A88E82"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Almacena los modelos entrenados y serializados que se seleccionen para su reutilización o evaluación posterior.</w:t>
            </w:r>
          </w:p>
        </w:tc>
      </w:tr>
      <w:tr w:rsidR="00435323" w:rsidRPr="00435323" w14:paraId="78BDA8B3" w14:textId="77777777" w:rsidTr="00435323">
        <w:trPr>
          <w:tblCellSpacing w:w="15" w:type="dxa"/>
        </w:trPr>
        <w:tc>
          <w:tcPr>
            <w:tcW w:w="0" w:type="auto"/>
            <w:vAlign w:val="center"/>
            <w:hideMark/>
          </w:tcPr>
          <w:p w14:paraId="5A7A1E45"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sidRPr="00435323">
              <w:rPr>
                <w:rFonts w:ascii="Courier New" w:eastAsia="Times New Roman" w:hAnsi="Courier New" w:cs="Courier New"/>
                <w:sz w:val="20"/>
                <w:szCs w:val="20"/>
                <w:lang w:val="en-US"/>
              </w:rPr>
              <w:t>reports/</w:t>
            </w:r>
          </w:p>
        </w:tc>
        <w:tc>
          <w:tcPr>
            <w:tcW w:w="0" w:type="auto"/>
            <w:vAlign w:val="center"/>
            <w:hideMark/>
          </w:tcPr>
          <w:p w14:paraId="19E81D6D"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Reúne los resultados relevantes del análisis, los experimentos y la evaluación de los modelos.</w:t>
            </w:r>
          </w:p>
        </w:tc>
      </w:tr>
      <w:tr w:rsidR="00435323" w:rsidRPr="00435323" w14:paraId="79AF8B34" w14:textId="77777777" w:rsidTr="00435323">
        <w:trPr>
          <w:tblCellSpacing w:w="15" w:type="dxa"/>
        </w:trPr>
        <w:tc>
          <w:tcPr>
            <w:tcW w:w="0" w:type="auto"/>
            <w:vAlign w:val="center"/>
            <w:hideMark/>
          </w:tcPr>
          <w:p w14:paraId="1EFDCD85"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sidRPr="00435323">
              <w:rPr>
                <w:rFonts w:ascii="Courier New" w:eastAsia="Times New Roman" w:hAnsi="Courier New" w:cs="Courier New"/>
                <w:sz w:val="20"/>
                <w:szCs w:val="20"/>
                <w:lang w:val="en-US"/>
              </w:rPr>
              <w:t>reports/figures/</w:t>
            </w:r>
          </w:p>
        </w:tc>
        <w:tc>
          <w:tcPr>
            <w:tcW w:w="0" w:type="auto"/>
            <w:vAlign w:val="center"/>
            <w:hideMark/>
          </w:tcPr>
          <w:p w14:paraId="09C22FC7"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Almacena las visualizaciones finales, como distribuciones, matrices de confusión y curvas ROC.</w:t>
            </w:r>
          </w:p>
        </w:tc>
      </w:tr>
      <w:tr w:rsidR="00435323" w:rsidRPr="00435323" w14:paraId="37624A9E" w14:textId="77777777" w:rsidTr="00435323">
        <w:trPr>
          <w:tblCellSpacing w:w="15" w:type="dxa"/>
        </w:trPr>
        <w:tc>
          <w:tcPr>
            <w:tcW w:w="0" w:type="auto"/>
            <w:vAlign w:val="center"/>
            <w:hideMark/>
          </w:tcPr>
          <w:p w14:paraId="5E7C46A5"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sidRPr="00435323">
              <w:rPr>
                <w:rFonts w:ascii="Courier New" w:eastAsia="Times New Roman" w:hAnsi="Courier New" w:cs="Courier New"/>
                <w:sz w:val="20"/>
                <w:szCs w:val="20"/>
                <w:lang w:val="en-US"/>
              </w:rPr>
              <w:t>reports/metrics/</w:t>
            </w:r>
          </w:p>
        </w:tc>
        <w:tc>
          <w:tcPr>
            <w:tcW w:w="0" w:type="auto"/>
            <w:vAlign w:val="center"/>
            <w:hideMark/>
          </w:tcPr>
          <w:p w14:paraId="60AF126A"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Guarda métricas y tablas comparativas de los experimentos en formatos como CSV o JSON.</w:t>
            </w:r>
          </w:p>
        </w:tc>
      </w:tr>
      <w:tr w:rsidR="00435323" w:rsidRPr="00435323" w14:paraId="1566FEE6" w14:textId="77777777" w:rsidTr="00435323">
        <w:trPr>
          <w:tblCellSpacing w:w="15" w:type="dxa"/>
        </w:trPr>
        <w:tc>
          <w:tcPr>
            <w:tcW w:w="0" w:type="auto"/>
            <w:vAlign w:val="center"/>
            <w:hideMark/>
          </w:tcPr>
          <w:p w14:paraId="50D56EA2"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sidRPr="00435323">
              <w:rPr>
                <w:rFonts w:ascii="Courier New" w:eastAsia="Times New Roman" w:hAnsi="Courier New" w:cs="Courier New"/>
                <w:sz w:val="20"/>
                <w:szCs w:val="20"/>
                <w:lang w:val="en-US"/>
              </w:rPr>
              <w:t>tests/</w:t>
            </w:r>
          </w:p>
        </w:tc>
        <w:tc>
          <w:tcPr>
            <w:tcW w:w="0" w:type="auto"/>
            <w:vAlign w:val="center"/>
            <w:hideMark/>
          </w:tcPr>
          <w:p w14:paraId="27021186"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Contiene pruebas automatizadas para verificar las funciones principales del proyecto.</w:t>
            </w:r>
          </w:p>
        </w:tc>
      </w:tr>
      <w:tr w:rsidR="00435323" w:rsidRPr="00435323" w14:paraId="4D6FFFBE" w14:textId="77777777" w:rsidTr="00435323">
        <w:trPr>
          <w:tblCellSpacing w:w="15" w:type="dxa"/>
        </w:trPr>
        <w:tc>
          <w:tcPr>
            <w:tcW w:w="0" w:type="auto"/>
            <w:vAlign w:val="center"/>
            <w:hideMark/>
          </w:tcPr>
          <w:p w14:paraId="2B4D8064"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lang w:val="en-US"/>
              </w:rPr>
            </w:pPr>
            <w:r w:rsidRPr="00435323">
              <w:rPr>
                <w:rFonts w:ascii="Courier New" w:eastAsia="Times New Roman" w:hAnsi="Courier New" w:cs="Courier New"/>
                <w:sz w:val="20"/>
                <w:szCs w:val="20"/>
                <w:lang w:val="en-US"/>
              </w:rPr>
              <w:t>tests/test_preprocessing.py</w:t>
            </w:r>
          </w:p>
        </w:tc>
        <w:tc>
          <w:tcPr>
            <w:tcW w:w="0" w:type="auto"/>
            <w:vAlign w:val="center"/>
            <w:hideMark/>
          </w:tcPr>
          <w:p w14:paraId="57435711" w14:textId="77777777" w:rsidR="00435323" w:rsidRPr="00435323" w:rsidRDefault="00435323" w:rsidP="00435323">
            <w:pPr>
              <w:spacing w:before="100" w:beforeAutospacing="1" w:after="100" w:afterAutospacing="1" w:line="240" w:lineRule="auto"/>
              <w:rPr>
                <w:rFonts w:ascii="Times New Roman" w:eastAsia="Times New Roman" w:hAnsi="Times New Roman" w:cs="Times New Roman"/>
                <w:sz w:val="24"/>
                <w:szCs w:val="24"/>
              </w:rPr>
            </w:pPr>
            <w:r w:rsidRPr="00435323">
              <w:rPr>
                <w:rFonts w:ascii="Times New Roman" w:eastAsia="Times New Roman" w:hAnsi="Times New Roman" w:cs="Times New Roman"/>
                <w:sz w:val="24"/>
                <w:szCs w:val="24"/>
              </w:rPr>
              <w:t>Comprueba que las transformaciones y funciones de preprocesamiento se comporten correctamente, incluidos algunos casos límite.</w:t>
            </w:r>
          </w:p>
        </w:tc>
      </w:tr>
    </w:tbl>
    <w:p w14:paraId="6506026F" w14:textId="77777777" w:rsidR="000719E0" w:rsidRDefault="000719E0" w:rsidP="00421404"/>
    <w:p w14:paraId="7BF7F437" w14:textId="77777777" w:rsidR="000719E0" w:rsidRDefault="000719E0" w:rsidP="00421404"/>
    <w:p w14:paraId="20401981" w14:textId="77777777" w:rsidR="00E80291" w:rsidRDefault="00E80291" w:rsidP="00421404"/>
    <w:p w14:paraId="039C43F7" w14:textId="4E106D29" w:rsidR="00DE01EA" w:rsidRPr="00DE01EA" w:rsidRDefault="00636BA6" w:rsidP="00762A52">
      <w:pPr>
        <w:pStyle w:val="Ttulo1"/>
        <w:numPr>
          <w:ilvl w:val="0"/>
          <w:numId w:val="10"/>
        </w:numPr>
      </w:pPr>
      <w:bookmarkStart w:id="2" w:name="_Toc242814223"/>
      <w:r>
        <w:lastRenderedPageBreak/>
        <w:t>Ent</w:t>
      </w:r>
      <w:r w:rsidR="000719E0">
        <w:t>ender el problema y definir objetivos</w:t>
      </w:r>
      <w:bookmarkEnd w:id="2"/>
    </w:p>
    <w:p w14:paraId="2FBA8530" w14:textId="52A9DF21" w:rsidR="006604B2" w:rsidRDefault="00341E9A" w:rsidP="006604B2">
      <w:r>
        <w:t xml:space="preserve">La necesidad que se busca resolver es explotar los datos disponibles de la empresa para generar mejores estrategias </w:t>
      </w:r>
      <w:r w:rsidR="00AF5731">
        <w:t>competitivas en lo general.</w:t>
      </w:r>
      <w:r w:rsidR="000C4A6A">
        <w:t xml:space="preserve"> Actualmente existen una solución manual que carece de medición en cuanto a efectividad en resultados.</w:t>
      </w:r>
    </w:p>
    <w:p w14:paraId="68D5DBB3" w14:textId="08E6E3E3" w:rsidR="00F807F3" w:rsidRDefault="00F807F3" w:rsidP="00620671">
      <w:pPr>
        <w:pStyle w:val="Ttulo2"/>
        <w:numPr>
          <w:ilvl w:val="1"/>
          <w:numId w:val="10"/>
        </w:numPr>
      </w:pPr>
      <w:bookmarkStart w:id="3" w:name="_Toc242814224"/>
      <w:r>
        <w:t>Objetivo</w:t>
      </w:r>
      <w:bookmarkEnd w:id="3"/>
    </w:p>
    <w:p w14:paraId="461354D6" w14:textId="28989F20" w:rsidR="000C4A6A" w:rsidRPr="000C4A6A" w:rsidRDefault="000C4A6A" w:rsidP="000C4A6A">
      <w:r>
        <w:t>Objetivo general</w:t>
      </w:r>
    </w:p>
    <w:p w14:paraId="7DFCB8E4" w14:textId="2818D5AF" w:rsidR="00F807F3" w:rsidRDefault="00F807F3" w:rsidP="00F807F3">
      <w:r>
        <w:t>Desarrollar un análisis de riesgo crediticio mediante técnicas de clasificación, regresión y segmentación para apoyar decisiones mejor informadas, mejorar la gestión de la cartera y reducir pérdidas potenciales</w:t>
      </w:r>
      <w:r w:rsidR="00A155F2">
        <w:t>, entre otros objetivos intermedios relevantes</w:t>
      </w:r>
      <w:r>
        <w:t>.</w:t>
      </w:r>
    </w:p>
    <w:p w14:paraId="62917DD8" w14:textId="4F9A8BD0" w:rsidR="001A3FA1" w:rsidRDefault="00F807F3" w:rsidP="001A3FA1">
      <w:r>
        <w:t>Objetivos específicos</w:t>
      </w:r>
    </w:p>
    <w:p w14:paraId="19795445" w14:textId="5E23C529" w:rsidR="001A3FA1" w:rsidRDefault="001A3FA1" w:rsidP="00F807F3">
      <w:pPr>
        <w:numPr>
          <w:ilvl w:val="0"/>
          <w:numId w:val="7"/>
        </w:numPr>
        <w:spacing w:after="200" w:line="276" w:lineRule="auto"/>
        <w:contextualSpacing/>
      </w:pPr>
      <w:r>
        <w:t>Generar conocimiento de los datos</w:t>
      </w:r>
    </w:p>
    <w:p w14:paraId="44E803DB" w14:textId="3C3A79B7" w:rsidR="00F807F3" w:rsidRDefault="00834966" w:rsidP="00F807F3">
      <w:pPr>
        <w:numPr>
          <w:ilvl w:val="0"/>
          <w:numId w:val="7"/>
        </w:numPr>
        <w:spacing w:after="200" w:line="276" w:lineRule="auto"/>
        <w:contextualSpacing/>
      </w:pPr>
      <w:r>
        <w:t>E</w:t>
      </w:r>
      <w:r w:rsidR="00F807F3">
        <w:t>stimar la probabilidad de incumplimiento dentro de un horizonte temporal definido.</w:t>
      </w:r>
    </w:p>
    <w:p w14:paraId="13E8D1E9" w14:textId="2A5C3A1F" w:rsidR="00F807F3" w:rsidRDefault="00196374" w:rsidP="00F807F3">
      <w:pPr>
        <w:numPr>
          <w:ilvl w:val="0"/>
          <w:numId w:val="7"/>
        </w:numPr>
        <w:spacing w:after="200" w:line="276" w:lineRule="auto"/>
        <w:contextualSpacing/>
      </w:pPr>
      <w:r>
        <w:t>Estimar la tasa de interés para cada cliente</w:t>
      </w:r>
    </w:p>
    <w:p w14:paraId="65C999F4" w14:textId="393252AB" w:rsidR="00F807F3" w:rsidRDefault="00F807F3" w:rsidP="00F807F3">
      <w:pPr>
        <w:numPr>
          <w:ilvl w:val="0"/>
          <w:numId w:val="7"/>
        </w:numPr>
        <w:spacing w:after="200" w:line="276" w:lineRule="auto"/>
        <w:contextualSpacing/>
      </w:pPr>
      <w:r>
        <w:t>Segmentación: identificar grupos de clientes con características financieras o patrones de pago similares</w:t>
      </w:r>
      <w:r w:rsidR="00196374">
        <w:t xml:space="preserve"> con la finalidad de ofrecer productos personalizados</w:t>
      </w:r>
      <w:r>
        <w:t>.</w:t>
      </w:r>
    </w:p>
    <w:p w14:paraId="6BCFC619" w14:textId="77777777" w:rsidR="00222AB0" w:rsidRDefault="00222AB0" w:rsidP="00222AB0">
      <w:pPr>
        <w:spacing w:after="200" w:line="276" w:lineRule="auto"/>
        <w:contextualSpacing/>
      </w:pPr>
    </w:p>
    <w:p w14:paraId="32DE268E" w14:textId="51BE06B2" w:rsidR="00222AB0" w:rsidRDefault="00222AB0" w:rsidP="00620671">
      <w:pPr>
        <w:pStyle w:val="Ttulo2"/>
        <w:numPr>
          <w:ilvl w:val="1"/>
          <w:numId w:val="10"/>
        </w:numPr>
      </w:pPr>
      <w:bookmarkStart w:id="4" w:name="_Toc242814225"/>
      <w:r>
        <w:t>Impacto</w:t>
      </w:r>
      <w:bookmarkEnd w:id="4"/>
    </w:p>
    <w:p w14:paraId="5042840B" w14:textId="5A21D640" w:rsidR="00222AB0" w:rsidRDefault="00222AB0" w:rsidP="00222AB0">
      <w:pPr>
        <w:spacing w:after="200" w:line="276" w:lineRule="auto"/>
        <w:contextualSpacing/>
      </w:pPr>
      <w:r>
        <w:t>Impacto positivo:</w:t>
      </w:r>
      <w:r w:rsidR="00C10A75">
        <w:t xml:space="preserve"> Generar estrategias puntuales por cliente, lo que ayudaría a mejorar el rendimiento de nuestros servicios y productos</w:t>
      </w:r>
      <w:r w:rsidR="003F0E2F">
        <w:t>.</w:t>
      </w:r>
    </w:p>
    <w:p w14:paraId="34F04476" w14:textId="6BEEF1B2" w:rsidR="003F0E2F" w:rsidRDefault="003F0E2F" w:rsidP="00222AB0">
      <w:pPr>
        <w:spacing w:after="200" w:line="276" w:lineRule="auto"/>
        <w:contextualSpacing/>
      </w:pPr>
      <w:r>
        <w:t>Impacto negativo: Errores cometidos en predicción, suponen potenciales</w:t>
      </w:r>
      <w:r w:rsidR="00974FEA">
        <w:t xml:space="preserve"> errores en el manejo de la estrategia, </w:t>
      </w:r>
      <w:proofErr w:type="spellStart"/>
      <w:r w:rsidR="00974FEA">
        <w:t>auqnue</w:t>
      </w:r>
      <w:proofErr w:type="spellEnd"/>
      <w:r w:rsidR="00974FEA">
        <w:t xml:space="preserve"> estos son menores en el mejor de los casos.</w:t>
      </w:r>
    </w:p>
    <w:p w14:paraId="12E0DED7" w14:textId="77777777" w:rsidR="00AD31DC" w:rsidRDefault="00AD31DC" w:rsidP="00222AB0">
      <w:pPr>
        <w:spacing w:after="200" w:line="276" w:lineRule="auto"/>
        <w:contextualSpacing/>
      </w:pPr>
    </w:p>
    <w:p w14:paraId="1D29DA0C" w14:textId="193B0005" w:rsidR="00AD31DC" w:rsidRDefault="00AD31DC" w:rsidP="00620671">
      <w:pPr>
        <w:pStyle w:val="Ttulo2"/>
        <w:numPr>
          <w:ilvl w:val="1"/>
          <w:numId w:val="10"/>
        </w:numPr>
      </w:pPr>
      <w:bookmarkStart w:id="5" w:name="_Toc242814226"/>
      <w:r>
        <w:t>Posibles soluciones</w:t>
      </w:r>
      <w:bookmarkEnd w:id="5"/>
    </w:p>
    <w:p w14:paraId="697598F3" w14:textId="499BE251" w:rsidR="00AD31DC" w:rsidRDefault="00AD31DC" w:rsidP="00222AB0">
      <w:pPr>
        <w:spacing w:after="200" w:line="276" w:lineRule="auto"/>
        <w:contextualSpacing/>
      </w:pPr>
      <w:r>
        <w:t xml:space="preserve">Si bien los análisis que se pueden implementar a nivel técnico pueden ser complicados, se espera mostrar visuales </w:t>
      </w:r>
      <w:r w:rsidR="000C5C8D">
        <w:t>o elementos sencillos para la fácil interpretación del interesado.</w:t>
      </w:r>
    </w:p>
    <w:p w14:paraId="58892F4A" w14:textId="77777777" w:rsidR="00AD31DC" w:rsidRDefault="00AD31DC" w:rsidP="00222AB0">
      <w:pPr>
        <w:spacing w:after="200" w:line="276" w:lineRule="auto"/>
        <w:contextualSpacing/>
      </w:pPr>
    </w:p>
    <w:p w14:paraId="4C9F0612" w14:textId="4940F617" w:rsidR="00F807F3" w:rsidRDefault="00F807F3" w:rsidP="00620671">
      <w:pPr>
        <w:pStyle w:val="Ttulo2"/>
        <w:numPr>
          <w:ilvl w:val="1"/>
          <w:numId w:val="10"/>
        </w:numPr>
      </w:pPr>
      <w:bookmarkStart w:id="6" w:name="_Toc242814227"/>
      <w:r>
        <w:t>Por qué es importante</w:t>
      </w:r>
      <w:bookmarkEnd w:id="6"/>
    </w:p>
    <w:p w14:paraId="720EFA92" w14:textId="0A7B4C84" w:rsidR="00CE0D9A" w:rsidRDefault="006C37E0" w:rsidP="00F807F3">
      <w:pPr>
        <w:numPr>
          <w:ilvl w:val="0"/>
          <w:numId w:val="7"/>
        </w:numPr>
        <w:spacing w:after="200" w:line="276" w:lineRule="auto"/>
        <w:contextualSpacing/>
      </w:pPr>
      <w:r>
        <w:t>Ayuda a mejorar la estrategia competitiva del negocio en los enfoques definidos</w:t>
      </w:r>
    </w:p>
    <w:p w14:paraId="4923694A" w14:textId="58C754D9" w:rsidR="00F807F3" w:rsidRDefault="00F807F3" w:rsidP="00F807F3">
      <w:pPr>
        <w:numPr>
          <w:ilvl w:val="0"/>
          <w:numId w:val="7"/>
        </w:numPr>
        <w:spacing w:after="200" w:line="276" w:lineRule="auto"/>
        <w:contextualSpacing/>
      </w:pPr>
      <w:r>
        <w:t>Ayuda a priorizar recursos y evitar trabajo innecesario.</w:t>
      </w:r>
    </w:p>
    <w:p w14:paraId="68B06D2C" w14:textId="77777777" w:rsidR="00F807F3" w:rsidRDefault="00F807F3" w:rsidP="00F807F3">
      <w:pPr>
        <w:numPr>
          <w:ilvl w:val="0"/>
          <w:numId w:val="7"/>
        </w:numPr>
        <w:spacing w:after="200" w:line="276" w:lineRule="auto"/>
        <w:contextualSpacing/>
      </w:pPr>
      <w:r>
        <w:t>Permite medir el éxito y evaluar los costos de los errores.</w:t>
      </w:r>
    </w:p>
    <w:p w14:paraId="53590D38" w14:textId="4A60C84A" w:rsidR="00F807F3" w:rsidRDefault="007112FF" w:rsidP="00F807F3">
      <w:pPr>
        <w:numPr>
          <w:ilvl w:val="0"/>
          <w:numId w:val="7"/>
        </w:numPr>
        <w:spacing w:after="200" w:line="276" w:lineRule="auto"/>
        <w:contextualSpacing/>
      </w:pPr>
      <w:r>
        <w:t>Ayuda a anticiparnos al comportamiento de nuestros clientes.</w:t>
      </w:r>
    </w:p>
    <w:p w14:paraId="1A5D0E30" w14:textId="5CD43D07" w:rsidR="00F807F3" w:rsidRDefault="00F807F3" w:rsidP="006D0036">
      <w:pPr>
        <w:pStyle w:val="Ttulo2"/>
        <w:numPr>
          <w:ilvl w:val="1"/>
          <w:numId w:val="10"/>
        </w:numPr>
      </w:pPr>
      <w:bookmarkStart w:id="7" w:name="_Toc242814228"/>
      <w:r>
        <w:t>Roles para su ejecución</w:t>
      </w:r>
      <w:bookmarkEnd w:id="7"/>
    </w:p>
    <w:p w14:paraId="29E32FBD" w14:textId="6B590444" w:rsidR="006C37E0" w:rsidRPr="006C37E0" w:rsidRDefault="0049184A" w:rsidP="006C37E0">
      <w:r>
        <w:t>Como principal líder del proyecto se espera un científico de datos y como auxilio a un experto del dominio.</w:t>
      </w:r>
    </w:p>
    <w:p w14:paraId="1CC314F0" w14:textId="01C069C3" w:rsidR="00F807F3" w:rsidRDefault="00F807F3" w:rsidP="006D0036">
      <w:pPr>
        <w:pStyle w:val="Ttulo2"/>
        <w:numPr>
          <w:ilvl w:val="1"/>
          <w:numId w:val="10"/>
        </w:numPr>
      </w:pPr>
      <w:bookmarkStart w:id="8" w:name="_Toc242814229"/>
      <w:r>
        <w:t>Entregables</w:t>
      </w:r>
      <w:bookmarkEnd w:id="8"/>
    </w:p>
    <w:p w14:paraId="4CBB1DA8" w14:textId="402661C9" w:rsidR="002C4267" w:rsidRDefault="00A40900" w:rsidP="002C4267">
      <w:r>
        <w:t xml:space="preserve">Se espera entregar una serie de análisis o </w:t>
      </w:r>
      <w:proofErr w:type="spellStart"/>
      <w:r>
        <w:t>dashboard</w:t>
      </w:r>
      <w:proofErr w:type="spellEnd"/>
      <w:r>
        <w:t xml:space="preserve"> </w:t>
      </w:r>
      <w:r w:rsidR="00EE4C7B">
        <w:t>(inicial) con la información correctamente representada y con actualizaciones bajo necesidad o con frecuencia definida.</w:t>
      </w:r>
    </w:p>
    <w:p w14:paraId="35EAF59D" w14:textId="77777777" w:rsidR="00F4102C" w:rsidRDefault="00F4102C" w:rsidP="002C4267"/>
    <w:p w14:paraId="74D861DB" w14:textId="77777777" w:rsidR="00F4102C" w:rsidRDefault="00F4102C" w:rsidP="002C4267"/>
    <w:p w14:paraId="36F410C1" w14:textId="77777777" w:rsidR="00D12A8E" w:rsidRDefault="00D12A8E" w:rsidP="000F3284"/>
    <w:p w14:paraId="33A43926" w14:textId="7A5810C9" w:rsidR="00341C85" w:rsidRDefault="00341C85" w:rsidP="006D0036">
      <w:pPr>
        <w:pStyle w:val="Ttulo2"/>
        <w:numPr>
          <w:ilvl w:val="1"/>
          <w:numId w:val="10"/>
        </w:numPr>
      </w:pPr>
      <w:bookmarkStart w:id="9" w:name="_Toc242814230"/>
      <w:r>
        <w:lastRenderedPageBreak/>
        <w:t>Definir columnas disponibles/seleccionadas</w:t>
      </w:r>
      <w:bookmarkEnd w:id="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16"/>
        <w:gridCol w:w="7574"/>
      </w:tblGrid>
      <w:tr w:rsidR="00FA0507" w:rsidRPr="00FA0507" w14:paraId="7C049238" w14:textId="77777777" w:rsidTr="00FA0507">
        <w:trPr>
          <w:tblCellSpacing w:w="15" w:type="dxa"/>
        </w:trPr>
        <w:tc>
          <w:tcPr>
            <w:tcW w:w="0" w:type="auto"/>
            <w:vAlign w:val="center"/>
            <w:hideMark/>
          </w:tcPr>
          <w:p w14:paraId="0CAA3343" w14:textId="77777777" w:rsidR="00FA0507" w:rsidRPr="00FA0507" w:rsidRDefault="00FA0507" w:rsidP="00FA0507">
            <w:pPr>
              <w:spacing w:before="100" w:beforeAutospacing="1" w:after="100" w:afterAutospacing="1" w:line="240" w:lineRule="auto"/>
              <w:jc w:val="center"/>
              <w:rPr>
                <w:rFonts w:ascii="Times New Roman" w:eastAsia="Times New Roman" w:hAnsi="Times New Roman" w:cs="Times New Roman"/>
                <w:b/>
                <w:bCs/>
                <w:sz w:val="24"/>
                <w:szCs w:val="24"/>
                <w:lang w:val="en-US"/>
              </w:rPr>
            </w:pPr>
            <w:r w:rsidRPr="00FA0507">
              <w:rPr>
                <w:rFonts w:ascii="Times New Roman" w:eastAsia="Times New Roman" w:hAnsi="Times New Roman" w:cs="Times New Roman"/>
                <w:b/>
                <w:bCs/>
                <w:sz w:val="24"/>
                <w:szCs w:val="24"/>
                <w:lang w:val="en-US"/>
              </w:rPr>
              <w:t>Variable</w:t>
            </w:r>
          </w:p>
        </w:tc>
        <w:tc>
          <w:tcPr>
            <w:tcW w:w="0" w:type="auto"/>
            <w:vAlign w:val="center"/>
            <w:hideMark/>
          </w:tcPr>
          <w:p w14:paraId="787D5A77" w14:textId="77777777" w:rsidR="00FA0507" w:rsidRPr="00FA0507" w:rsidRDefault="00FA0507" w:rsidP="00FA0507">
            <w:pPr>
              <w:spacing w:before="100" w:beforeAutospacing="1" w:after="100" w:afterAutospacing="1" w:line="240" w:lineRule="auto"/>
              <w:jc w:val="center"/>
              <w:rPr>
                <w:rFonts w:ascii="Times New Roman" w:eastAsia="Times New Roman" w:hAnsi="Times New Roman" w:cs="Times New Roman"/>
                <w:b/>
                <w:bCs/>
                <w:sz w:val="24"/>
                <w:szCs w:val="24"/>
                <w:lang w:val="en-US"/>
              </w:rPr>
            </w:pPr>
            <w:proofErr w:type="spellStart"/>
            <w:r w:rsidRPr="00FA0507">
              <w:rPr>
                <w:rFonts w:ascii="Times New Roman" w:eastAsia="Times New Roman" w:hAnsi="Times New Roman" w:cs="Times New Roman"/>
                <w:b/>
                <w:bCs/>
                <w:sz w:val="24"/>
                <w:szCs w:val="24"/>
                <w:lang w:val="en-US"/>
              </w:rPr>
              <w:t>Significado</w:t>
            </w:r>
            <w:proofErr w:type="spellEnd"/>
            <w:r w:rsidRPr="00FA0507">
              <w:rPr>
                <w:rFonts w:ascii="Times New Roman" w:eastAsia="Times New Roman" w:hAnsi="Times New Roman" w:cs="Times New Roman"/>
                <w:b/>
                <w:bCs/>
                <w:sz w:val="24"/>
                <w:szCs w:val="24"/>
                <w:lang w:val="en-US"/>
              </w:rPr>
              <w:t xml:space="preserve"> y </w:t>
            </w:r>
            <w:proofErr w:type="spellStart"/>
            <w:r w:rsidRPr="00FA0507">
              <w:rPr>
                <w:rFonts w:ascii="Times New Roman" w:eastAsia="Times New Roman" w:hAnsi="Times New Roman" w:cs="Times New Roman"/>
                <w:b/>
                <w:bCs/>
                <w:sz w:val="24"/>
                <w:szCs w:val="24"/>
                <w:lang w:val="en-US"/>
              </w:rPr>
              <w:t>descripción</w:t>
            </w:r>
            <w:proofErr w:type="spellEnd"/>
            <w:r w:rsidRPr="00FA0507">
              <w:rPr>
                <w:rFonts w:ascii="Times New Roman" w:eastAsia="Times New Roman" w:hAnsi="Times New Roman" w:cs="Times New Roman"/>
                <w:b/>
                <w:bCs/>
                <w:sz w:val="24"/>
                <w:szCs w:val="24"/>
                <w:lang w:val="en-US"/>
              </w:rPr>
              <w:t xml:space="preserve"> </w:t>
            </w:r>
            <w:proofErr w:type="spellStart"/>
            <w:r w:rsidRPr="00FA0507">
              <w:rPr>
                <w:rFonts w:ascii="Times New Roman" w:eastAsia="Times New Roman" w:hAnsi="Times New Roman" w:cs="Times New Roman"/>
                <w:b/>
                <w:bCs/>
                <w:sz w:val="24"/>
                <w:szCs w:val="24"/>
                <w:lang w:val="en-US"/>
              </w:rPr>
              <w:t>detallada</w:t>
            </w:r>
            <w:proofErr w:type="spellEnd"/>
          </w:p>
        </w:tc>
      </w:tr>
      <w:tr w:rsidR="00FA0507" w:rsidRPr="00FA0507" w14:paraId="69C5FFBA" w14:textId="77777777" w:rsidTr="00FA0507">
        <w:trPr>
          <w:tblCellSpacing w:w="15" w:type="dxa"/>
        </w:trPr>
        <w:tc>
          <w:tcPr>
            <w:tcW w:w="0" w:type="auto"/>
            <w:vAlign w:val="center"/>
            <w:hideMark/>
          </w:tcPr>
          <w:p w14:paraId="566A6C72"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FA0507">
              <w:rPr>
                <w:rFonts w:ascii="Courier New" w:eastAsia="Times New Roman" w:hAnsi="Courier New" w:cs="Courier New"/>
                <w:sz w:val="20"/>
                <w:szCs w:val="20"/>
                <w:lang w:val="en-US"/>
              </w:rPr>
              <w:t>person_age</w:t>
            </w:r>
            <w:proofErr w:type="spellEnd"/>
          </w:p>
        </w:tc>
        <w:tc>
          <w:tcPr>
            <w:tcW w:w="0" w:type="auto"/>
            <w:vAlign w:val="center"/>
            <w:hideMark/>
          </w:tcPr>
          <w:p w14:paraId="4BCF463A" w14:textId="1AF242DC"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rPr>
            </w:pPr>
            <w:r w:rsidRPr="00FA0507">
              <w:rPr>
                <w:rFonts w:ascii="Times New Roman" w:eastAsia="Times New Roman" w:hAnsi="Times New Roman" w:cs="Times New Roman"/>
                <w:sz w:val="24"/>
                <w:szCs w:val="24"/>
              </w:rPr>
              <w:t xml:space="preserve">Edad de la persona: representa la edad del solicitante del préstamo en años. </w:t>
            </w:r>
          </w:p>
        </w:tc>
      </w:tr>
      <w:tr w:rsidR="00FA0507" w:rsidRPr="00FA0507" w14:paraId="51ACA29A" w14:textId="77777777" w:rsidTr="00FA0507">
        <w:trPr>
          <w:tblCellSpacing w:w="15" w:type="dxa"/>
        </w:trPr>
        <w:tc>
          <w:tcPr>
            <w:tcW w:w="0" w:type="auto"/>
            <w:vAlign w:val="center"/>
            <w:hideMark/>
          </w:tcPr>
          <w:p w14:paraId="6BF0688C"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FA0507">
              <w:rPr>
                <w:rFonts w:ascii="Courier New" w:eastAsia="Times New Roman" w:hAnsi="Courier New" w:cs="Courier New"/>
                <w:sz w:val="20"/>
                <w:szCs w:val="20"/>
                <w:lang w:val="en-US"/>
              </w:rPr>
              <w:t>person_income</w:t>
            </w:r>
            <w:proofErr w:type="spellEnd"/>
          </w:p>
        </w:tc>
        <w:tc>
          <w:tcPr>
            <w:tcW w:w="0" w:type="auto"/>
            <w:vAlign w:val="center"/>
            <w:hideMark/>
          </w:tcPr>
          <w:p w14:paraId="00E7A4DF" w14:textId="31250A0D"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rPr>
            </w:pPr>
            <w:r w:rsidRPr="00FA0507">
              <w:rPr>
                <w:rFonts w:ascii="Times New Roman" w:eastAsia="Times New Roman" w:hAnsi="Times New Roman" w:cs="Times New Roman"/>
                <w:sz w:val="24"/>
                <w:szCs w:val="24"/>
              </w:rPr>
              <w:t xml:space="preserve">Ingresos anuales de la persona: indica la cantidad de dinero que recibe el solicitante durante un año. </w:t>
            </w:r>
          </w:p>
        </w:tc>
      </w:tr>
      <w:tr w:rsidR="00FA0507" w:rsidRPr="00FA0507" w14:paraId="198AC145" w14:textId="77777777" w:rsidTr="00FA0507">
        <w:trPr>
          <w:tblCellSpacing w:w="15" w:type="dxa"/>
        </w:trPr>
        <w:tc>
          <w:tcPr>
            <w:tcW w:w="0" w:type="auto"/>
            <w:vAlign w:val="center"/>
            <w:hideMark/>
          </w:tcPr>
          <w:p w14:paraId="66E6D280"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FA0507">
              <w:rPr>
                <w:rFonts w:ascii="Courier New" w:eastAsia="Times New Roman" w:hAnsi="Courier New" w:cs="Courier New"/>
                <w:sz w:val="20"/>
                <w:szCs w:val="20"/>
                <w:lang w:val="en-US"/>
              </w:rPr>
              <w:t>person_home_ownership</w:t>
            </w:r>
            <w:proofErr w:type="spellEnd"/>
          </w:p>
        </w:tc>
        <w:tc>
          <w:tcPr>
            <w:tcW w:w="0" w:type="auto"/>
            <w:vAlign w:val="center"/>
            <w:hideMark/>
          </w:tcPr>
          <w:p w14:paraId="402654AA" w14:textId="0982B577" w:rsidR="00FA0507" w:rsidRPr="00AC72CF" w:rsidRDefault="00FA0507" w:rsidP="00FA0507">
            <w:pPr>
              <w:spacing w:before="100" w:beforeAutospacing="1" w:after="100" w:afterAutospacing="1" w:line="240" w:lineRule="auto"/>
              <w:rPr>
                <w:rFonts w:ascii="Times New Roman" w:eastAsia="Times New Roman" w:hAnsi="Times New Roman" w:cs="Times New Roman"/>
                <w:sz w:val="24"/>
                <w:szCs w:val="24"/>
              </w:rPr>
            </w:pPr>
            <w:r w:rsidRPr="00FA0507">
              <w:rPr>
                <w:rFonts w:ascii="Times New Roman" w:eastAsia="Times New Roman" w:hAnsi="Times New Roman" w:cs="Times New Roman"/>
                <w:sz w:val="24"/>
                <w:szCs w:val="24"/>
              </w:rPr>
              <w:t>Situación de vivienda: describe la relación del solicitante con su vivienda. Puede indicar si alquila (</w:t>
            </w:r>
            <w:r w:rsidRPr="00FA0507">
              <w:rPr>
                <w:rFonts w:ascii="Courier New" w:eastAsia="Times New Roman" w:hAnsi="Courier New" w:cs="Courier New"/>
                <w:sz w:val="20"/>
                <w:szCs w:val="20"/>
              </w:rPr>
              <w:t>RENT</w:t>
            </w:r>
            <w:r w:rsidRPr="00FA0507">
              <w:rPr>
                <w:rFonts w:ascii="Times New Roman" w:eastAsia="Times New Roman" w:hAnsi="Times New Roman" w:cs="Times New Roman"/>
                <w:sz w:val="24"/>
                <w:szCs w:val="24"/>
              </w:rPr>
              <w:t>), es propietario (</w:t>
            </w:r>
            <w:r w:rsidRPr="00FA0507">
              <w:rPr>
                <w:rFonts w:ascii="Courier New" w:eastAsia="Times New Roman" w:hAnsi="Courier New" w:cs="Courier New"/>
                <w:sz w:val="20"/>
                <w:szCs w:val="20"/>
              </w:rPr>
              <w:t>OWN</w:t>
            </w:r>
            <w:r w:rsidRPr="00FA0507">
              <w:rPr>
                <w:rFonts w:ascii="Times New Roman" w:eastAsia="Times New Roman" w:hAnsi="Times New Roman" w:cs="Times New Roman"/>
                <w:sz w:val="24"/>
                <w:szCs w:val="24"/>
              </w:rPr>
              <w:t>), tiene una hipoteca (</w:t>
            </w:r>
            <w:r w:rsidRPr="00FA0507">
              <w:rPr>
                <w:rFonts w:ascii="Courier New" w:eastAsia="Times New Roman" w:hAnsi="Courier New" w:cs="Courier New"/>
                <w:sz w:val="20"/>
                <w:szCs w:val="20"/>
              </w:rPr>
              <w:t>MORTGAGE</w:t>
            </w:r>
            <w:r w:rsidRPr="00FA0507">
              <w:rPr>
                <w:rFonts w:ascii="Times New Roman" w:eastAsia="Times New Roman" w:hAnsi="Times New Roman" w:cs="Times New Roman"/>
                <w:sz w:val="24"/>
                <w:szCs w:val="24"/>
              </w:rPr>
              <w:t>) o pertenece a otra categoría (</w:t>
            </w:r>
            <w:r w:rsidRPr="00FA0507">
              <w:rPr>
                <w:rFonts w:ascii="Courier New" w:eastAsia="Times New Roman" w:hAnsi="Courier New" w:cs="Courier New"/>
                <w:sz w:val="20"/>
                <w:szCs w:val="20"/>
              </w:rPr>
              <w:t>OTHER</w:t>
            </w:r>
            <w:r w:rsidRPr="00FA0507">
              <w:rPr>
                <w:rFonts w:ascii="Times New Roman" w:eastAsia="Times New Roman" w:hAnsi="Times New Roman" w:cs="Times New Roman"/>
                <w:sz w:val="24"/>
                <w:szCs w:val="24"/>
              </w:rPr>
              <w:t>).</w:t>
            </w:r>
          </w:p>
        </w:tc>
      </w:tr>
      <w:tr w:rsidR="00FA0507" w:rsidRPr="00FA0507" w14:paraId="56989D3D" w14:textId="77777777" w:rsidTr="00FA0507">
        <w:trPr>
          <w:tblCellSpacing w:w="15" w:type="dxa"/>
        </w:trPr>
        <w:tc>
          <w:tcPr>
            <w:tcW w:w="0" w:type="auto"/>
            <w:vAlign w:val="center"/>
            <w:hideMark/>
          </w:tcPr>
          <w:p w14:paraId="7B2540CA"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FA0507">
              <w:rPr>
                <w:rFonts w:ascii="Courier New" w:eastAsia="Times New Roman" w:hAnsi="Courier New" w:cs="Courier New"/>
                <w:sz w:val="20"/>
                <w:szCs w:val="20"/>
                <w:lang w:val="en-US"/>
              </w:rPr>
              <w:t>person_emp_length</w:t>
            </w:r>
            <w:proofErr w:type="spellEnd"/>
          </w:p>
        </w:tc>
        <w:tc>
          <w:tcPr>
            <w:tcW w:w="0" w:type="auto"/>
            <w:vAlign w:val="center"/>
            <w:hideMark/>
          </w:tcPr>
          <w:p w14:paraId="5F338595" w14:textId="79C9F8CE"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rPr>
            </w:pPr>
            <w:r w:rsidRPr="00FA0507">
              <w:rPr>
                <w:rFonts w:ascii="Times New Roman" w:eastAsia="Times New Roman" w:hAnsi="Times New Roman" w:cs="Times New Roman"/>
                <w:sz w:val="24"/>
                <w:szCs w:val="24"/>
              </w:rPr>
              <w:t xml:space="preserve">Antigüedad laboral: indica cuántos años lleva trabajando la persona. </w:t>
            </w:r>
          </w:p>
        </w:tc>
      </w:tr>
      <w:tr w:rsidR="00FA0507" w:rsidRPr="00FA0507" w14:paraId="2530085D" w14:textId="77777777" w:rsidTr="00FA0507">
        <w:trPr>
          <w:tblCellSpacing w:w="15" w:type="dxa"/>
        </w:trPr>
        <w:tc>
          <w:tcPr>
            <w:tcW w:w="0" w:type="auto"/>
            <w:vAlign w:val="center"/>
            <w:hideMark/>
          </w:tcPr>
          <w:p w14:paraId="37D50D85"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FA0507">
              <w:rPr>
                <w:rFonts w:ascii="Courier New" w:eastAsia="Times New Roman" w:hAnsi="Courier New" w:cs="Courier New"/>
                <w:sz w:val="20"/>
                <w:szCs w:val="20"/>
                <w:lang w:val="en-US"/>
              </w:rPr>
              <w:t>loan_intent</w:t>
            </w:r>
            <w:proofErr w:type="spellEnd"/>
          </w:p>
        </w:tc>
        <w:tc>
          <w:tcPr>
            <w:tcW w:w="0" w:type="auto"/>
            <w:vAlign w:val="center"/>
            <w:hideMark/>
          </w:tcPr>
          <w:p w14:paraId="0374716D"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rPr>
            </w:pPr>
            <w:r w:rsidRPr="00FA0507">
              <w:rPr>
                <w:rFonts w:ascii="Times New Roman" w:eastAsia="Times New Roman" w:hAnsi="Times New Roman" w:cs="Times New Roman"/>
                <w:sz w:val="24"/>
                <w:szCs w:val="24"/>
              </w:rPr>
              <w:t>Propósito del préstamo: identifica el motivo por el que se solicita el dinero, como educación (</w:t>
            </w:r>
            <w:r w:rsidRPr="00FA0507">
              <w:rPr>
                <w:rFonts w:ascii="Courier New" w:eastAsia="Times New Roman" w:hAnsi="Courier New" w:cs="Courier New"/>
                <w:sz w:val="20"/>
                <w:szCs w:val="20"/>
              </w:rPr>
              <w:t>EDUCATION</w:t>
            </w:r>
            <w:r w:rsidRPr="00FA0507">
              <w:rPr>
                <w:rFonts w:ascii="Times New Roman" w:eastAsia="Times New Roman" w:hAnsi="Times New Roman" w:cs="Times New Roman"/>
                <w:sz w:val="24"/>
                <w:szCs w:val="24"/>
              </w:rPr>
              <w:t>), gastos médicos (</w:t>
            </w:r>
            <w:r w:rsidRPr="00FA0507">
              <w:rPr>
                <w:rFonts w:ascii="Courier New" w:eastAsia="Times New Roman" w:hAnsi="Courier New" w:cs="Courier New"/>
                <w:sz w:val="20"/>
                <w:szCs w:val="20"/>
              </w:rPr>
              <w:t>MEDICAL</w:t>
            </w:r>
            <w:r w:rsidRPr="00FA0507">
              <w:rPr>
                <w:rFonts w:ascii="Times New Roman" w:eastAsia="Times New Roman" w:hAnsi="Times New Roman" w:cs="Times New Roman"/>
                <w:sz w:val="24"/>
                <w:szCs w:val="24"/>
              </w:rPr>
              <w:t>), necesidades personales (</w:t>
            </w:r>
            <w:r w:rsidRPr="00FA0507">
              <w:rPr>
                <w:rFonts w:ascii="Courier New" w:eastAsia="Times New Roman" w:hAnsi="Courier New" w:cs="Courier New"/>
                <w:sz w:val="20"/>
                <w:szCs w:val="20"/>
              </w:rPr>
              <w:t>PERSONAL</w:t>
            </w:r>
            <w:r w:rsidRPr="00FA0507">
              <w:rPr>
                <w:rFonts w:ascii="Times New Roman" w:eastAsia="Times New Roman" w:hAnsi="Times New Roman" w:cs="Times New Roman"/>
                <w:sz w:val="24"/>
                <w:szCs w:val="24"/>
              </w:rPr>
              <w:t>), emprendimiento (</w:t>
            </w:r>
            <w:r w:rsidRPr="00FA0507">
              <w:rPr>
                <w:rFonts w:ascii="Courier New" w:eastAsia="Times New Roman" w:hAnsi="Courier New" w:cs="Courier New"/>
                <w:sz w:val="20"/>
                <w:szCs w:val="20"/>
              </w:rPr>
              <w:t>VENTURE</w:t>
            </w:r>
            <w:r w:rsidRPr="00FA0507">
              <w:rPr>
                <w:rFonts w:ascii="Times New Roman" w:eastAsia="Times New Roman" w:hAnsi="Times New Roman" w:cs="Times New Roman"/>
                <w:sz w:val="24"/>
                <w:szCs w:val="24"/>
              </w:rPr>
              <w:t>), mejoras del hogar (</w:t>
            </w:r>
            <w:r w:rsidRPr="00FA0507">
              <w:rPr>
                <w:rFonts w:ascii="Courier New" w:eastAsia="Times New Roman" w:hAnsi="Courier New" w:cs="Courier New"/>
                <w:sz w:val="20"/>
                <w:szCs w:val="20"/>
              </w:rPr>
              <w:t>HOMEIMPROVEMENT</w:t>
            </w:r>
            <w:r w:rsidRPr="00FA0507">
              <w:rPr>
                <w:rFonts w:ascii="Times New Roman" w:eastAsia="Times New Roman" w:hAnsi="Times New Roman" w:cs="Times New Roman"/>
                <w:sz w:val="24"/>
                <w:szCs w:val="24"/>
              </w:rPr>
              <w:t>) o consolidación de deudas (</w:t>
            </w:r>
            <w:r w:rsidRPr="00FA0507">
              <w:rPr>
                <w:rFonts w:ascii="Courier New" w:eastAsia="Times New Roman" w:hAnsi="Courier New" w:cs="Courier New"/>
                <w:sz w:val="20"/>
                <w:szCs w:val="20"/>
              </w:rPr>
              <w:t>DEBTCONSOLIDATION</w:t>
            </w:r>
            <w:r w:rsidRPr="00FA0507">
              <w:rPr>
                <w:rFonts w:ascii="Times New Roman" w:eastAsia="Times New Roman" w:hAnsi="Times New Roman" w:cs="Times New Roman"/>
                <w:sz w:val="24"/>
                <w:szCs w:val="24"/>
              </w:rPr>
              <w:t>).</w:t>
            </w:r>
          </w:p>
        </w:tc>
      </w:tr>
      <w:tr w:rsidR="00FA0507" w:rsidRPr="00FA0507" w14:paraId="5B782CDD" w14:textId="77777777" w:rsidTr="00FA0507">
        <w:trPr>
          <w:tblCellSpacing w:w="15" w:type="dxa"/>
        </w:trPr>
        <w:tc>
          <w:tcPr>
            <w:tcW w:w="0" w:type="auto"/>
            <w:vAlign w:val="center"/>
            <w:hideMark/>
          </w:tcPr>
          <w:p w14:paraId="3EBDA03E" w14:textId="77777777" w:rsidR="00FA0507" w:rsidRPr="00AC72CF" w:rsidRDefault="00FA0507" w:rsidP="00FA0507">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C72CF">
              <w:rPr>
                <w:rFonts w:ascii="Courier New" w:eastAsia="Times New Roman" w:hAnsi="Courier New" w:cs="Courier New"/>
                <w:sz w:val="20"/>
                <w:szCs w:val="20"/>
                <w:lang w:val="en-US"/>
              </w:rPr>
              <w:t>loan_grade</w:t>
            </w:r>
            <w:proofErr w:type="spellEnd"/>
          </w:p>
        </w:tc>
        <w:tc>
          <w:tcPr>
            <w:tcW w:w="0" w:type="auto"/>
            <w:vAlign w:val="center"/>
            <w:hideMark/>
          </w:tcPr>
          <w:p w14:paraId="0BB936CE" w14:textId="77777777" w:rsidR="00FA0507" w:rsidRPr="00AC72CF" w:rsidRDefault="00FA0507" w:rsidP="00FA0507">
            <w:pPr>
              <w:spacing w:before="100" w:beforeAutospacing="1" w:after="100" w:afterAutospacing="1" w:line="240" w:lineRule="auto"/>
              <w:rPr>
                <w:rFonts w:ascii="Times New Roman" w:eastAsia="Times New Roman" w:hAnsi="Times New Roman" w:cs="Times New Roman"/>
                <w:sz w:val="24"/>
                <w:szCs w:val="24"/>
              </w:rPr>
            </w:pPr>
            <w:r w:rsidRPr="00AC72CF">
              <w:rPr>
                <w:rFonts w:ascii="Times New Roman" w:eastAsia="Times New Roman" w:hAnsi="Times New Roman" w:cs="Times New Roman"/>
                <w:sz w:val="24"/>
                <w:szCs w:val="24"/>
              </w:rPr>
              <w:t xml:space="preserve">Calificación crediticia del préstamo: representa la categoría de riesgo asignada al préstamo, normalmente de la A </w:t>
            </w:r>
            <w:proofErr w:type="spellStart"/>
            <w:r w:rsidRPr="00AC72CF">
              <w:rPr>
                <w:rFonts w:ascii="Times New Roman" w:eastAsia="Times New Roman" w:hAnsi="Times New Roman" w:cs="Times New Roman"/>
                <w:sz w:val="24"/>
                <w:szCs w:val="24"/>
              </w:rPr>
              <w:t>a</w:t>
            </w:r>
            <w:proofErr w:type="spellEnd"/>
            <w:r w:rsidRPr="00AC72CF">
              <w:rPr>
                <w:rFonts w:ascii="Times New Roman" w:eastAsia="Times New Roman" w:hAnsi="Times New Roman" w:cs="Times New Roman"/>
                <w:sz w:val="24"/>
                <w:szCs w:val="24"/>
              </w:rPr>
              <w:t xml:space="preserve"> la G. Las categorías reflejan distintos niveles de riesgo crediticio y pueden influir en las condiciones del préstamo, incluida la tasa de interés.</w:t>
            </w:r>
          </w:p>
        </w:tc>
      </w:tr>
      <w:tr w:rsidR="00FA0507" w:rsidRPr="00FA0507" w14:paraId="7F7E43D5" w14:textId="77777777" w:rsidTr="00FA0507">
        <w:trPr>
          <w:tblCellSpacing w:w="15" w:type="dxa"/>
        </w:trPr>
        <w:tc>
          <w:tcPr>
            <w:tcW w:w="0" w:type="auto"/>
            <w:vAlign w:val="center"/>
            <w:hideMark/>
          </w:tcPr>
          <w:p w14:paraId="2C5E04AF"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FA0507">
              <w:rPr>
                <w:rFonts w:ascii="Courier New" w:eastAsia="Times New Roman" w:hAnsi="Courier New" w:cs="Courier New"/>
                <w:sz w:val="20"/>
                <w:szCs w:val="20"/>
                <w:lang w:val="en-US"/>
              </w:rPr>
              <w:t>loan_amnt</w:t>
            </w:r>
            <w:proofErr w:type="spellEnd"/>
          </w:p>
        </w:tc>
        <w:tc>
          <w:tcPr>
            <w:tcW w:w="0" w:type="auto"/>
            <w:vAlign w:val="center"/>
            <w:hideMark/>
          </w:tcPr>
          <w:p w14:paraId="2DE684B8"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rPr>
            </w:pPr>
            <w:r w:rsidRPr="00FA0507">
              <w:rPr>
                <w:rFonts w:ascii="Times New Roman" w:eastAsia="Times New Roman" w:hAnsi="Times New Roman" w:cs="Times New Roman"/>
                <w:sz w:val="24"/>
                <w:szCs w:val="24"/>
              </w:rPr>
              <w:t>Importe del préstamo: indica la cantidad de dinero que solicita el cliente. Permite analizar si el tamaño del préstamo está relacionado con la capacidad de pago o con el riesgo de incumplimiento.</w:t>
            </w:r>
          </w:p>
        </w:tc>
      </w:tr>
      <w:tr w:rsidR="00FA0507" w:rsidRPr="00FA0507" w14:paraId="7DA918D2" w14:textId="77777777" w:rsidTr="00FA0507">
        <w:trPr>
          <w:tblCellSpacing w:w="15" w:type="dxa"/>
        </w:trPr>
        <w:tc>
          <w:tcPr>
            <w:tcW w:w="0" w:type="auto"/>
            <w:vAlign w:val="center"/>
            <w:hideMark/>
          </w:tcPr>
          <w:p w14:paraId="29FD3D0A"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FA0507">
              <w:rPr>
                <w:rFonts w:ascii="Courier New" w:eastAsia="Times New Roman" w:hAnsi="Courier New" w:cs="Courier New"/>
                <w:sz w:val="20"/>
                <w:szCs w:val="20"/>
                <w:lang w:val="en-US"/>
              </w:rPr>
              <w:t>loan_int_rate</w:t>
            </w:r>
            <w:proofErr w:type="spellEnd"/>
          </w:p>
        </w:tc>
        <w:tc>
          <w:tcPr>
            <w:tcW w:w="0" w:type="auto"/>
            <w:vAlign w:val="center"/>
            <w:hideMark/>
          </w:tcPr>
          <w:p w14:paraId="731B6971" w14:textId="78063669"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rPr>
            </w:pPr>
            <w:r w:rsidRPr="00FA0507">
              <w:rPr>
                <w:rFonts w:ascii="Times New Roman" w:eastAsia="Times New Roman" w:hAnsi="Times New Roman" w:cs="Times New Roman"/>
                <w:sz w:val="24"/>
                <w:szCs w:val="24"/>
              </w:rPr>
              <w:t xml:space="preserve">Tasa de interés del préstamo: expresa el porcentaje de interés anual aplicado al préstamo. </w:t>
            </w:r>
          </w:p>
        </w:tc>
      </w:tr>
      <w:tr w:rsidR="00FA0507" w:rsidRPr="00FA0507" w14:paraId="6912651B" w14:textId="77777777" w:rsidTr="00FA0507">
        <w:trPr>
          <w:tblCellSpacing w:w="15" w:type="dxa"/>
        </w:trPr>
        <w:tc>
          <w:tcPr>
            <w:tcW w:w="0" w:type="auto"/>
            <w:vAlign w:val="center"/>
            <w:hideMark/>
          </w:tcPr>
          <w:p w14:paraId="5B2A2B65"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FA0507">
              <w:rPr>
                <w:rFonts w:ascii="Courier New" w:eastAsia="Times New Roman" w:hAnsi="Courier New" w:cs="Courier New"/>
                <w:sz w:val="20"/>
                <w:szCs w:val="20"/>
                <w:lang w:val="en-US"/>
              </w:rPr>
              <w:t>loan_status</w:t>
            </w:r>
            <w:proofErr w:type="spellEnd"/>
          </w:p>
        </w:tc>
        <w:tc>
          <w:tcPr>
            <w:tcW w:w="0" w:type="auto"/>
            <w:vAlign w:val="center"/>
            <w:hideMark/>
          </w:tcPr>
          <w:p w14:paraId="7BCFAC50"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rPr>
            </w:pPr>
            <w:r w:rsidRPr="00FA0507">
              <w:rPr>
                <w:rFonts w:ascii="Times New Roman" w:eastAsia="Times New Roman" w:hAnsi="Times New Roman" w:cs="Times New Roman"/>
                <w:sz w:val="24"/>
                <w:szCs w:val="24"/>
              </w:rPr>
              <w:t xml:space="preserve">Estado de incumplimiento del préstamo: variable que indica si el préstamo se clasifica como incumplido. En este conjunto de datos, </w:t>
            </w:r>
            <w:r w:rsidRPr="00FA0507">
              <w:rPr>
                <w:rFonts w:ascii="Courier New" w:eastAsia="Times New Roman" w:hAnsi="Courier New" w:cs="Courier New"/>
                <w:sz w:val="20"/>
                <w:szCs w:val="20"/>
              </w:rPr>
              <w:t>0</w:t>
            </w:r>
            <w:r w:rsidRPr="00FA0507">
              <w:rPr>
                <w:rFonts w:ascii="Times New Roman" w:eastAsia="Times New Roman" w:hAnsi="Times New Roman" w:cs="Times New Roman"/>
                <w:sz w:val="24"/>
                <w:szCs w:val="24"/>
              </w:rPr>
              <w:t xml:space="preserve"> representa que no se registró incumplimiento y </w:t>
            </w:r>
            <w:r w:rsidRPr="00FA0507">
              <w:rPr>
                <w:rFonts w:ascii="Courier New" w:eastAsia="Times New Roman" w:hAnsi="Courier New" w:cs="Courier New"/>
                <w:sz w:val="20"/>
                <w:szCs w:val="20"/>
              </w:rPr>
              <w:t>1</w:t>
            </w:r>
            <w:r w:rsidRPr="00FA0507">
              <w:rPr>
                <w:rFonts w:ascii="Times New Roman" w:eastAsia="Times New Roman" w:hAnsi="Times New Roman" w:cs="Times New Roman"/>
                <w:sz w:val="24"/>
                <w:szCs w:val="24"/>
              </w:rPr>
              <w:t xml:space="preserve"> que sí se registró. Se utiliza habitualmente como variable objetivo para entrenar modelos de predicción de riesgo crediticio.</w:t>
            </w:r>
          </w:p>
        </w:tc>
      </w:tr>
      <w:tr w:rsidR="00FA0507" w:rsidRPr="00FA0507" w14:paraId="5AAF472B" w14:textId="77777777" w:rsidTr="00FA0507">
        <w:trPr>
          <w:tblCellSpacing w:w="15" w:type="dxa"/>
        </w:trPr>
        <w:tc>
          <w:tcPr>
            <w:tcW w:w="0" w:type="auto"/>
            <w:vAlign w:val="center"/>
            <w:hideMark/>
          </w:tcPr>
          <w:p w14:paraId="01BDBA51"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FA0507">
              <w:rPr>
                <w:rFonts w:ascii="Courier New" w:eastAsia="Times New Roman" w:hAnsi="Courier New" w:cs="Courier New"/>
                <w:sz w:val="20"/>
                <w:szCs w:val="20"/>
                <w:lang w:val="en-US"/>
              </w:rPr>
              <w:t>loan_percent_income</w:t>
            </w:r>
            <w:proofErr w:type="spellEnd"/>
          </w:p>
        </w:tc>
        <w:tc>
          <w:tcPr>
            <w:tcW w:w="0" w:type="auto"/>
            <w:vAlign w:val="center"/>
            <w:hideMark/>
          </w:tcPr>
          <w:p w14:paraId="66A1726A" w14:textId="5A9D08A3"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rPr>
            </w:pPr>
            <w:r w:rsidRPr="00FA0507">
              <w:rPr>
                <w:rFonts w:ascii="Times New Roman" w:eastAsia="Times New Roman" w:hAnsi="Times New Roman" w:cs="Times New Roman"/>
                <w:sz w:val="24"/>
                <w:szCs w:val="24"/>
              </w:rPr>
              <w:t>Proporción del préstamo respecto a los ingresos anuales: representa la relación entre el importe solicitado y los ingresos anuales de la persona. Un valor más alto indica que el préstamo representa una proporción mayor de sus ingresos, lo que puede ser relevante para evaluar su capacidad financiera.</w:t>
            </w:r>
            <w:r w:rsidR="00DD3DBB">
              <w:rPr>
                <w:rFonts w:ascii="Times New Roman" w:eastAsia="Times New Roman" w:hAnsi="Times New Roman" w:cs="Times New Roman"/>
                <w:sz w:val="24"/>
                <w:szCs w:val="24"/>
              </w:rPr>
              <w:t xml:space="preserve"> Esta variable es </w:t>
            </w:r>
            <w:r w:rsidR="00653B62">
              <w:rPr>
                <w:rFonts w:ascii="Times New Roman" w:eastAsia="Times New Roman" w:hAnsi="Times New Roman" w:cs="Times New Roman"/>
                <w:sz w:val="24"/>
                <w:szCs w:val="24"/>
              </w:rPr>
              <w:t>extraída de las existentes.</w:t>
            </w:r>
          </w:p>
        </w:tc>
      </w:tr>
      <w:tr w:rsidR="00FA0507" w:rsidRPr="00FA0507" w14:paraId="1BEBB896" w14:textId="77777777" w:rsidTr="00FA0507">
        <w:trPr>
          <w:tblCellSpacing w:w="15" w:type="dxa"/>
        </w:trPr>
        <w:tc>
          <w:tcPr>
            <w:tcW w:w="0" w:type="auto"/>
            <w:vAlign w:val="center"/>
            <w:hideMark/>
          </w:tcPr>
          <w:p w14:paraId="114A145E"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FA0507">
              <w:rPr>
                <w:rFonts w:ascii="Courier New" w:eastAsia="Times New Roman" w:hAnsi="Courier New" w:cs="Courier New"/>
                <w:sz w:val="20"/>
                <w:szCs w:val="20"/>
                <w:lang w:val="en-US"/>
              </w:rPr>
              <w:t>cb_person_default_on_file</w:t>
            </w:r>
            <w:proofErr w:type="spellEnd"/>
          </w:p>
        </w:tc>
        <w:tc>
          <w:tcPr>
            <w:tcW w:w="0" w:type="auto"/>
            <w:vAlign w:val="center"/>
            <w:hideMark/>
          </w:tcPr>
          <w:p w14:paraId="61FC0229"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rPr>
            </w:pPr>
            <w:r w:rsidRPr="00FA0507">
              <w:rPr>
                <w:rFonts w:ascii="Times New Roman" w:eastAsia="Times New Roman" w:hAnsi="Times New Roman" w:cs="Times New Roman"/>
                <w:sz w:val="24"/>
                <w:szCs w:val="24"/>
              </w:rPr>
              <w:t xml:space="preserve">Antecedentes de incumplimiento crediticio: indica si existe un incumplimiento previo registrado en el historial crediticio de la persona. </w:t>
            </w:r>
            <w:r w:rsidRPr="00FA0507">
              <w:rPr>
                <w:rFonts w:ascii="Courier New" w:eastAsia="Times New Roman" w:hAnsi="Courier New" w:cs="Courier New"/>
                <w:sz w:val="20"/>
                <w:szCs w:val="20"/>
              </w:rPr>
              <w:t>Y</w:t>
            </w:r>
            <w:r w:rsidRPr="00FA0507">
              <w:rPr>
                <w:rFonts w:ascii="Times New Roman" w:eastAsia="Times New Roman" w:hAnsi="Times New Roman" w:cs="Times New Roman"/>
                <w:sz w:val="24"/>
                <w:szCs w:val="24"/>
              </w:rPr>
              <w:t xml:space="preserve"> significa que sí existe un registro y </w:t>
            </w:r>
            <w:r w:rsidRPr="00FA0507">
              <w:rPr>
                <w:rFonts w:ascii="Courier New" w:eastAsia="Times New Roman" w:hAnsi="Courier New" w:cs="Courier New"/>
                <w:sz w:val="20"/>
                <w:szCs w:val="20"/>
              </w:rPr>
              <w:t>N</w:t>
            </w:r>
            <w:r w:rsidRPr="00FA0507">
              <w:rPr>
                <w:rFonts w:ascii="Times New Roman" w:eastAsia="Times New Roman" w:hAnsi="Times New Roman" w:cs="Times New Roman"/>
                <w:sz w:val="24"/>
                <w:szCs w:val="24"/>
              </w:rPr>
              <w:t xml:space="preserve"> que no existe uno registrado en esta variable. Es un indicador de antecedentes crediticios, no una garantía del comportamiento futuro.</w:t>
            </w:r>
          </w:p>
        </w:tc>
      </w:tr>
      <w:tr w:rsidR="00FA0507" w:rsidRPr="00FA0507" w14:paraId="167616DF" w14:textId="77777777" w:rsidTr="00FA0507">
        <w:trPr>
          <w:tblCellSpacing w:w="15" w:type="dxa"/>
        </w:trPr>
        <w:tc>
          <w:tcPr>
            <w:tcW w:w="0" w:type="auto"/>
            <w:vAlign w:val="center"/>
            <w:hideMark/>
          </w:tcPr>
          <w:p w14:paraId="3D15163A"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FA0507">
              <w:rPr>
                <w:rFonts w:ascii="Courier New" w:eastAsia="Times New Roman" w:hAnsi="Courier New" w:cs="Courier New"/>
                <w:sz w:val="20"/>
                <w:szCs w:val="20"/>
                <w:lang w:val="en-US"/>
              </w:rPr>
              <w:t>cb_person_cred_hist_length</w:t>
            </w:r>
            <w:proofErr w:type="spellEnd"/>
          </w:p>
        </w:tc>
        <w:tc>
          <w:tcPr>
            <w:tcW w:w="0" w:type="auto"/>
            <w:vAlign w:val="center"/>
            <w:hideMark/>
          </w:tcPr>
          <w:p w14:paraId="6D0290B3" w14:textId="77777777" w:rsidR="00FA0507" w:rsidRPr="00FA0507" w:rsidRDefault="00FA0507" w:rsidP="00FA0507">
            <w:pPr>
              <w:spacing w:before="100" w:beforeAutospacing="1" w:after="100" w:afterAutospacing="1" w:line="240" w:lineRule="auto"/>
              <w:rPr>
                <w:rFonts w:ascii="Times New Roman" w:eastAsia="Times New Roman" w:hAnsi="Times New Roman" w:cs="Times New Roman"/>
                <w:sz w:val="24"/>
                <w:szCs w:val="24"/>
              </w:rPr>
            </w:pPr>
            <w:r w:rsidRPr="00FA0507">
              <w:rPr>
                <w:rFonts w:ascii="Times New Roman" w:eastAsia="Times New Roman" w:hAnsi="Times New Roman" w:cs="Times New Roman"/>
                <w:sz w:val="24"/>
                <w:szCs w:val="24"/>
              </w:rPr>
              <w:t>Antigüedad del historial crediticio: indica cuántos años de historial crediticio tiene registrada la persona. Un historial más extenso puede proporcionar más información sobre su comportamiento de pago, aunque su duración por sí sola no determina la solvencia.</w:t>
            </w:r>
          </w:p>
        </w:tc>
      </w:tr>
    </w:tbl>
    <w:p w14:paraId="35F59639" w14:textId="77777777" w:rsidR="00341C85" w:rsidRPr="00341C85" w:rsidRDefault="00341C85" w:rsidP="00341C85"/>
    <w:sectPr w:rsidR="00341C85" w:rsidRPr="00341C85" w:rsidSect="00F9795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7C66D112"/>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A1EE22E"/>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0CAF5805"/>
    <w:multiLevelType w:val="multilevel"/>
    <w:tmpl w:val="CEFE9E2C"/>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D52416F"/>
    <w:multiLevelType w:val="hybridMultilevel"/>
    <w:tmpl w:val="E8548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2E2736"/>
    <w:multiLevelType w:val="hybridMultilevel"/>
    <w:tmpl w:val="32041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872F9"/>
    <w:multiLevelType w:val="hybridMultilevel"/>
    <w:tmpl w:val="F28C7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8253BD5"/>
    <w:multiLevelType w:val="hybridMultilevel"/>
    <w:tmpl w:val="E5CA25EE"/>
    <w:lvl w:ilvl="0" w:tplc="0D78019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641E4D"/>
    <w:multiLevelType w:val="hybridMultilevel"/>
    <w:tmpl w:val="C2F240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15B008A"/>
    <w:multiLevelType w:val="hybridMultilevel"/>
    <w:tmpl w:val="DE68E0A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C838D8"/>
    <w:multiLevelType w:val="hybridMultilevel"/>
    <w:tmpl w:val="F5E03226"/>
    <w:lvl w:ilvl="0" w:tplc="2CF89C9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8"/>
  </w:num>
  <w:num w:numId="3">
    <w:abstractNumId w:val="3"/>
  </w:num>
  <w:num w:numId="4">
    <w:abstractNumId w:val="7"/>
  </w:num>
  <w:num w:numId="5">
    <w:abstractNumId w:val="6"/>
  </w:num>
  <w:num w:numId="6">
    <w:abstractNumId w:val="4"/>
  </w:num>
  <w:num w:numId="7">
    <w:abstractNumId w:val="1"/>
  </w:num>
  <w:num w:numId="8">
    <w:abstractNumId w:val="0"/>
  </w:num>
  <w:num w:numId="9">
    <w:abstractNumId w:val="9"/>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ADB"/>
    <w:rsid w:val="0004142A"/>
    <w:rsid w:val="000719E0"/>
    <w:rsid w:val="000C4A6A"/>
    <w:rsid w:val="000C5C8D"/>
    <w:rsid w:val="000D1051"/>
    <w:rsid w:val="000D5334"/>
    <w:rsid w:val="000F3284"/>
    <w:rsid w:val="00156527"/>
    <w:rsid w:val="00196374"/>
    <w:rsid w:val="001A3FA1"/>
    <w:rsid w:val="001B193E"/>
    <w:rsid w:val="00222AB0"/>
    <w:rsid w:val="00276D23"/>
    <w:rsid w:val="002C4267"/>
    <w:rsid w:val="00314EE5"/>
    <w:rsid w:val="00341C85"/>
    <w:rsid w:val="00341E9A"/>
    <w:rsid w:val="00353917"/>
    <w:rsid w:val="003E0E08"/>
    <w:rsid w:val="003E61A3"/>
    <w:rsid w:val="003F0E2F"/>
    <w:rsid w:val="003F446C"/>
    <w:rsid w:val="004123F0"/>
    <w:rsid w:val="00421404"/>
    <w:rsid w:val="00435323"/>
    <w:rsid w:val="00447597"/>
    <w:rsid w:val="00482B49"/>
    <w:rsid w:val="0049184A"/>
    <w:rsid w:val="004B6C15"/>
    <w:rsid w:val="0052532A"/>
    <w:rsid w:val="005278CF"/>
    <w:rsid w:val="00537EBB"/>
    <w:rsid w:val="00554D4E"/>
    <w:rsid w:val="005A7DF2"/>
    <w:rsid w:val="00620671"/>
    <w:rsid w:val="0062090D"/>
    <w:rsid w:val="00636BA6"/>
    <w:rsid w:val="006418A7"/>
    <w:rsid w:val="00653B62"/>
    <w:rsid w:val="006604B2"/>
    <w:rsid w:val="00663875"/>
    <w:rsid w:val="006C37E0"/>
    <w:rsid w:val="006C3F24"/>
    <w:rsid w:val="006D0036"/>
    <w:rsid w:val="007112FF"/>
    <w:rsid w:val="007465C6"/>
    <w:rsid w:val="00762A52"/>
    <w:rsid w:val="00795ADB"/>
    <w:rsid w:val="007C4BBA"/>
    <w:rsid w:val="007D111C"/>
    <w:rsid w:val="008119D7"/>
    <w:rsid w:val="00826523"/>
    <w:rsid w:val="00834966"/>
    <w:rsid w:val="008B6F30"/>
    <w:rsid w:val="00944589"/>
    <w:rsid w:val="00974FEA"/>
    <w:rsid w:val="00986031"/>
    <w:rsid w:val="00994C8B"/>
    <w:rsid w:val="009C13BB"/>
    <w:rsid w:val="009C7178"/>
    <w:rsid w:val="00A155F2"/>
    <w:rsid w:val="00A27549"/>
    <w:rsid w:val="00A40900"/>
    <w:rsid w:val="00A51307"/>
    <w:rsid w:val="00A95A1E"/>
    <w:rsid w:val="00AA0C68"/>
    <w:rsid w:val="00AA1040"/>
    <w:rsid w:val="00AB4256"/>
    <w:rsid w:val="00AC72CF"/>
    <w:rsid w:val="00AD31DC"/>
    <w:rsid w:val="00AF5731"/>
    <w:rsid w:val="00B4527B"/>
    <w:rsid w:val="00BE3D22"/>
    <w:rsid w:val="00C02176"/>
    <w:rsid w:val="00C04A4D"/>
    <w:rsid w:val="00C10A75"/>
    <w:rsid w:val="00C34E2A"/>
    <w:rsid w:val="00C5143D"/>
    <w:rsid w:val="00C51F47"/>
    <w:rsid w:val="00C574B7"/>
    <w:rsid w:val="00CB7615"/>
    <w:rsid w:val="00CE0D9A"/>
    <w:rsid w:val="00CF0209"/>
    <w:rsid w:val="00D072BF"/>
    <w:rsid w:val="00D12A8E"/>
    <w:rsid w:val="00D16D00"/>
    <w:rsid w:val="00D423A1"/>
    <w:rsid w:val="00D657A3"/>
    <w:rsid w:val="00D66936"/>
    <w:rsid w:val="00DC53AA"/>
    <w:rsid w:val="00DD3DBB"/>
    <w:rsid w:val="00DE01EA"/>
    <w:rsid w:val="00E74C0C"/>
    <w:rsid w:val="00E80291"/>
    <w:rsid w:val="00EE4C7B"/>
    <w:rsid w:val="00EF4DFF"/>
    <w:rsid w:val="00F108DC"/>
    <w:rsid w:val="00F20275"/>
    <w:rsid w:val="00F30990"/>
    <w:rsid w:val="00F4102C"/>
    <w:rsid w:val="00F64D9F"/>
    <w:rsid w:val="00F807F3"/>
    <w:rsid w:val="00F97959"/>
    <w:rsid w:val="00FA0507"/>
    <w:rsid w:val="00FD7AB0"/>
    <w:rsid w:val="00FF57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E56FF"/>
  <w15:chartTrackingRefBased/>
  <w15:docId w15:val="{C51D0C3C-909D-4C24-AFFD-4069328C5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Ttulo1">
    <w:name w:val="heading 1"/>
    <w:basedOn w:val="Normal"/>
    <w:next w:val="Normal"/>
    <w:link w:val="Ttulo1Car"/>
    <w:uiPriority w:val="9"/>
    <w:qFormat/>
    <w:rsid w:val="00F9795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D533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7959"/>
    <w:rPr>
      <w:rFonts w:asciiTheme="majorHAnsi" w:eastAsiaTheme="majorEastAsia" w:hAnsiTheme="majorHAnsi" w:cstheme="majorBidi"/>
      <w:color w:val="2F5496" w:themeColor="accent1" w:themeShade="BF"/>
      <w:sz w:val="32"/>
      <w:szCs w:val="32"/>
      <w:lang w:val="es-MX"/>
    </w:rPr>
  </w:style>
  <w:style w:type="paragraph" w:styleId="TtuloTDC">
    <w:name w:val="TOC Heading"/>
    <w:basedOn w:val="Ttulo1"/>
    <w:next w:val="Normal"/>
    <w:uiPriority w:val="39"/>
    <w:unhideWhenUsed/>
    <w:qFormat/>
    <w:rsid w:val="00F97959"/>
    <w:pPr>
      <w:outlineLvl w:val="9"/>
    </w:pPr>
    <w:rPr>
      <w:lang w:val="en-US"/>
    </w:rPr>
  </w:style>
  <w:style w:type="character" w:customStyle="1" w:styleId="Ttulo2Car">
    <w:name w:val="Título 2 Car"/>
    <w:basedOn w:val="Fuentedeprrafopredeter"/>
    <w:link w:val="Ttulo2"/>
    <w:uiPriority w:val="9"/>
    <w:rsid w:val="000D5334"/>
    <w:rPr>
      <w:rFonts w:asciiTheme="majorHAnsi" w:eastAsiaTheme="majorEastAsia" w:hAnsiTheme="majorHAnsi" w:cstheme="majorBidi"/>
      <w:color w:val="2F5496" w:themeColor="accent1" w:themeShade="BF"/>
      <w:sz w:val="26"/>
      <w:szCs w:val="26"/>
      <w:lang w:val="es-MX"/>
    </w:rPr>
  </w:style>
  <w:style w:type="character" w:styleId="CdigoHTML">
    <w:name w:val="HTML Code"/>
    <w:basedOn w:val="Fuentedeprrafopredeter"/>
    <w:uiPriority w:val="99"/>
    <w:semiHidden/>
    <w:unhideWhenUsed/>
    <w:rsid w:val="000D5334"/>
    <w:rPr>
      <w:rFonts w:ascii="Courier New" w:eastAsia="Times New Roman" w:hAnsi="Courier New" w:cs="Courier New"/>
      <w:sz w:val="20"/>
      <w:szCs w:val="20"/>
    </w:rPr>
  </w:style>
  <w:style w:type="paragraph" w:styleId="TDC1">
    <w:name w:val="toc 1"/>
    <w:basedOn w:val="Normal"/>
    <w:next w:val="Normal"/>
    <w:autoRedefine/>
    <w:uiPriority w:val="39"/>
    <w:unhideWhenUsed/>
    <w:rsid w:val="00826523"/>
    <w:pPr>
      <w:spacing w:after="100"/>
    </w:pPr>
  </w:style>
  <w:style w:type="paragraph" w:styleId="TDC2">
    <w:name w:val="toc 2"/>
    <w:basedOn w:val="Normal"/>
    <w:next w:val="Normal"/>
    <w:autoRedefine/>
    <w:uiPriority w:val="39"/>
    <w:unhideWhenUsed/>
    <w:rsid w:val="00826523"/>
    <w:pPr>
      <w:spacing w:after="100"/>
      <w:ind w:left="220"/>
    </w:pPr>
  </w:style>
  <w:style w:type="character" w:styleId="Hipervnculo">
    <w:name w:val="Hyperlink"/>
    <w:basedOn w:val="Fuentedeprrafopredeter"/>
    <w:uiPriority w:val="99"/>
    <w:unhideWhenUsed/>
    <w:rsid w:val="00826523"/>
    <w:rPr>
      <w:color w:val="0563C1" w:themeColor="hyperlink"/>
      <w:u w:val="single"/>
    </w:rPr>
  </w:style>
  <w:style w:type="paragraph" w:styleId="NormalWeb">
    <w:name w:val="Normal (Web)"/>
    <w:basedOn w:val="Normal"/>
    <w:uiPriority w:val="99"/>
    <w:semiHidden/>
    <w:unhideWhenUsed/>
    <w:rsid w:val="00421404"/>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Prrafodelista">
    <w:name w:val="List Paragraph"/>
    <w:basedOn w:val="Normal"/>
    <w:uiPriority w:val="34"/>
    <w:qFormat/>
    <w:rsid w:val="00DC53AA"/>
    <w:pPr>
      <w:ind w:left="720"/>
      <w:contextualSpacing/>
    </w:pPr>
  </w:style>
  <w:style w:type="paragraph" w:styleId="Listaconvietas">
    <w:name w:val="List Bullet"/>
    <w:basedOn w:val="Normal"/>
    <w:uiPriority w:val="99"/>
    <w:unhideWhenUsed/>
    <w:rsid w:val="00F807F3"/>
    <w:pPr>
      <w:numPr>
        <w:numId w:val="7"/>
      </w:numPr>
      <w:spacing w:after="200" w:line="276" w:lineRule="auto"/>
      <w:contextualSpacing/>
    </w:pPr>
    <w:rPr>
      <w:rFonts w:ascii="Aptos" w:eastAsiaTheme="minorEastAsia" w:hAnsi="Aptos"/>
      <w:color w:val="2D3741"/>
      <w:sz w:val="20"/>
      <w:lang w:val="en-US"/>
    </w:rPr>
  </w:style>
  <w:style w:type="paragraph" w:styleId="Listaconnmeros">
    <w:name w:val="List Number"/>
    <w:basedOn w:val="Normal"/>
    <w:uiPriority w:val="99"/>
    <w:unhideWhenUsed/>
    <w:rsid w:val="00F807F3"/>
    <w:pPr>
      <w:numPr>
        <w:numId w:val="8"/>
      </w:numPr>
      <w:spacing w:after="200" w:line="276" w:lineRule="auto"/>
      <w:contextualSpacing/>
    </w:pPr>
    <w:rPr>
      <w:rFonts w:ascii="Aptos" w:eastAsiaTheme="minorEastAsia" w:hAnsi="Aptos"/>
      <w:color w:val="2D3741"/>
      <w:sz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32099">
      <w:bodyDiv w:val="1"/>
      <w:marLeft w:val="0"/>
      <w:marRight w:val="0"/>
      <w:marTop w:val="0"/>
      <w:marBottom w:val="0"/>
      <w:divBdr>
        <w:top w:val="none" w:sz="0" w:space="0" w:color="auto"/>
        <w:left w:val="none" w:sz="0" w:space="0" w:color="auto"/>
        <w:bottom w:val="none" w:sz="0" w:space="0" w:color="auto"/>
        <w:right w:val="none" w:sz="0" w:space="0" w:color="auto"/>
      </w:divBdr>
    </w:div>
    <w:div w:id="162085371">
      <w:bodyDiv w:val="1"/>
      <w:marLeft w:val="0"/>
      <w:marRight w:val="0"/>
      <w:marTop w:val="0"/>
      <w:marBottom w:val="0"/>
      <w:divBdr>
        <w:top w:val="none" w:sz="0" w:space="0" w:color="auto"/>
        <w:left w:val="none" w:sz="0" w:space="0" w:color="auto"/>
        <w:bottom w:val="none" w:sz="0" w:space="0" w:color="auto"/>
        <w:right w:val="none" w:sz="0" w:space="0" w:color="auto"/>
      </w:divBdr>
    </w:div>
    <w:div w:id="451443365">
      <w:bodyDiv w:val="1"/>
      <w:marLeft w:val="0"/>
      <w:marRight w:val="0"/>
      <w:marTop w:val="0"/>
      <w:marBottom w:val="0"/>
      <w:divBdr>
        <w:top w:val="none" w:sz="0" w:space="0" w:color="auto"/>
        <w:left w:val="none" w:sz="0" w:space="0" w:color="auto"/>
        <w:bottom w:val="none" w:sz="0" w:space="0" w:color="auto"/>
        <w:right w:val="none" w:sz="0" w:space="0" w:color="auto"/>
      </w:divBdr>
    </w:div>
    <w:div w:id="565920053">
      <w:bodyDiv w:val="1"/>
      <w:marLeft w:val="0"/>
      <w:marRight w:val="0"/>
      <w:marTop w:val="0"/>
      <w:marBottom w:val="0"/>
      <w:divBdr>
        <w:top w:val="none" w:sz="0" w:space="0" w:color="auto"/>
        <w:left w:val="none" w:sz="0" w:space="0" w:color="auto"/>
        <w:bottom w:val="none" w:sz="0" w:space="0" w:color="auto"/>
        <w:right w:val="none" w:sz="0" w:space="0" w:color="auto"/>
      </w:divBdr>
    </w:div>
    <w:div w:id="926575422">
      <w:bodyDiv w:val="1"/>
      <w:marLeft w:val="0"/>
      <w:marRight w:val="0"/>
      <w:marTop w:val="0"/>
      <w:marBottom w:val="0"/>
      <w:divBdr>
        <w:top w:val="none" w:sz="0" w:space="0" w:color="auto"/>
        <w:left w:val="none" w:sz="0" w:space="0" w:color="auto"/>
        <w:bottom w:val="none" w:sz="0" w:space="0" w:color="auto"/>
        <w:right w:val="none" w:sz="0" w:space="0" w:color="auto"/>
      </w:divBdr>
    </w:div>
    <w:div w:id="1562402058">
      <w:bodyDiv w:val="1"/>
      <w:marLeft w:val="0"/>
      <w:marRight w:val="0"/>
      <w:marTop w:val="0"/>
      <w:marBottom w:val="0"/>
      <w:divBdr>
        <w:top w:val="none" w:sz="0" w:space="0" w:color="auto"/>
        <w:left w:val="none" w:sz="0" w:space="0" w:color="auto"/>
        <w:bottom w:val="none" w:sz="0" w:space="0" w:color="auto"/>
        <w:right w:val="none" w:sz="0" w:space="0" w:color="auto"/>
      </w:divBdr>
    </w:div>
    <w:div w:id="1812793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Version="1"/>
</file>

<file path=customXml/itemProps1.xml><?xml version="1.0" encoding="utf-8"?>
<ds:datastoreItem xmlns:ds="http://schemas.openxmlformats.org/officeDocument/2006/customXml" ds:itemID="{74805C65-E837-40C0-B5ED-DC2211E91E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5</Pages>
  <Words>1374</Words>
  <Characters>7838</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 munguia</dc:creator>
  <cp:keywords/>
  <dc:description/>
  <cp:lastModifiedBy>jesus munguia</cp:lastModifiedBy>
  <cp:revision>104</cp:revision>
  <dcterms:created xsi:type="dcterms:W3CDTF">2026-09-01T19:48:00Z</dcterms:created>
  <dcterms:modified xsi:type="dcterms:W3CDTF">2026-10-14T02:07:00Z</dcterms:modified>
</cp:coreProperties>
</file>