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5F2" w:rsidRPr="00F945F2" w:rsidRDefault="00F945F2" w:rsidP="00F945F2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es-MX"/>
        </w:rPr>
        <w:t>PROCEDIMIENTO INTEGRAL DE BAJA DE COLABORADOR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(Vencimiento de Contrato de Capacitación Inicial – Art. 39-B LFT)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Empresa: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PRODUCTOS Y SERVICIOS MR. LANA, S.A.P.I. DE C.V.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Área responsable: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Recursos Humanos (con apoyo de Legal)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1. OBJETIVO</w:t>
      </w:r>
      <w:bookmarkStart w:id="0" w:name="_GoBack"/>
      <w:bookmarkEnd w:id="0"/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 xml:space="preserve"> DEL PROCEDIMIENTO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Establecer un proceso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claro, cronológico y documentado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para la baja de colaboradores contratados bajo la modalidad de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capacitación inicial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garantizando el cumplimiento de la Ley Federal del Trabajo y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blindando a la empresa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frente a reclamaciones o demandas laborales.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2. ALCANCE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Aplica a todo colaborador cuyo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Contrato Individual de Trabajo de Capacitación Inicial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llegue a su vencimiento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sin acreditación satisfactoria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del proceso de capacitación.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3. FUNDAMENTO LEGAL</w:t>
      </w:r>
    </w:p>
    <w:p w:rsidR="00F945F2" w:rsidRPr="00F945F2" w:rsidRDefault="00F945F2" w:rsidP="00F94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Artículo 39-B LFT (Capacitación inicial)</w:t>
      </w:r>
    </w:p>
    <w:p w:rsidR="00F945F2" w:rsidRPr="00F945F2" w:rsidRDefault="00F945F2" w:rsidP="00F94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Artículo 53 fracción I LFT (Terminación por vencimiento del término)</w:t>
      </w:r>
    </w:p>
    <w:p w:rsidR="00F945F2" w:rsidRPr="00F945F2" w:rsidRDefault="00F945F2" w:rsidP="00F94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Artículos 76, 80 y 87 LFT (Prestaciones proporcionales)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4. RESPONSABLES</w:t>
      </w:r>
    </w:p>
    <w:p w:rsidR="00F945F2" w:rsidRPr="00F945F2" w:rsidRDefault="00F945F2" w:rsidP="00F94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Recursos Humanos: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Ejecución operativa del procedimiento y resguardo documental.</w:t>
      </w:r>
    </w:p>
    <w:p w:rsidR="00F945F2" w:rsidRPr="00F945F2" w:rsidRDefault="00F945F2" w:rsidP="00F94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Jefe Inmediato: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Evaluación técnica del desempeño.</w:t>
      </w:r>
    </w:p>
    <w:p w:rsidR="00F945F2" w:rsidRPr="00F945F2" w:rsidRDefault="00F945F2" w:rsidP="00F94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Área Legal: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Revisión y validación de documentos clave.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5. DOCUMENTOS QUE DEBEN EXISTIR DESDE EL INICIO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Antes de cualquier baja, RH debe verificar que el expediente contenga:</w:t>
      </w:r>
    </w:p>
    <w:p w:rsidR="00F945F2" w:rsidRPr="00F945F2" w:rsidRDefault="00F945F2" w:rsidP="00F9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Contrato Individual de Trabajo de Capacitación Inicial (firmado)</w:t>
      </w:r>
    </w:p>
    <w:p w:rsidR="00F945F2" w:rsidRPr="00F945F2" w:rsidRDefault="00F945F2" w:rsidP="00F9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Reglamento Interior de Trabajo (acuse de recibido)</w:t>
      </w:r>
    </w:p>
    <w:p w:rsidR="00F945F2" w:rsidRPr="00F945F2" w:rsidRDefault="00F945F2" w:rsidP="00F9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Alta ante el IMSS</w:t>
      </w:r>
    </w:p>
    <w:p w:rsidR="00F945F2" w:rsidRPr="00F945F2" w:rsidRDefault="00F945F2" w:rsidP="00F9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lastRenderedPageBreak/>
        <w:t>Control de asistencia</w:t>
      </w:r>
    </w:p>
    <w:p w:rsidR="00F945F2" w:rsidRPr="00F945F2" w:rsidRDefault="00F945F2" w:rsidP="00F9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Correo electrónico y número telefónico del colaborador</w:t>
      </w:r>
    </w:p>
    <w:p w:rsidR="00F945F2" w:rsidRPr="00F945F2" w:rsidRDefault="00F945F2" w:rsidP="00F9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Descripción del puesto y </w:t>
      </w:r>
      <w:proofErr w:type="spellStart"/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KPI’s</w:t>
      </w:r>
      <w:proofErr w:type="spellEnd"/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aplicables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6. CRONOLOGÍA DEL PROCESO DE BAJA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FASE 1. PREPARACIÓN (3 a 5 días antes del vencimiento)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RH debe elaborar y recabar:</w:t>
      </w:r>
    </w:p>
    <w:p w:rsidR="00F945F2" w:rsidRPr="00F945F2" w:rsidRDefault="00F945F2" w:rsidP="00F94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Formato de Evaluación de Capacitación Inicial</w:t>
      </w:r>
    </w:p>
    <w:p w:rsidR="00F945F2" w:rsidRPr="00F945F2" w:rsidRDefault="00F945F2" w:rsidP="00F94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Evidencia objetiva del desempeño (reportes, </w:t>
      </w:r>
      <w:proofErr w:type="spellStart"/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KPI’s</w:t>
      </w:r>
      <w:proofErr w:type="spellEnd"/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, incidencias)</w:t>
      </w:r>
    </w:p>
    <w:p w:rsidR="00F945F2" w:rsidRPr="00F945F2" w:rsidRDefault="00F945F2" w:rsidP="00F94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Borrador del Aviso de Terminación por Vencimiento</w:t>
      </w:r>
    </w:p>
    <w:p w:rsidR="00F945F2" w:rsidRPr="00F945F2" w:rsidRDefault="00F945F2" w:rsidP="00F94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Cálculo preliminar del finiquito</w:t>
      </w:r>
    </w:p>
    <w:p w:rsidR="00F945F2" w:rsidRPr="00F945F2" w:rsidRDefault="00F945F2" w:rsidP="00F945F2">
      <w:pPr>
        <w:spacing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Segoe UI Emoji" w:eastAsia="Times New Roman" w:hAnsi="Segoe UI Emoji" w:cs="Segoe UI Emoji"/>
          <w:sz w:val="24"/>
          <w:szCs w:val="24"/>
          <w:lang w:eastAsia="es-MX"/>
        </w:rPr>
        <w:t>⚠️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Importante: No comunicar aún la decisión al colaborador.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FASE 2. EVALUACIÓN FORMAL</w:t>
      </w:r>
    </w:p>
    <w:p w:rsidR="00F945F2" w:rsidRPr="00F945F2" w:rsidRDefault="00F945F2" w:rsidP="00F9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El jefe inmediato y RH llenan el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Formato de Evaluación de Capacitación Inicial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.</w:t>
      </w:r>
    </w:p>
    <w:p w:rsidR="00F945F2" w:rsidRPr="00F945F2" w:rsidRDefault="00F945F2" w:rsidP="00F9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Se determina si el colaborador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NO acredita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la capacitación.</w:t>
      </w:r>
    </w:p>
    <w:p w:rsidR="00F945F2" w:rsidRPr="00F945F2" w:rsidRDefault="00F945F2" w:rsidP="00F9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Legal valida el documento.</w:t>
      </w:r>
    </w:p>
    <w:p w:rsidR="00F945F2" w:rsidRPr="00F945F2" w:rsidRDefault="00F945F2" w:rsidP="00F9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El formato se integra al expediente.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FASE 3. NOTIFICACIÓN DE LA TERMINACIÓN (Día de vencimiento)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Documentos a entregar:</w:t>
      </w:r>
    </w:p>
    <w:p w:rsidR="00F945F2" w:rsidRPr="00F945F2" w:rsidRDefault="00F945F2" w:rsidP="00F9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Aviso de Terminación por Vencimiento del Contrato</w:t>
      </w:r>
    </w:p>
    <w:p w:rsidR="00F945F2" w:rsidRPr="00F945F2" w:rsidRDefault="00F945F2" w:rsidP="00F9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Evaluación de Capacitación Inicial</w:t>
      </w:r>
    </w:p>
    <w:p w:rsidR="00F945F2" w:rsidRPr="00F945F2" w:rsidRDefault="00F945F2" w:rsidP="00F9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Finiquito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Escenario A: El colaborador firma</w:t>
      </w:r>
    </w:p>
    <w:p w:rsidR="00F945F2" w:rsidRPr="00F945F2" w:rsidRDefault="00F945F2" w:rsidP="00F94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Recabar firmas de recibido.</w:t>
      </w:r>
    </w:p>
    <w:p w:rsidR="00F945F2" w:rsidRPr="00F945F2" w:rsidRDefault="00F945F2" w:rsidP="00F94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Proceder a pago del finiquito.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Escenario B: El colaborador NO firma</w:t>
      </w:r>
    </w:p>
    <w:p w:rsidR="00F945F2" w:rsidRPr="00F945F2" w:rsidRDefault="00F945F2" w:rsidP="00F94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Levantar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Acta Administrativa de Negativa de Firma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con dos testigos.</w:t>
      </w:r>
    </w:p>
    <w:p w:rsidR="00F945F2" w:rsidRPr="00F945F2" w:rsidRDefault="00F945F2" w:rsidP="00F94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lastRenderedPageBreak/>
        <w:t>Dejar constancia de que el finiquito quedó a su disposición.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FASE 4. NOTIFICACIÓN COMPLEMENTARIA (MISMO DÍA)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RH debe enviar el aviso por:</w:t>
      </w:r>
    </w:p>
    <w:p w:rsidR="00F945F2" w:rsidRPr="00F945F2" w:rsidRDefault="00F945F2" w:rsidP="00F94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Correo electrónico registrado</w:t>
      </w:r>
    </w:p>
    <w:p w:rsidR="00F945F2" w:rsidRPr="00F945F2" w:rsidRDefault="00F945F2" w:rsidP="00F94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WhatsApp corporativo (si aplica)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Guardar:</w:t>
      </w:r>
    </w:p>
    <w:p w:rsidR="00F945F2" w:rsidRPr="00F945F2" w:rsidRDefault="00F945F2" w:rsidP="00F94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Capturas de pantalla</w:t>
      </w:r>
    </w:p>
    <w:p w:rsidR="00F945F2" w:rsidRPr="00F945F2" w:rsidRDefault="00F945F2" w:rsidP="00F94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Correos enviados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FASE 5. BAJA OPERATIVA INMEDIATA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El mismo día de la terminación:</w:t>
      </w:r>
    </w:p>
    <w:p w:rsidR="00F945F2" w:rsidRPr="00F945F2" w:rsidRDefault="00F945F2" w:rsidP="00F9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Baja ante el IMSS (fecha exacta)</w:t>
      </w:r>
    </w:p>
    <w:p w:rsidR="00F945F2" w:rsidRPr="00F945F2" w:rsidRDefault="00F945F2" w:rsidP="00F9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Baja en control de asistencia</w:t>
      </w:r>
    </w:p>
    <w:p w:rsidR="00F945F2" w:rsidRPr="00F945F2" w:rsidRDefault="00F945F2" w:rsidP="00F9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Cancelación de accesos (correo, sistemas, llaves)</w:t>
      </w:r>
    </w:p>
    <w:p w:rsidR="00F945F2" w:rsidRPr="00F945F2" w:rsidRDefault="00F945F2" w:rsidP="00F9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Aviso interno de baja al equipo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FASE 6. CONSIGNACIÓN PREVENTIVA (SI NO COBRA FINIQUITO)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Si el colaborador se niega a recibir el pago:</w:t>
      </w:r>
    </w:p>
    <w:p w:rsidR="00F945F2" w:rsidRPr="00F945F2" w:rsidRDefault="00F945F2" w:rsidP="00F94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Elaborar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Escrito de Consignación Preventiva del Finiquito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.</w:t>
      </w:r>
    </w:p>
    <w:p w:rsidR="00F945F2" w:rsidRPr="00F945F2" w:rsidRDefault="00F945F2" w:rsidP="00F94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Presentarlo ante el Centro de Conciliación Laboral.</w:t>
      </w:r>
    </w:p>
    <w:p w:rsidR="00F945F2" w:rsidRPr="00F945F2" w:rsidRDefault="00F945F2" w:rsidP="00F94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Anexar:</w:t>
      </w:r>
    </w:p>
    <w:p w:rsidR="00F945F2" w:rsidRPr="00F945F2" w:rsidRDefault="00F945F2" w:rsidP="00F945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Contrato</w:t>
      </w:r>
    </w:p>
    <w:p w:rsidR="00F945F2" w:rsidRPr="00F945F2" w:rsidRDefault="00F945F2" w:rsidP="00F945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Aviso de terminación</w:t>
      </w:r>
    </w:p>
    <w:p w:rsidR="00F945F2" w:rsidRPr="00F945F2" w:rsidRDefault="00F945F2" w:rsidP="00F945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Evaluación</w:t>
      </w:r>
    </w:p>
    <w:p w:rsidR="00F945F2" w:rsidRPr="00F945F2" w:rsidRDefault="00F945F2" w:rsidP="00F945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Acta de negativa</w:t>
      </w:r>
    </w:p>
    <w:p w:rsidR="00F945F2" w:rsidRPr="00F945F2" w:rsidRDefault="00F945F2" w:rsidP="00F945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Cálculo del finiquito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7. CHECKLIST FINAL DE BLINDAJE LEGAL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Antes de cerrar el expediente, RH debe confirmar que cuenta con: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Segoe UI Symbol" w:eastAsia="Times New Roman" w:hAnsi="Segoe UI Symbol" w:cs="Segoe UI Symbol"/>
          <w:sz w:val="24"/>
          <w:szCs w:val="24"/>
          <w:lang w:eastAsia="es-MX"/>
        </w:rPr>
        <w:lastRenderedPageBreak/>
        <w:t>☐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Contrato de capacitación inicial </w:t>
      </w:r>
      <w:r w:rsidRPr="00F945F2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Evaluación de capacitación </w:t>
      </w:r>
      <w:r w:rsidRPr="00F945F2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Aviso de terminación </w:t>
      </w:r>
      <w:r w:rsidRPr="00F945F2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Acta de negativa (si aplica) </w:t>
      </w:r>
      <w:r w:rsidRPr="00F945F2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Evidencia de notificación electrónica </w:t>
      </w:r>
      <w:r w:rsidRPr="00F945F2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Cálculo y pago/consignación de finiquito </w:t>
      </w:r>
      <w:r w:rsidRPr="00F945F2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Baja IMSS </w:t>
      </w:r>
      <w:r w:rsidRPr="00F945F2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Baja de sistemas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8. RESGUARDO DEL EXPEDIENTE</w:t>
      </w:r>
    </w:p>
    <w:p w:rsidR="00F945F2" w:rsidRPr="00F945F2" w:rsidRDefault="00F945F2" w:rsidP="00F94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Expediente físico y digital</w:t>
      </w:r>
    </w:p>
    <w:p w:rsidR="00F945F2" w:rsidRPr="00F945F2" w:rsidRDefault="00F945F2" w:rsidP="00F94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Conservación mínima: 5 años</w:t>
      </w:r>
    </w:p>
    <w:p w:rsidR="00F945F2" w:rsidRPr="00F945F2" w:rsidRDefault="00F945F2" w:rsidP="00F94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Acceso restringido a RH y Legal</w:t>
      </w:r>
    </w:p>
    <w:p w:rsidR="00F945F2" w:rsidRPr="00F945F2" w:rsidRDefault="00F945F2" w:rsidP="00F945F2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9. NOTA LEGAL IMPORTANTE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Este procedimiento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no constituye despido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sino terminación de la relación laboral por vencimiento del plazo pactado. Su correcta ejecución </w:t>
      </w: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reduce de forma sustancial el riesgo de demandas laborales</w:t>
      </w:r>
      <w:r w:rsidRPr="00F945F2">
        <w:rPr>
          <w:rFonts w:ascii="Century Gothic" w:eastAsia="Times New Roman" w:hAnsi="Century Gothic" w:cs="Times New Roman"/>
          <w:sz w:val="24"/>
          <w:szCs w:val="24"/>
          <w:lang w:eastAsia="es-MX"/>
        </w:rPr>
        <w:t>.</w:t>
      </w:r>
    </w:p>
    <w:p w:rsidR="00F945F2" w:rsidRPr="00F945F2" w:rsidRDefault="00F945F2" w:rsidP="00F945F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F945F2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Documento elaborado con fines de cumplimiento laboral y control interno.</w:t>
      </w:r>
    </w:p>
    <w:p w:rsidR="00F945F2" w:rsidRPr="00F945F2" w:rsidRDefault="00F945F2" w:rsidP="00F945F2">
      <w:pPr>
        <w:spacing w:after="0"/>
        <w:jc w:val="both"/>
        <w:rPr>
          <w:rFonts w:ascii="Century Gothic" w:hAnsi="Century Gothic"/>
          <w:sz w:val="24"/>
          <w:szCs w:val="24"/>
        </w:rPr>
      </w:pPr>
    </w:p>
    <w:p w:rsidR="00F945F2" w:rsidRPr="00F945F2" w:rsidRDefault="00F945F2">
      <w:pPr>
        <w:rPr>
          <w:rFonts w:ascii="Century Gothic" w:hAnsi="Century Gothic"/>
          <w:sz w:val="24"/>
          <w:szCs w:val="24"/>
        </w:rPr>
      </w:pPr>
    </w:p>
    <w:sectPr w:rsidR="00F945F2" w:rsidRPr="00F945F2">
      <w:head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7F3D" w:rsidRDefault="00F945F2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E062331" wp14:editId="5C80DF0C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57327" cy="10038344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715CC"/>
    <w:multiLevelType w:val="multilevel"/>
    <w:tmpl w:val="D6CC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411AF"/>
    <w:multiLevelType w:val="multilevel"/>
    <w:tmpl w:val="230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D3722"/>
    <w:multiLevelType w:val="multilevel"/>
    <w:tmpl w:val="971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7FBF"/>
    <w:multiLevelType w:val="multilevel"/>
    <w:tmpl w:val="4F1E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85C8C"/>
    <w:multiLevelType w:val="multilevel"/>
    <w:tmpl w:val="3D44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73E43"/>
    <w:multiLevelType w:val="multilevel"/>
    <w:tmpl w:val="935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618EF"/>
    <w:multiLevelType w:val="multilevel"/>
    <w:tmpl w:val="774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84204"/>
    <w:multiLevelType w:val="multilevel"/>
    <w:tmpl w:val="A43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B0580"/>
    <w:multiLevelType w:val="multilevel"/>
    <w:tmpl w:val="47B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23F18"/>
    <w:multiLevelType w:val="multilevel"/>
    <w:tmpl w:val="5CA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75F22"/>
    <w:multiLevelType w:val="multilevel"/>
    <w:tmpl w:val="F10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67BB9"/>
    <w:multiLevelType w:val="multilevel"/>
    <w:tmpl w:val="5C68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92ECA"/>
    <w:multiLevelType w:val="multilevel"/>
    <w:tmpl w:val="538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E7CAD"/>
    <w:multiLevelType w:val="multilevel"/>
    <w:tmpl w:val="830E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4"/>
  </w:num>
  <w:num w:numId="5">
    <w:abstractNumId w:val="9"/>
  </w:num>
  <w:num w:numId="6">
    <w:abstractNumId w:val="13"/>
  </w:num>
  <w:num w:numId="7">
    <w:abstractNumId w:val="5"/>
  </w:num>
  <w:num w:numId="8">
    <w:abstractNumId w:val="10"/>
  </w:num>
  <w:num w:numId="9">
    <w:abstractNumId w:val="11"/>
  </w:num>
  <w:num w:numId="10">
    <w:abstractNumId w:val="7"/>
  </w:num>
  <w:num w:numId="11">
    <w:abstractNumId w:val="3"/>
  </w:num>
  <w:num w:numId="12">
    <w:abstractNumId w:val="12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F2"/>
    <w:rsid w:val="00F9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CCDA"/>
  <w15:chartTrackingRefBased/>
  <w15:docId w15:val="{E12B18E0-D19D-4680-B1A7-31132E1F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45F2"/>
  </w:style>
  <w:style w:type="paragraph" w:styleId="Ttulo1">
    <w:name w:val="heading 1"/>
    <w:basedOn w:val="Normal"/>
    <w:link w:val="Ttulo1Car"/>
    <w:uiPriority w:val="9"/>
    <w:qFormat/>
    <w:rsid w:val="00F94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F94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F94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45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5F2"/>
  </w:style>
  <w:style w:type="character" w:customStyle="1" w:styleId="Ttulo1Car">
    <w:name w:val="Título 1 Car"/>
    <w:basedOn w:val="Fuentedeprrafopredeter"/>
    <w:link w:val="Ttulo1"/>
    <w:uiPriority w:val="9"/>
    <w:rsid w:val="00F945F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F945F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945F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9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F94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3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7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607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Juridico</dc:creator>
  <cp:keywords/>
  <dc:description/>
  <cp:lastModifiedBy>Juridico</cp:lastModifiedBy>
  <cp:revision>1</cp:revision>
  <dcterms:created xsi:type="dcterms:W3CDTF">2026-01-07T16:40:00Z</dcterms:created>
  <dcterms:modified xsi:type="dcterms:W3CDTF">2026-01-07T16:42:00Z</dcterms:modified>
</cp:coreProperties>
</file>