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de Auditoría Salarial #5</w:t>
      </w:r>
    </w:p>
    <w:p>
      <w:r>
        <w:t>Empresa: Los makis</w:t>
        <w:br/>
      </w:r>
      <w:r>
        <w:t>Fecha de generación: 2026-05-19 22:13</w:t>
        <w:br/>
      </w:r>
    </w:p>
    <w:p>
      <w:pPr>
        <w:pStyle w:val="Heading1"/>
      </w:pPr>
      <w:r>
        <w:t>1. Análisis Global</w:t>
      </w:r>
    </w:p>
    <w:p>
      <w:r>
        <w:t>No hay datos globales calculados.</w:t>
      </w:r>
    </w:p>
    <w:p>
      <w:pPr>
        <w:pStyle w:val="Heading1"/>
      </w:pPr>
      <w:r>
        <w:t>2. Análisis por Grupo Profesional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Media Hombres</w:t>
            </w:r>
          </w:p>
        </w:tc>
        <w:tc>
          <w:tcPr>
            <w:tcW w:type="dxa" w:w="2160"/>
          </w:tcPr>
          <w:p>
            <w:r>
              <w:t>Media Mujeres</w:t>
            </w:r>
          </w:p>
        </w:tc>
        <w:tc>
          <w:tcPr>
            <w:tcW w:type="dxa" w:w="2160"/>
          </w:tcPr>
          <w:p>
            <w:r>
              <w:t>Brecha (%)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155014.96 €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129205.71 €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81368.99 €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118175.80 €</w:t>
            </w:r>
          </w:p>
        </w:tc>
        <w:tc>
          <w:tcPr>
            <w:tcW w:type="dxa" w:w="2160"/>
          </w:tcPr>
          <w:p>
            <w:r>
              <w:t>96156.45 €</w:t>
            </w:r>
          </w:p>
        </w:tc>
        <w:tc>
          <w:tcPr>
            <w:tcW w:type="dxa" w:w="2160"/>
          </w:tcPr>
          <w:p>
            <w:r>
              <w:t>18.63%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