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AVISO DE PRIVACIDAD INTEGRAL</w:t>
      </w:r>
    </w:p>
    <w:p>
      <w:pPr>
        <w:spacing w:after="40"/>
      </w:pPr>
      <w:r>
        <w:rPr>
          <w:b/>
          <w:i w:val="0"/>
          <w:color w:val="555F6D"/>
          <w:sz w:val="24"/>
        </w:rPr>
        <w:t>Geminis Labs</w:t>
      </w:r>
    </w:p>
    <w:p>
      <w:r>
        <w:rPr>
          <w:b w:val="0"/>
          <w:i/>
          <w:color w:val="555F6D"/>
          <w:sz w:val="19"/>
        </w:rPr>
        <w:t>Versión 1.0 · Última actualización: 6 de agosto de 2026 · Jurisdicción: Estados Unidos Mexicanos</w:t>
      </w:r>
    </w:p>
    <w:p>
      <w:pPr>
        <w:spacing w:before="160"/>
      </w:pPr>
      <w:r>
        <w:rPr>
          <w:i/>
          <w:color w:val="555F6D"/>
          <w:sz w:val="18"/>
        </w:rPr>
        <w:t>NOTA PARA REVISIÓN LEGAL: Los campos entre corchetes deben completarse con los datos corporativos definitivos antes de su publicación. Documento redactado a partir de una revisión técnica de las plataformas y sujeto a la Ley Federal de Protección de Datos Personales en Posesión de los Particulares publicada en el Diario Oficial de la Federación el 20 de marzo de 2025.</w:t>
      </w:r>
    </w:p>
    <w:p>
      <w:r>
        <w:rPr>
          <w:b w:val="0"/>
        </w:rPr>
        <w:t xml:space="preserve">En cumplimiento de la </w:t>
      </w:r>
      <w:r>
        <w:rPr>
          <w:b/>
        </w:rPr>
        <w:t>Ley Federal de Protección de Datos Personales en Posesión de los Particulares</w:t>
      </w:r>
      <w:r>
        <w:rPr>
          <w:b w:val="0"/>
        </w:rPr>
        <w:t xml:space="preserve"> (LFPDPPP), publicada en el Diario Oficial de la Federación el 20 de marzo de 2025, su Reglamento y los Lineamientos del Aviso de Privacidad, se pone a disposición del titular el presente Aviso de Privacidad Integral.</w:t>
      </w:r>
    </w:p>
    <w:p>
      <w:r>
        <w:rPr>
          <w:b w:val="0"/>
        </w:rPr>
      </w:r>
      <w:r>
        <w:rPr>
          <w:b/>
        </w:rPr>
        <w:t>El uso de nuestros servicios, el registro de una cuenta o la entrega voluntaria de datos personales implican que has leído y entendido este Aviso.</w:t>
      </w:r>
      <w:r>
        <w:rPr>
          <w:b w:val="0"/>
        </w:rPr>
      </w:r>
    </w:p>
    <w:p>
      <w:pPr>
        <w:pStyle w:val="Heading2"/>
      </w:pPr>
      <w:r>
        <w:t>1. Identidad y domicilio del responsable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72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350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Razón social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[RAZÓN SOCIAL COMPLETA, S.A. DE C.V. / S. DE R.L. DE C.V.]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Nombre comercial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Geminis Labs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R.F.C.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[REGISTRO FEDERAL DE CONTRIBUYENTES]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Domicilio fiscal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[CALLE Y NÚMERO, COLONIA, ALCALDÍA/MUNICIPIO, C.P., ENTIDAD FEDERATIVA, MÉXICO]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Correo de contacto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contacto@geminislabs.com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Asuntos de privacidad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privacidad@geminislabs.com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Sitio web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[https://www.geminislabs.com]</w:t>
            </w:r>
          </w:p>
        </w:tc>
      </w:tr>
    </w:tbl>
    <w:p>
      <w:pPr>
        <w:spacing w:after="80"/>
      </w:pPr>
    </w:p>
    <w:p>
      <w:pPr>
        <w:pStyle w:val="Heading2"/>
      </w:pPr>
      <w:r>
        <w:t>2. Alcance y estructura de este Aviso</w:t>
      </w:r>
    </w:p>
    <w:p>
      <w:r>
        <w:rPr>
          <w:b w:val="0"/>
        </w:rPr>
        <w:t xml:space="preserve">El presente Aviso rige el tratamiento de datos personales en </w:t>
      </w:r>
      <w:r>
        <w:rPr>
          <w:b/>
        </w:rPr>
        <w:t>todos los servicios, plataformas, aplicaciones móviles y sitios web de Geminis Labs</w:t>
      </w:r>
      <w:r>
        <w:rPr>
          <w:b w:val="0"/>
        </w:rPr>
        <w:t>. Su cuerpo principal contiene las reglas comunes; las particularidades de cada producto se detallan en los anexos, que forman parte integrante del documento.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Anexo</w:t>
            </w:r>
          </w:p>
        </w:tc>
        <w:tc>
          <w:tcPr>
            <w:tcW w:type="dxa" w:w="3515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4195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Particularidad relevante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Anexo A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NEXUS</w:t>
            </w:r>
            <w:r>
              <w:rPr>
                <w:b w:val="0"/>
                <w:sz w:val="17"/>
              </w:rPr>
              <w:t xml:space="preserve"> — monitoreo y gestión de flotas vehiculares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Geolocalización y telemetría tratadas por cuenta del Cliente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Anexo B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51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Signum</w:t>
            </w:r>
            <w:r>
              <w:rPr>
                <w:b w:val="0"/>
                <w:sz w:val="17"/>
              </w:rPr>
              <w:t xml:space="preserve"> — identidades accesibles por código QR</w:t>
            </w:r>
          </w:p>
        </w:tc>
        <w:tc>
          <w:tcPr>
            <w:tcW w:type="dxa" w:w="419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Datos personales sensibles de salud publicados en abierto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Anexo C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Orion</w:t>
            </w:r>
            <w:r>
              <w:rPr>
                <w:b w:val="0"/>
                <w:sz w:val="17"/>
              </w:rPr>
              <w:t xml:space="preserve"> — API de localización de celdas móviles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Servicio de infraestructura entre sistemas</w:t>
            </w:r>
          </w:p>
        </w:tc>
      </w:tr>
    </w:tbl>
    <w:p>
      <w:pPr>
        <w:spacing w:after="80"/>
      </w:pPr>
    </w:p>
    <w:p>
      <w:r>
        <w:rPr>
          <w:b w:val="0"/>
        </w:rPr>
      </w:r>
      <w:r>
        <w:rPr>
          <w:b/>
        </w:rPr>
        <w:t>En caso de discrepancia entre el cuerpo principal y un anexo, prevalece el anexo</w:t>
      </w:r>
      <w:r>
        <w:rPr>
          <w:b w:val="0"/>
        </w:rPr>
        <w:t xml:space="preserve"> respecto del producto que regula.</w:t>
      </w:r>
    </w:p>
    <w:p>
      <w:pPr>
        <w:pStyle w:val="Heading2"/>
      </w:pPr>
      <w:r>
        <w:t>3. Quién es responsable de qué</w:t>
      </w:r>
    </w:p>
    <w:p>
      <w:r>
        <w:rPr>
          <w:b w:val="0"/>
        </w:rPr>
        <w:t xml:space="preserve">Geminis Labs presta sus servicios a perfiles muy distintos: empresas que gestionan flotas, personas y familias que monitorean sus propios vehículos, y terceros que integran o revenden la tecnología bajo su propia marca. </w:t>
      </w:r>
      <w:r>
        <w:rPr>
          <w:b/>
        </w:rPr>
        <w:t>La calidad jurídica con la que interviene Geminis Labs cambia según el caso</w:t>
      </w:r>
      <w:r>
        <w:rPr>
          <w:b w:val="0"/>
        </w:rPr>
        <w:t>, y de ella depende quién responde ante el titular de los datos.</w:t>
      </w:r>
    </w:p>
    <w:p>
      <w:pPr>
        <w:pStyle w:val="Heading3"/>
      </w:pPr>
      <w:r>
        <w:t>A · Contratación por una empresa u organización</w:t>
      </w:r>
    </w:p>
    <w:p>
      <w:r>
        <w:rPr>
          <w:b w:val="0"/>
        </w:rPr>
        <w:t xml:space="preserve">Cuando quien contrata es una persona moral o física con actividad empresarial (el </w:t>
      </w:r>
      <w:r>
        <w:rPr>
          <w:b/>
        </w:rPr>
        <w:t>«Cliente»</w:t>
      </w:r>
      <w:r>
        <w:rPr>
          <w:b w:val="0"/>
        </w:rPr>
        <w:t>) que monitorea unidades afectas a su actividad: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Calidad</w:t>
            </w:r>
          </w:p>
        </w:tc>
        <w:tc>
          <w:tcPr>
            <w:tcW w:type="dxa" w:w="3742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Datos comprendidos</w:t>
            </w:r>
          </w:p>
        </w:tc>
        <w:tc>
          <w:tcPr>
            <w:tcW w:type="dxa" w:w="3628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Responsable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Datos de quienes contratan, administran o utilizan los servicios: representantes del Cliente, administradores y usuarios con cuenta.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Geminis Labs decide sobre el tratamiento y responde directamente ante el titular.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Encargado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Datos que el Cliente incorpora o genera: geolocalización y telemetría de unidades, identificación de vehículos y conductores, y demás contenido cargado por el Cliente.</w:t>
            </w:r>
          </w:p>
        </w:tc>
        <w:tc>
          <w:tcPr>
            <w:tcW w:type="dxa" w:w="362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 xml:space="preserve">Geminis Labs trata estos datos </w:t>
            </w:r>
            <w:r>
              <w:rPr>
                <w:b/>
                <w:sz w:val="17"/>
              </w:rPr>
              <w:t>únicamente conforme a las instrucciones del Cliente</w:t>
            </w:r>
            <w:r>
              <w:rPr>
                <w:b w:val="0"/>
                <w:sz w:val="17"/>
              </w:rPr>
              <w:t>, que conserva la calidad de responsable.</w:t>
            </w:r>
          </w:p>
        </w:tc>
      </w:tr>
    </w:tbl>
    <w:p>
      <w:pPr>
        <w:spacing w:after="80"/>
      </w:pPr>
    </w:p>
    <w:p>
      <w:pPr>
        <w:pStyle w:val="Heading3"/>
      </w:pPr>
      <w:r>
        <w:t>B · Contratación por una persona física para uso personal o familiar</w:t>
      </w:r>
    </w:p>
    <w:p>
      <w:r>
        <w:rPr>
          <w:b w:val="0"/>
        </w:rPr>
        <w:t xml:space="preserve">Cuando una persona contrata el servicio para monitorear vehículos propios, con fines exclusivamente personales o domésticos y ajenos a cualquier actividad empresarial, </w:t>
      </w:r>
      <w:r>
        <w:rPr>
          <w:b/>
        </w:rPr>
        <w:t>Geminis Labs actúa como responsable respecto de la totalidad del tratamiento</w:t>
      </w:r>
      <w:r>
        <w:rPr>
          <w:b w:val="0"/>
        </w:rPr>
        <w:t>, incluida la geolocalización de los vehículos.</w:t>
      </w:r>
    </w:p>
    <w:p>
      <w:r>
        <w:rPr>
          <w:b w:val="0"/>
        </w:rPr>
        <w:t xml:space="preserve">Se hace constar que la normativa mexicana </w:t>
      </w:r>
      <w:r>
        <w:rPr>
          <w:b/>
        </w:rPr>
        <w:t>no resulta aplicable a las personas físicas que tratan datos personales para uso exclusivamente personal</w:t>
      </w:r>
      <w:r>
        <w:rPr>
          <w:b w:val="0"/>
        </w:rPr>
        <w:t>. En consecuencia, en este supuesto no se traslada a quien contrata ninguna de las obligaciones previstas para el responsable: las asume Geminis Labs.</w:t>
      </w:r>
    </w:p>
    <w:p>
      <w:r>
        <w:rPr>
          <w:b w:val="0"/>
        </w:rPr>
      </w:r>
      <w:r>
        <w:rPr>
          <w:b/>
        </w:rPr>
        <w:t>Quien contrate en este supuesto debe tener presente</w:t>
      </w:r>
      <w:r>
        <w:rPr>
          <w:b w:val="0"/>
        </w:rPr>
        <w:t xml:space="preserve"> que si permite conducir el vehículo a otras personas, el sistema registrará igualmente sus desplazamientos. Geminis Labs recomienda informarles de la existencia del dispositivo.</w:t>
      </w:r>
    </w:p>
    <w:p>
      <w:pPr>
        <w:pStyle w:val="Heading3"/>
      </w:pPr>
      <w:r>
        <w:t>C · Integradores, distribuidores y plataformas de marca blanca</w:t>
      </w:r>
    </w:p>
    <w:p>
      <w:r>
        <w:rPr>
          <w:b w:val="0"/>
        </w:rPr>
        <w:t xml:space="preserve">Cuando un tercero integra, revende o personaliza la plataforma para prestar servicio a sus propios clientes (el </w:t>
      </w:r>
      <w:r>
        <w:rPr>
          <w:b/>
        </w:rPr>
        <w:t>«Partner»</w:t>
      </w:r>
      <w:r>
        <w:rPr>
          <w:b w:val="0"/>
        </w:rPr>
        <w:t xml:space="preserve">), </w:t>
      </w:r>
      <w:r>
        <w:rPr>
          <w:b/>
        </w:rPr>
        <w:t>el Partner actúa como responsable frente a sus clientes finales</w:t>
      </w:r>
      <w:r>
        <w:rPr>
          <w:b w:val="0"/>
        </w:rPr>
        <w:t xml:space="preserve"> y Geminis Labs como encargado suyo. Corresponde al Partner informar a los titulares y recabar el consentimiento exigible, y la relación se formaliza mediante el convenio de tratamiento de datos correspondiente.</w:t>
      </w:r>
    </w:p>
    <w:p>
      <w:r>
        <w:rPr>
          <w:b w:val="0"/>
        </w:rPr>
      </w:r>
      <w:r>
        <w:rPr>
          <w:b/>
        </w:rPr>
        <w:t>[NOTA: Confirmar con el asesor legal si los términos de uso constituyen un contrato de adhesión sujeto a registro ante la Procuraduría Federal del Consumidor, dado que el servicio se ofrece también a consumidores finales.]</w:t>
      </w:r>
      <w:r>
        <w:rPr>
          <w:b w:val="0"/>
        </w:rPr>
      </w:r>
    </w:p>
    <w:p>
      <w:pPr>
        <w:pStyle w:val="Heading2"/>
      </w:pPr>
      <w:r>
        <w:t>4. Datos personales sometidos a tratamiento</w:t>
      </w:r>
    </w:p>
    <w:p>
      <w:r>
        <w:rPr>
          <w:b w:val="0"/>
        </w:rPr>
        <w:t xml:space="preserve">Geminis Labs trata, en su calidad de </w:t>
      </w:r>
      <w:r>
        <w:rPr>
          <w:b/>
        </w:rPr>
        <w:t>responsable</w:t>
      </w:r>
      <w:r>
        <w:rPr>
          <w:b w:val="0"/>
        </w:rPr>
        <w:t>, las siguientes categorías de datos, recabadas de forma directa del titular o de forma indirecta a través del Cliente que da de alta a sus usuarios.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5102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Datos concretos</w:t>
            </w:r>
          </w:p>
        </w:tc>
        <w:tc>
          <w:tcPr>
            <w:tcW w:type="dxa" w:w="2268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Obtención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Identificativos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Nombre completo; identificador de usuario asignado por la plataforma.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Directa o indirecta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 contacto</w:t>
            </w:r>
          </w:p>
        </w:tc>
        <w:tc>
          <w:tcPr>
            <w:tcW w:type="dxa" w:w="510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Correo electrónico; número telefónico.</w:t>
            </w:r>
          </w:p>
        </w:tc>
        <w:tc>
          <w:tcPr>
            <w:tcW w:type="dxa" w:w="226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Directa o indirecta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Laborales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Empresa u organización; rol o perfil asignado (administrador, operador, consulta); espacio de trabajo o permisos concedidos.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Directa o indirecta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 autenticación</w:t>
            </w:r>
          </w:p>
        </w:tc>
        <w:tc>
          <w:tcPr>
            <w:tcW w:type="dxa" w:w="510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 xml:space="preserve">Identificador de usuario en el proveedor de identidades; tokens de sesión, de identidad y de renovación; marcas de expiración; registros de inicio y cierre de sesión. </w:t>
            </w:r>
            <w:r>
              <w:rPr>
                <w:b/>
                <w:sz w:val="17"/>
              </w:rPr>
              <w:t>La contraseña se gestiona directamente por el proveedor de identidades y Geminis Labs no la conoce ni la almacena.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26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Automática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Técnicos y de conexión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Dirección IP; tipo y versión de navegador; modelo de dispositivo y sistema operativo; versión de la aplicación; idioma y configuración regional; identificadores técnicos; fecha y hora de acceso; registros de auditoría de las operaciones.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Automática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 notificación</w:t>
            </w:r>
          </w:p>
        </w:tc>
        <w:tc>
          <w:tcPr>
            <w:tcW w:type="dxa" w:w="510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Token del dispositivo para el envío de notificaciones push en las aplicaciones móviles de Android e iOS.</w:t>
            </w:r>
          </w:p>
        </w:tc>
        <w:tc>
          <w:tcPr>
            <w:tcW w:type="dxa" w:w="226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Automática, previa autorización del sistema operativo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 facturación y pago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[Razón social, R.F.C., domicilio fiscal, régimen fiscal y uso de CFDI] de los contactos administrativos. Del medio de pago, únicamente referencia tokenizada, cuatro últimos dígitos, marca y fecha de vencimiento.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Directa</w:t>
            </w:r>
          </w:p>
        </w:tc>
      </w:tr>
    </w:tbl>
    <w:p>
      <w:pPr>
        <w:spacing w:after="80"/>
      </w:pPr>
    </w:p>
    <w:p>
      <w:pPr>
        <w:pStyle w:val="Heading3"/>
      </w:pPr>
      <w:r>
        <w:t>Datos personales sensibles</w:t>
      </w:r>
    </w:p>
    <w:p>
      <w:r>
        <w:rPr>
          <w:b w:val="0"/>
        </w:rPr>
      </w:r>
      <w:r>
        <w:rPr>
          <w:b/>
        </w:rPr>
        <w:t>Con la única excepción del producto Signum</w:t>
      </w:r>
      <w:r>
        <w:rPr>
          <w:b w:val="0"/>
        </w:rPr>
        <w:t>, Geminis Labs no recaba ni trata datos personales sensibles: no se solicita información sobre origen racial o étnico, estado de salud, información genética, creencias religiosas, filosóficas o morales, afiliación sindical, opiniones políticas o preferencia sexual.</w:t>
      </w:r>
    </w:p>
    <w:p>
      <w:r>
        <w:rPr>
          <w:b w:val="0"/>
        </w:rPr>
      </w:r>
      <w:r>
        <w:rPr>
          <w:b/>
        </w:rPr>
        <w:t>Signum trata datos de salud por definición del producto.</w:t>
      </w:r>
      <w:r>
        <w:rPr>
          <w:b w:val="0"/>
        </w:rPr>
        <w:t xml:space="preserve"> Su régimen —consentimiento expreso, publicación en abierto y medidas reforzadas— se detalla en el Anexo B.</w:t>
      </w:r>
    </w:p>
    <w:p>
      <w:r>
        <w:rPr>
          <w:b w:val="0"/>
        </w:rPr>
        <w:t xml:space="preserve">Respecto de la geolocalización se precisa que </w:t>
      </w:r>
      <w:r>
        <w:rPr>
          <w:b/>
        </w:rPr>
        <w:t>no está catalogada como dato sensible por la LFPDPPP</w:t>
      </w:r>
      <w:r>
        <w:rPr>
          <w:b w:val="0"/>
        </w:rPr>
        <w:t>, cuya enumeración es limitativa. No obstante, dada su capacidad para revelar patrones de desplazamiento de personas físicas, Geminis Labs la somete voluntariamente a medidas reforzadas y limita su acceso al personal estrictamente necesario.</w:t>
      </w:r>
    </w:p>
    <w:p>
      <w:pPr>
        <w:pStyle w:val="Heading2"/>
      </w:pPr>
      <w:r>
        <w:t>5. Finalidades del tratamiento</w:t>
      </w:r>
    </w:p>
    <w:p>
      <w:pPr>
        <w:pStyle w:val="Heading3"/>
      </w:pPr>
      <w:r>
        <w:t>Finalidades primarias (necesarias)</w:t>
      </w:r>
    </w:p>
    <w:p>
      <w:r>
        <w:rPr>
          <w:b w:val="0"/>
        </w:rPr>
        <w:t xml:space="preserve">Son necesarias para la existencia y cumplimiento de la relación jurídica. </w:t>
      </w:r>
      <w:r>
        <w:rPr>
          <w:b/>
        </w:rPr>
        <w:t>No requieren consentimiento adicional</w:t>
      </w:r>
      <w:r>
        <w:rPr>
          <w:b w:val="0"/>
        </w:rPr>
        <w:t xml:space="preserve"> y el titular no puede oponerse a ellas sin que se extinga la posibilidad de prestar el servicio.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Alta, identificación y administración de la cuenta</w:t>
      </w:r>
      <w:r>
        <w:rPr>
          <w:b w:val="0"/>
        </w:rPr>
        <w:t>, incluida la asignación de roles y permisos.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Autenticación y control de acceso</w:t>
      </w:r>
      <w:r>
        <w:rPr>
          <w:b w:val="0"/>
        </w:rPr>
        <w:t>, mantenimiento de la sesión y verificación de identidad en cada operación.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Prestación de las funcionalidades contratadas</w:t>
      </w:r>
      <w:r>
        <w:rPr>
          <w:b w:val="0"/>
        </w:rPr>
        <w:t>, en los términos del anexo correspondiente a cada producto.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Envío de notificaciones operativas y alertas</w:t>
      </w:r>
      <w:r>
        <w:rPr>
          <w:b w:val="0"/>
        </w:rPr>
        <w:t>, incluidas las notificaciones push de las aplicaciones móviles.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Atención de solicitudes de soporte técnico</w:t>
      </w:r>
      <w:r>
        <w:rPr>
          <w:b w:val="0"/>
        </w:rPr>
        <w:t>, incidencias y aclaraciones.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Facturación, cobranza y cumplimiento de obligaciones fiscales</w:t>
      </w:r>
      <w:r>
        <w:rPr>
          <w:b w:val="0"/>
        </w:rPr>
        <w:t>, incluida la emisión de comprobantes fiscales digitales.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Seguridad</w:t>
      </w:r>
      <w:r>
        <w:rPr>
          <w:b w:val="0"/>
        </w:rPr>
        <w:t>: prevención, detección e investigación de accesos no autorizados, fraude o uso indebido; conservación de registros de auditoría.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Cumplimiento de obligaciones legales</w:t>
      </w:r>
      <w:r>
        <w:rPr>
          <w:b w:val="0"/>
        </w:rPr>
        <w:t xml:space="preserve"> y atención de requerimientos de autoridad competente.</w:t>
      </w:r>
    </w:p>
    <w:p>
      <w:pPr>
        <w:pStyle w:val="Heading3"/>
      </w:pPr>
      <w:r>
        <w:t>Finalidades secundarias (no necesarias)</w:t>
      </w:r>
    </w:p>
    <w:p>
      <w:r>
        <w:rPr>
          <w:b w:val="0"/>
        </w:rPr>
        <w:t>El titular puede oponerse a ellas sin que se afecte la prestación del servicio.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Comunicaciones informativas</w:t>
      </w:r>
      <w:r>
        <w:rPr>
          <w:b w:val="0"/>
        </w:rPr>
        <w:t xml:space="preserve"> sobre nuevas funcionalidades, mejoras y novedades.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Encuestas</w:t>
      </w:r>
      <w:r>
        <w:rPr>
          <w:b w:val="0"/>
        </w:rPr>
        <w:t xml:space="preserve"> de satisfacción y calidad del servicio.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Invitación a programas piloto</w:t>
      </w:r>
      <w:r>
        <w:rPr>
          <w:b w:val="0"/>
        </w:rPr>
        <w:t>, capacitaciones y eventos.</w:t>
      </w:r>
    </w:p>
    <w:p>
      <w:r>
        <w:rPr>
          <w:b w:val="0"/>
        </w:rPr>
      </w:r>
      <w:r>
        <w:rPr>
          <w:b/>
        </w:rPr>
        <w:t>Mecanismo para manifestar la negativa</w:t>
      </w:r>
      <w:r>
        <w:rPr>
          <w:b w:val="0"/>
        </w:rPr>
        <w:t xml:space="preserve">: correo a </w:t>
      </w:r>
      <w:r>
        <w:rPr>
          <w:b/>
        </w:rPr>
        <w:t>privacidad@geminislabs.com</w:t>
      </w:r>
      <w:r>
        <w:rPr>
          <w:b w:val="0"/>
        </w:rPr>
        <w:t xml:space="preserve"> con el asunto «Negativa finalidades secundarias», dentro de los </w:t>
      </w:r>
      <w:r>
        <w:rPr>
          <w:b/>
        </w:rPr>
        <w:t>cinco (5) días hábiles</w:t>
      </w:r>
      <w:r>
        <w:rPr>
          <w:b w:val="0"/>
        </w:rPr>
        <w:t xml:space="preserve"> siguientes a la puesta a disposición de este Aviso, indicando nombre completo y correo de la cuenta. También puede manifestarse en cualquier momento posterior, y mediante el enlace de baja incluido en cada comunicación. </w:t>
      </w:r>
      <w:r>
        <w:rPr>
          <w:b/>
        </w:rPr>
        <w:t>La negativa no será motivo para negar el servicio.</w:t>
      </w:r>
      <w:r>
        <w:rPr>
          <w:b w:val="0"/>
        </w:rPr>
      </w:r>
    </w:p>
    <w:p>
      <w:pPr>
        <w:pStyle w:val="Heading3"/>
      </w:pPr>
      <w:r>
        <w:t>Información agregada y disociada</w:t>
      </w:r>
    </w:p>
    <w:p>
      <w:r>
        <w:rPr>
          <w:b w:val="0"/>
        </w:rPr>
        <w:t xml:space="preserve">Geminis Labs elabora estadísticas e indicadores para operar y mejorar sus servicios. Cuando dicha información </w:t>
      </w:r>
      <w:r>
        <w:rPr>
          <w:b/>
        </w:rPr>
        <w:t>pierde de forma irreversible la vinculación con una persona física identificable</w:t>
      </w:r>
      <w:r>
        <w:rPr>
          <w:b w:val="0"/>
        </w:rPr>
        <w:t xml:space="preserve">, deja de constituir dato personal y queda fuera del ámbito de este Aviso. </w:t>
      </w:r>
      <w:r>
        <w:rPr>
          <w:b/>
        </w:rPr>
        <w:t>Geminis Labs no comercializa datos personales.</w:t>
      </w:r>
      <w:r>
        <w:rPr>
          <w:b w:val="0"/>
        </w:rPr>
      </w:r>
    </w:p>
    <w:p>
      <w:r>
        <w:rPr>
          <w:b w:val="0"/>
        </w:rPr>
      </w:r>
      <w:r>
        <w:rPr>
          <w:b/>
        </w:rPr>
        <w:t>Geminis Labs no utiliza los datos personales de sus usuarios ni de sus clientes para entrenar modelos de inteligencia artificial</w:t>
      </w:r>
      <w:r>
        <w:rPr>
          <w:b w:val="0"/>
        </w:rPr>
        <w:t>, propios o de terceros.</w:t>
      </w:r>
    </w:p>
    <w:p>
      <w:pPr>
        <w:pStyle w:val="Heading2"/>
      </w:pPr>
      <w:r>
        <w:t>6. Consentimiento</w:t>
      </w:r>
    </w:p>
    <w:p>
      <w:r>
        <w:rPr>
          <w:b w:val="0"/>
        </w:rPr>
        <w:t xml:space="preserve">El consentimiento puede ser </w:t>
      </w:r>
      <w:r>
        <w:rPr>
          <w:b/>
        </w:rPr>
        <w:t>expreso</w:t>
      </w:r>
      <w:r>
        <w:rPr>
          <w:b w:val="0"/>
        </w:rPr>
        <w:t xml:space="preserve"> —verbal, por escrito, por medios electrónicos u ópticos, mediante signos inequívocos o cualquier otra tecnología— o </w:t>
      </w:r>
      <w:r>
        <w:rPr>
          <w:b/>
        </w:rPr>
        <w:t>tácito</w:t>
      </w:r>
      <w:r>
        <w:rPr>
          <w:b w:val="0"/>
        </w:rPr>
        <w:t>, cuando habiéndose puesto a disposición del titular el aviso de privacidad, este no manifiesta oposición.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Respecto de las </w:t>
      </w:r>
      <w:r>
        <w:rPr>
          <w:b/>
        </w:rPr>
        <w:t>finalidades primarias</w:t>
      </w:r>
      <w:r>
        <w:rPr>
          <w:b w:val="0"/>
        </w:rPr>
        <w:t>, el tratamiento es necesario para el cumplimiento de la relación jurídica, por lo que se ubica en los supuestos de excepción legalmente previstos.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Respecto de las </w:t>
      </w:r>
      <w:r>
        <w:rPr>
          <w:b/>
        </w:rPr>
        <w:t>finalidades secundarias</w:t>
      </w:r>
      <w:r>
        <w:rPr>
          <w:b w:val="0"/>
        </w:rPr>
        <w:t>, el consentimiento se entiende otorgado tácitamente si no se manifiesta la negativa.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Respecto de los </w:t>
      </w:r>
      <w:r>
        <w:rPr>
          <w:b/>
        </w:rPr>
        <w:t>datos sensibles tratados en Signum</w:t>
      </w:r>
      <w:r>
        <w:rPr>
          <w:b w:val="0"/>
        </w:rPr>
        <w:t xml:space="preserve">, se requiere </w:t>
      </w:r>
      <w:r>
        <w:rPr>
          <w:b/>
        </w:rPr>
        <w:t>consentimiento expreso</w:t>
      </w:r>
      <w:r>
        <w:rPr>
          <w:b w:val="0"/>
        </w:rPr>
        <w:t>, recabado de forma separada, informada y versionada conforme al Anexo B.</w:t>
      </w:r>
    </w:p>
    <w:p>
      <w:pPr>
        <w:pStyle w:val="Heading2"/>
      </w:pPr>
      <w:r>
        <w:t>7. Transferencias y remisiones de datos</w:t>
      </w:r>
    </w:p>
    <w:p>
      <w:pPr>
        <w:pStyle w:val="Heading3"/>
      </w:pPr>
      <w:r>
        <w:t>Remisiones a encargados (no requieren consentimiento)</w:t>
      </w:r>
    </w:p>
    <w:p>
      <w:r>
        <w:rPr>
          <w:b w:val="0"/>
        </w:rPr>
        <w:t xml:space="preserve">Geminis Labs se apoya en proveedores que tratan datos personales </w:t>
      </w:r>
      <w:r>
        <w:rPr>
          <w:b/>
        </w:rPr>
        <w:t>por su cuenta y bajo sus instrucciones</w:t>
      </w:r>
      <w:r>
        <w:rPr>
          <w:b w:val="0"/>
        </w:rPr>
        <w:t>, con instrumentos contractuales que les imponen las mismas obligaciones de protección que corresponden al responsable.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3742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Finalidad</w:t>
            </w:r>
          </w:p>
        </w:tc>
        <w:tc>
          <w:tcPr>
            <w:tcW w:type="dxa" w:w="249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Ubicación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Amazon Web Services, Inc.</w:t>
            </w:r>
            <w:r>
              <w:rPr>
                <w:b w:val="0"/>
                <w:sz w:val="17"/>
              </w:rPr>
              <w:t xml:space="preserve"> (EC2, S3)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Alojamiento de las plataformas, bases de datos y copias de respaldo.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 — región us-east-1</w:t>
            </w:r>
          </w:p>
        </w:tc>
      </w:tr>
      <w:tr>
        <w:tc>
          <w:tcPr>
            <w:tcW w:type="dxa" w:w="283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Amazon Cognito</w:t>
            </w:r>
            <w:r>
              <w:rPr>
                <w:b w:val="0"/>
                <w:sz w:val="17"/>
              </w:rPr>
              <w:t xml:space="preserve"> (Amazon Web Services, Inc.)</w:t>
            </w:r>
          </w:p>
        </w:tc>
        <w:tc>
          <w:tcPr>
            <w:tcW w:type="dxa" w:w="374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Gestión de identidades: alta de usuarios, autenticación, recuperación de contraseña y emisión de los tokens de sesión.</w:t>
            </w:r>
          </w:p>
        </w:tc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 — región us-east-1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Amazon Simple Email Service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Correos de verificación, recuperación de contraseña y notificaciones del servicio.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 — región us-east-1</w:t>
            </w:r>
          </w:p>
        </w:tc>
      </w:tr>
      <w:tr>
        <w:tc>
          <w:tcPr>
            <w:tcW w:type="dxa" w:w="283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KORE Wireless, Inc.</w:t>
            </w:r>
            <w:r>
              <w:rPr>
                <w:b w:val="0"/>
                <w:sz w:val="17"/>
              </w:rPr>
              <w:t xml:space="preserve"> (SuperSIM)</w:t>
            </w:r>
          </w:p>
        </w:tc>
        <w:tc>
          <w:tcPr>
            <w:tcW w:type="dxa" w:w="374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Conectividad celular de los dispositivos telemáticos y envío de comandos por SMS a las unidades.</w:t>
            </w:r>
          </w:p>
        </w:tc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 y operadores móviles que agrega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Google Maps Platform</w:t>
            </w:r>
            <w:r>
              <w:rPr>
                <w:b w:val="0"/>
                <w:sz w:val="17"/>
              </w:rPr>
              <w:t xml:space="preserve"> (Google LLC)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Renderizado cartográfico, geocodificación y cálculo de rutas.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</w:t>
            </w:r>
          </w:p>
        </w:tc>
      </w:tr>
      <w:tr>
        <w:tc>
          <w:tcPr>
            <w:tcW w:type="dxa" w:w="283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Google Firebase Cloud Messaging</w:t>
            </w:r>
            <w:r>
              <w:rPr>
                <w:b w:val="0"/>
                <w:sz w:val="17"/>
              </w:rPr>
              <w:t xml:space="preserve"> (Google LLC)</w:t>
            </w:r>
          </w:p>
        </w:tc>
        <w:tc>
          <w:tcPr>
            <w:tcW w:type="dxa" w:w="374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Notificaciones push a las aplicaciones de Android e iOS.</w:t>
            </w:r>
          </w:p>
        </w:tc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Apple Inc.</w:t>
            </w:r>
            <w:r>
              <w:rPr>
                <w:b w:val="0"/>
                <w:sz w:val="17"/>
              </w:rPr>
              <w:t xml:space="preserve"> (APNs)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Entrega de notificaciones push en dispositivos iOS.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</w:t>
            </w:r>
          </w:p>
        </w:tc>
      </w:tr>
      <w:tr>
        <w:tc>
          <w:tcPr>
            <w:tcW w:type="dxa" w:w="283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Stripe, Inc.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Procesamiento de pagos y cobro de contraprestaciones.</w:t>
            </w:r>
          </w:p>
        </w:tc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EE. UU.</w:t>
            </w:r>
          </w:p>
        </w:tc>
      </w:tr>
    </w:tbl>
    <w:p>
      <w:pPr>
        <w:spacing w:after="80"/>
      </w:pPr>
    </w:p>
    <w:p>
      <w:r>
        <w:rPr>
          <w:b w:val="0"/>
        </w:rPr>
      </w:r>
      <w:r>
        <w:rPr>
          <w:b/>
        </w:rPr>
        <w:t>La totalidad del tratamiento se realiza en servidores ubicados en los Estados Unidos de América.</w:t>
      </w:r>
      <w:r>
        <w:rPr>
          <w:b w:val="0"/>
        </w:rPr>
        <w:t xml:space="preserve"> Geminis Labs no realiza actualmente tratamiento en servidores ubicados en territorio nacional. La atención de soporte se realiza por correo electrónico, sin plataformas de ticketing de terceros.</w:t>
      </w:r>
    </w:p>
    <w:p>
      <w:r>
        <w:rPr>
          <w:b w:val="0"/>
        </w:rPr>
        <w:t xml:space="preserve">La transmisión de los datos entre los dispositivos instalados en las unidades y las plataformas se realiza a través de </w:t>
      </w:r>
      <w:r>
        <w:rPr>
          <w:b/>
        </w:rPr>
        <w:t>redes de telecomunicaciones móviles</w:t>
      </w:r>
      <w:r>
        <w:rPr>
          <w:b w:val="0"/>
        </w:rPr>
        <w:t xml:space="preserve">, gestionadas mediante el proveedor de conectividad señalado y los operadores de red que este agrega. Dichos operadores intervienen como </w:t>
      </w:r>
      <w:r>
        <w:rPr>
          <w:b/>
        </w:rPr>
        <w:t>transportistas de la comunicación</w:t>
      </w:r>
      <w:r>
        <w:rPr>
          <w:b w:val="0"/>
        </w:rPr>
        <w:t xml:space="preserve"> y no acceden a la información tratada en la Plataforma.</w:t>
      </w:r>
    </w:p>
    <w:p>
      <w:pPr>
        <w:pStyle w:val="Heading3"/>
      </w:pPr>
      <w:r>
        <w:t>Transferencias a terceros</w:t>
      </w:r>
    </w:p>
    <w:p>
      <w:r>
        <w:rPr>
          <w:b w:val="0"/>
        </w:rPr>
      </w:r>
      <w:r>
        <w:rPr>
          <w:b/>
        </w:rPr>
        <w:t>Geminis Labs no vende, renta ni comercializa datos personales.</w:t>
      </w:r>
      <w:r>
        <w:rPr>
          <w:b w:val="0"/>
        </w:rPr>
        <w:t xml:space="preserve"> Únicamente podrán realizarse las siguientes transferencias, que </w:t>
      </w:r>
      <w:r>
        <w:rPr>
          <w:b/>
        </w:rPr>
        <w:t>no requieren consentimiento</w:t>
      </w:r>
      <w:r>
        <w:rPr>
          <w:b w:val="0"/>
        </w:rPr>
        <w:t xml:space="preserve"> por actualizarse los supuestos de excepción legalmente previstos:</w:t>
      </w:r>
    </w:p>
    <w:p>
      <w:pPr>
        <w:pStyle w:val="ListBullet"/>
        <w:spacing w:after="60"/>
        <w:ind w:left="425"/>
      </w:pPr>
      <w:r>
        <w:rPr>
          <w:b w:val="0"/>
        </w:rPr>
        <w:t xml:space="preserve">A </w:t>
      </w:r>
      <w:r>
        <w:rPr>
          <w:b/>
        </w:rPr>
        <w:t>autoridades administrativas o judiciales competentes</w:t>
      </w:r>
      <w:r>
        <w:rPr>
          <w:b w:val="0"/>
        </w:rPr>
        <w:t>, cuando resulte legalmente exigible o necesario para el reconocimiento, ejercicio o defensa de un derecho en un proceso.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A </w:t>
      </w:r>
      <w:r>
        <w:rPr>
          <w:b/>
        </w:rPr>
        <w:t>sociedades del mismo grupo corporativo</w:t>
      </w:r>
      <w:r>
        <w:rPr>
          <w:b w:val="0"/>
        </w:rPr>
        <w:t xml:space="preserve"> que operen bajo los mismos procesos y políticas internas de privacidad.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A </w:t>
      </w:r>
      <w:r>
        <w:rPr>
          <w:b/>
        </w:rPr>
        <w:t>terceros adquirentes</w:t>
      </w:r>
      <w:r>
        <w:rPr>
          <w:b w:val="0"/>
        </w:rPr>
        <w:t>, en supuestos de fusión, escisión, adquisición o reestructuración corporativa.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A </w:t>
      </w:r>
      <w:r>
        <w:rPr>
          <w:b/>
        </w:rPr>
        <w:t>asesores legales, contables o auditores externos</w:t>
      </w:r>
      <w:r>
        <w:rPr>
          <w:b w:val="0"/>
        </w:rPr>
        <w:t xml:space="preserve"> obligados a confidencialidad, cuando sea necesario para cumplir obligaciones legales.</w:t>
      </w:r>
    </w:p>
    <w:p>
      <w:r>
        <w:rPr>
          <w:b w:val="0"/>
        </w:rPr>
        <w:t xml:space="preserve">Cualquier transferencia distinta será sometida al </w:t>
      </w:r>
      <w:r>
        <w:rPr>
          <w:b/>
        </w:rPr>
        <w:t>consentimiento previo y expreso</w:t>
      </w:r>
      <w:r>
        <w:rPr>
          <w:b w:val="0"/>
        </w:rPr>
        <w:t xml:space="preserve"> del titular.</w:t>
      </w:r>
    </w:p>
    <w:p>
      <w:pPr>
        <w:pStyle w:val="Heading3"/>
      </w:pPr>
      <w:r>
        <w:t>Datos de pago</w:t>
      </w:r>
    </w:p>
    <w:p>
      <w:r>
        <w:rPr>
          <w:b w:val="0"/>
        </w:rPr>
        <w:t xml:space="preserve">Stripe, Inc. trata los datos de pago por cuenta de Geminis Labs y, además, </w:t>
      </w:r>
      <w:r>
        <w:rPr>
          <w:b/>
        </w:rPr>
        <w:t>como responsable independiente</w:t>
      </w:r>
      <w:r>
        <w:rPr>
          <w:b w:val="0"/>
        </w:rPr>
        <w:t xml:space="preserve"> para el cumplimiento de sus propias obligaciones legales, fiscales y de prevención del fraude. </w:t>
      </w:r>
      <w:r>
        <w:rPr>
          <w:b/>
        </w:rPr>
        <w:t>Geminis Labs no almacena el número completo de la tarjeta ni el código de seguridad (CVV/CVC)</w:t>
      </w:r>
      <w:r>
        <w:rPr>
          <w:b w:val="0"/>
        </w:rPr>
        <w:t>: únicamente conserva una referencia tokenizada del instrumento de pago, los cuatro últimos dígitos, la marca y la fecha de vencimiento.</w:t>
      </w:r>
    </w:p>
    <w:p>
      <w:pPr>
        <w:pStyle w:val="Heading2"/>
      </w:pPr>
      <w:r>
        <w:t>8. Derechos ARCO</w:t>
      </w:r>
    </w:p>
    <w:p>
      <w:r>
        <w:rPr>
          <w:b w:val="0"/>
        </w:rPr>
        <w:t xml:space="preserve">El titular puede </w:t>
      </w:r>
      <w:r>
        <w:rPr>
          <w:b/>
        </w:rPr>
        <w:t>acceder</w:t>
      </w:r>
      <w:r>
        <w:rPr>
          <w:b w:val="0"/>
        </w:rPr>
        <w:t xml:space="preserve"> a sus datos y conocer los detalles de su tratamiento; </w:t>
      </w:r>
      <w:r>
        <w:rPr>
          <w:b/>
        </w:rPr>
        <w:t>rectificarlos</w:t>
      </w:r>
      <w:r>
        <w:rPr>
          <w:b w:val="0"/>
        </w:rPr>
        <w:t xml:space="preserve"> cuando sean inexactos o incompletos; </w:t>
      </w:r>
      <w:r>
        <w:rPr>
          <w:b/>
        </w:rPr>
        <w:t>cancelarlos</w:t>
      </w:r>
      <w:r>
        <w:rPr>
          <w:b w:val="0"/>
        </w:rPr>
        <w:t xml:space="preserve"> cuando considere que no se tratan conforme a los principios y deberes legales; y </w:t>
      </w:r>
      <w:r>
        <w:rPr>
          <w:b/>
        </w:rPr>
        <w:t>oponerse</w:t>
      </w:r>
      <w:r>
        <w:rPr>
          <w:b w:val="0"/>
        </w:rPr>
        <w:t xml:space="preserve"> a su tratamiento para fines específicos.</w:t>
      </w:r>
    </w:p>
    <w:p>
      <w:pPr>
        <w:pStyle w:val="Heading3"/>
      </w:pPr>
      <w:r>
        <w:t>Procedimiento</w:t>
      </w:r>
    </w:p>
    <w:p>
      <w:r>
        <w:rPr>
          <w:b w:val="0"/>
        </w:rPr>
        <w:t xml:space="preserve">Mediante correo a </w:t>
      </w:r>
      <w:r>
        <w:rPr>
          <w:b/>
        </w:rPr>
        <w:t>privacidad@geminislabs.com</w:t>
      </w:r>
      <w:r>
        <w:rPr>
          <w:b w:val="0"/>
        </w:rPr>
        <w:t>, con el asunto «Solicitud de Derechos ARCO», acompañando:</w:t>
      </w:r>
    </w:p>
    <w:p>
      <w:pPr>
        <w:pStyle w:val="ListNumber"/>
        <w:spacing w:after="60"/>
        <w:ind w:left="425"/>
      </w:pPr>
      <w:r>
        <w:rPr>
          <w:b w:val="0"/>
        </w:rPr>
        <w:t>Nombre completo del titular y medio para comunicarle la respuesta.</w:t>
      </w:r>
    </w:p>
    <w:p>
      <w:pPr>
        <w:pStyle w:val="ListNumber"/>
        <w:spacing w:after="60"/>
        <w:ind w:left="425"/>
      </w:pPr>
      <w:r>
        <w:rPr>
          <w:b w:val="0"/>
        </w:rPr>
        <w:t>Identificación oficial vigente o, en su caso, documento que acredite la representación legal.</w:t>
      </w:r>
    </w:p>
    <w:p>
      <w:pPr>
        <w:pStyle w:val="ListNumber"/>
        <w:spacing w:after="60"/>
        <w:ind w:left="425"/>
      </w:pPr>
      <w:r>
        <w:rPr>
          <w:b w:val="0"/>
        </w:rPr>
        <w:t>Descripción clara y precisa de los datos y del derecho que se pretende ejercer.</w:t>
      </w:r>
    </w:p>
    <w:p>
      <w:pPr>
        <w:pStyle w:val="ListNumber"/>
        <w:spacing w:after="60"/>
        <w:ind w:left="425"/>
      </w:pPr>
      <w:r>
        <w:rPr>
          <w:b w:val="0"/>
        </w:rPr>
        <w:t>Cualquier elemento que facilite la localización de los datos.</w:t>
      </w:r>
    </w:p>
    <w:p>
      <w:pPr>
        <w:pStyle w:val="ListNumber"/>
        <w:spacing w:after="60"/>
        <w:ind w:left="425"/>
      </w:pPr>
      <w:r>
        <w:rPr>
          <w:b w:val="0"/>
        </w:rPr>
        <w:t>Tratándose de rectificación, las modificaciones solicitadas y la documentación que las sustente.</w:t>
      </w:r>
    </w:p>
    <w:p>
      <w:pPr>
        <w:pStyle w:val="Heading3"/>
      </w:pPr>
      <w:r>
        <w:t>Plazos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75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896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Plazo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Comunicación de la determinación adoptada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20 días hábiles</w:t>
            </w:r>
            <w:r>
              <w:rPr>
                <w:b w:val="0"/>
                <w:sz w:val="17"/>
              </w:rPr>
              <w:t xml:space="preserve"> desde la recepción, prorrogables por una sola vez y por un periodo igual cuando las circunstancias lo justifiquen.</w:t>
            </w:r>
          </w:p>
        </w:tc>
      </w:tr>
      <w:tr>
        <w:tc>
          <w:tcPr>
            <w:tcW w:type="dxa" w:w="317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Ejecución, una vez declarada procedente</w:t>
            </w:r>
          </w:p>
        </w:tc>
        <w:tc>
          <w:tcPr>
            <w:tcW w:type="dxa" w:w="5896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15 días hábiles</w:t>
            </w:r>
            <w:r>
              <w:rPr>
                <w:b w:val="0"/>
                <w:sz w:val="17"/>
              </w:rPr>
              <w:t xml:space="preserve"> siguientes a la comunicación de la respuesta.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Prevención por información insuficiente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Requerimiento por una sola vez dentro de los 5 días hábiles siguientes; el titular cuenta con 10 días hábiles para atenderlo.</w:t>
            </w:r>
          </w:p>
        </w:tc>
      </w:tr>
    </w:tbl>
    <w:p>
      <w:pPr>
        <w:spacing w:after="80"/>
      </w:pPr>
    </w:p>
    <w:p>
      <w:r>
        <w:rPr>
          <w:b w:val="0"/>
        </w:rPr>
        <w:t xml:space="preserve">El ejercicio es </w:t>
      </w:r>
      <w:r>
        <w:rPr>
          <w:b/>
        </w:rPr>
        <w:t>gratuito</w:t>
      </w:r>
      <w:r>
        <w:rPr>
          <w:b w:val="0"/>
        </w:rPr>
        <w:t xml:space="preserve">; solo podrán cobrarse gastos justificados de envío o el costo de reproducción. Geminis Labs mantiene un </w:t>
      </w:r>
      <w:r>
        <w:rPr>
          <w:b/>
        </w:rPr>
        <w:t>registro de las solicitudes recibidas y de su respuesta</w:t>
      </w:r>
      <w:r>
        <w:rPr>
          <w:b w:val="0"/>
        </w:rPr>
        <w:t>, con el fin de acreditar el cumplimiento de los plazos.</w:t>
      </w:r>
    </w:p>
    <w:p>
      <w:pPr>
        <w:pStyle w:val="Heading3"/>
      </w:pPr>
      <w:r>
        <w:t>Improcedencia</w:t>
      </w:r>
    </w:p>
    <w:p>
      <w:r>
        <w:rPr>
          <w:b w:val="0"/>
        </w:rPr>
        <w:t>El ejercicio podrá resultar improcedente cuando el solicitante no sea el titular o su representante acreditado; cuando los datos no obren en las bases de Geminis Labs; cuando se lesionen derechos de un tercero; cuando exista impedimento legal o resolución de autoridad; o cuando la rectificación, cancelación u oposición se hayan realizado previamente.</w:t>
      </w:r>
    </w:p>
    <w:p>
      <w:pPr>
        <w:pStyle w:val="Heading2"/>
      </w:pPr>
      <w:r>
        <w:t>9. Revocación del consentimiento y límites al uso</w:t>
      </w:r>
    </w:p>
    <w:p>
      <w:r>
        <w:rPr>
          <w:b w:val="0"/>
        </w:rPr>
        <w:t xml:space="preserve">El titular puede </w:t>
      </w:r>
      <w:r>
        <w:rPr>
          <w:b/>
        </w:rPr>
        <w:t>revocar en cualquier momento</w:t>
      </w:r>
      <w:r>
        <w:rPr>
          <w:b w:val="0"/>
        </w:rPr>
        <w:t xml:space="preserve"> su consentimiento, por la misma vía y con los mismos requisitos del ejercicio de derechos ARCO, indicando como asunto «Revocación del consentimiento».</w:t>
      </w:r>
    </w:p>
    <w:p>
      <w:r>
        <w:rPr>
          <w:b w:val="0"/>
        </w:rPr>
        <w:t xml:space="preserve">La revocación </w:t>
      </w:r>
      <w:r>
        <w:rPr>
          <w:b/>
        </w:rPr>
        <w:t>no podrá tener efecto inmediato ni absoluto</w:t>
      </w:r>
      <w:r>
        <w:rPr>
          <w:b w:val="0"/>
        </w:rPr>
        <w:t xml:space="preserve"> cuando el tratamiento sea necesario para cumplir obligaciones legales —en particular fiscales y de conservación de registros— o para la defensa de intereses en un procedimiento; en tales casos los datos se conservarán bloqueados durante los plazos de prescripción aplicables. </w:t>
      </w:r>
      <w:r>
        <w:rPr>
          <w:b/>
        </w:rPr>
        <w:t>La revocación respecto de las finalidades primarias implica la imposibilidad de continuar prestando el servicio.</w:t>
      </w:r>
      <w:r>
        <w:rPr>
          <w:b w:val="0"/>
        </w:rPr>
      </w:r>
    </w:p>
    <w:p>
      <w:r>
        <w:rPr>
          <w:b w:val="0"/>
        </w:rPr>
        <w:t>Adicionalmente, el titular dispone de los siguientes medios para limitar el uso o divulgación de sus datos: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Configuración de la cuenta</w:t>
      </w:r>
      <w:r>
        <w:rPr>
          <w:b w:val="0"/>
        </w:rPr>
        <w:t>: actualizar datos de perfil y preferencias de notificación.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Desactivar las notificaciones push</w:t>
      </w:r>
      <w:r>
        <w:rPr>
          <w:b w:val="0"/>
        </w:rPr>
        <w:t xml:space="preserve"> desde los ajustes del sistema operativo del dispositivo.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Baja de comunicaciones</w:t>
      </w:r>
      <w:r>
        <w:rPr>
          <w:b w:val="0"/>
        </w:rPr>
        <w:t xml:space="preserve"> mediante el enlace de cancelación incluido en cada correo informativo.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Gestión del almacenamiento del navegador</w:t>
      </w:r>
      <w:r>
        <w:rPr>
          <w:b w:val="0"/>
        </w:rPr>
        <w:t>, conforme a la Política de Cookies.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Solicitud al Departamento de Datos Personales</w:t>
      </w:r>
      <w:r>
        <w:rPr>
          <w:b w:val="0"/>
        </w:rPr>
        <w:t>, en los términos del apartado anterior.</w:t>
      </w:r>
    </w:p>
    <w:p>
      <w:r>
        <w:rPr>
          <w:b w:val="0"/>
        </w:rPr>
        <w:t xml:space="preserve">Geminis Labs </w:t>
      </w:r>
      <w:r>
        <w:rPr>
          <w:b/>
        </w:rPr>
        <w:t>no participa en listados de exclusión publicitaria de terceros</w:t>
      </w:r>
      <w:r>
        <w:rPr>
          <w:b w:val="0"/>
        </w:rPr>
        <w:t>, al no realizar tratamientos con fines de mercadotecnia distintos de los descritos.</w:t>
      </w:r>
    </w:p>
    <w:p>
      <w:pPr>
        <w:pStyle w:val="Heading2"/>
      </w:pPr>
      <w:r>
        <w:t>10. Medidas de seguridad</w:t>
      </w:r>
    </w:p>
    <w:p>
      <w:r>
        <w:rPr>
          <w:b w:val="0"/>
        </w:rPr>
        <w:t>Geminis Labs ha implementado medidas administrativas, técnicas y físicas para proteger los datos personales contra daño, pérdida, alteración, destrucción o uso, acceso o tratamiento no autorizados: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Cifrado de las comunicaciones</w:t>
      </w:r>
      <w:r>
        <w:rPr>
          <w:b w:val="0"/>
        </w:rPr>
        <w:t xml:space="preserve"> mediante protocolo TLS.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Autenticación basada en tokens</w:t>
      </w:r>
      <w:r>
        <w:rPr>
          <w:b w:val="0"/>
        </w:rPr>
        <w:t xml:space="preserve"> con vigencia limitada, renovación controlada y expiración automática de la sesión.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Control de acceso basado en roles</w:t>
      </w:r>
      <w:r>
        <w:rPr>
          <w:b w:val="0"/>
        </w:rPr>
        <w:t xml:space="preserve"> y segmentación por espacio de trabajo, de modo que cada Cliente accede exclusivamente a su propia información.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Autenticación delegada en un proveedor especializado de gestión de identidades</w:t>
      </w:r>
      <w:r>
        <w:rPr>
          <w:b w:val="0"/>
        </w:rPr>
        <w:t xml:space="preserve"> (Amazon Cognito): Geminis Labs no administra, no conoce ni almacena las contraseñas de los usuarios.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Direcciones IP resguardadas mediante huella irreversible</w:t>
      </w:r>
      <w:r>
        <w:rPr>
          <w:b w:val="0"/>
        </w:rPr>
        <w:t xml:space="preserve"> en los servicios que las registran.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Registros de auditoría</w:t>
      </w:r>
      <w:r>
        <w:rPr>
          <w:b w:val="0"/>
        </w:rPr>
        <w:t xml:space="preserve"> de accesos y operaciones relevantes.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Análisis automatizado de vulnerabilidades en dependencias y de secretos expuestos</w:t>
      </w:r>
      <w:r>
        <w:rPr>
          <w:b w:val="0"/>
        </w:rPr>
        <w:t xml:space="preserve"> en el ciclo de integración continua.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Modelado de amenazas</w:t>
      </w:r>
      <w:r>
        <w:rPr>
          <w:b w:val="0"/>
        </w:rPr>
        <w:t xml:space="preserve"> documentado y revisado periódicamente.</w:t>
      </w:r>
    </w:p>
    <w:p>
      <w:pPr>
        <w:pStyle w:val="ListBullet"/>
        <w:spacing w:after="60"/>
        <w:ind w:left="425"/>
      </w:pPr>
      <w:r>
        <w:rPr>
          <w:b w:val="0"/>
        </w:rPr>
        <w:t>[Cifrado de la información en reposo y política de respaldos: CONFIRMAR ALCANCE CON INFRAESTRUCTURA ANTES DE PUBLICAR]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Confidencialidad contractual</w:t>
      </w:r>
      <w:r>
        <w:rPr>
          <w:b w:val="0"/>
        </w:rPr>
        <w:t xml:space="preserve"> del personal y de los proveedores con acceso a la información.</w:t>
      </w:r>
    </w:p>
    <w:p>
      <w:r>
        <w:rPr>
          <w:b w:val="0"/>
        </w:rPr>
        <w:t xml:space="preserve">Ningún sistema es completamente invulnerable. En caso de </w:t>
      </w:r>
      <w:r>
        <w:rPr>
          <w:b/>
        </w:rPr>
        <w:t>vulneración de seguridad</w:t>
      </w:r>
      <w:r>
        <w:rPr>
          <w:b w:val="0"/>
        </w:rPr>
        <w:t xml:space="preserve"> que afecte de forma significativa los derechos patrimoniales o morales de los titulares, Geminis Labs la informará sin dilación a los afectados y, en su caso, al Cliente responsable.</w:t>
      </w:r>
    </w:p>
    <w:p>
      <w:pPr>
        <w:pStyle w:val="Heading2"/>
      </w:pPr>
      <w:r>
        <w:t>11. Plazos de conservación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Categoría de información</w:t>
            </w:r>
          </w:p>
        </w:tc>
        <w:tc>
          <w:tcPr>
            <w:tcW w:type="dxa" w:w="5669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Plazo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Datos de cuenta y perfil de usuario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Durante la vigencia de la relación contractual y hasta 3 meses después de su terminación.</w:t>
            </w:r>
          </w:p>
        </w:tc>
      </w:tr>
      <w:tr>
        <w:tc>
          <w:tcPr>
            <w:tcW w:type="dxa" w:w="340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Geolocalización y telemetría en crudo</w:t>
            </w:r>
            <w:r>
              <w:rPr>
                <w:b w:val="0"/>
                <w:sz w:val="17"/>
              </w:rPr>
              <w:t xml:space="preserve"> (posiciones, comunicaciones y puntos de recorrido)</w:t>
            </w:r>
          </w:p>
        </w:tc>
        <w:tc>
          <w:tcPr>
            <w:tcW w:type="dxa" w:w="566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3 meses</w:t>
            </w:r>
            <w:r>
              <w:rPr>
                <w:b w:val="0"/>
                <w:sz w:val="17"/>
              </w:rPr>
              <w:t xml:space="preserve"> desde la fecha de cada registro, transcurridos los cuales se suprimen automáticamente.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Métricas agregadas por dispositivo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12 meses. Conservan vinculación con el vehículo, por lo que siguen siendo datos personales.</w:t>
            </w:r>
          </w:p>
        </w:tc>
      </w:tr>
      <w:tr>
        <w:tc>
          <w:tcPr>
            <w:tcW w:type="dxa" w:w="340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Métricas disociadas, sin vinculación a dispositivo o persona</w:t>
            </w:r>
          </w:p>
        </w:tc>
        <w:tc>
          <w:tcPr>
            <w:tcW w:type="dxa" w:w="566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Sin plazo determinado; no constituyen datos personales.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Registros de acceso y auditoría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12 meses, por seguridad, trazabilidad e investigación de incidentes.</w:t>
            </w:r>
          </w:p>
        </w:tc>
      </w:tr>
      <w:tr>
        <w:tc>
          <w:tcPr>
            <w:tcW w:type="dxa" w:w="340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Documentación fiscal y contable</w:t>
            </w:r>
          </w:p>
        </w:tc>
        <w:tc>
          <w:tcPr>
            <w:tcW w:type="dxa" w:w="566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5 años, conforme a la legislación fiscal aplicable.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Solicitudes de derechos ARCO y su respuesta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5 años, para acreditar el cumplimiento de las obligaciones legales.</w:t>
            </w:r>
          </w:p>
        </w:tc>
      </w:tr>
      <w:tr>
        <w:tc>
          <w:tcPr>
            <w:tcW w:type="dxa" w:w="3402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Registros de consentimiento (Signum)</w:t>
            </w:r>
          </w:p>
        </w:tc>
        <w:tc>
          <w:tcPr>
            <w:tcW w:type="dxa" w:w="566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5 años tras la terminación de la relación.</w:t>
            </w:r>
          </w:p>
        </w:tc>
      </w:tr>
    </w:tbl>
    <w:p>
      <w:pPr>
        <w:spacing w:after="80"/>
      </w:pPr>
    </w:p>
    <w:p>
      <w:r>
        <w:rPr>
          <w:b w:val="0"/>
        </w:rPr>
        <w:t xml:space="preserve">Concluido el plazo aplicable, los datos serán </w:t>
      </w:r>
      <w:r>
        <w:rPr>
          <w:b/>
        </w:rPr>
        <w:t>bloqueados</w:t>
      </w:r>
      <w:r>
        <w:rPr>
          <w:b w:val="0"/>
        </w:rPr>
        <w:t xml:space="preserve"> durante el periodo de prescripción de las acciones que pudieran derivarse del tratamiento y, posteriormente, </w:t>
      </w:r>
      <w:r>
        <w:rPr>
          <w:b/>
        </w:rPr>
        <w:t>suprimidos</w:t>
      </w:r>
      <w:r>
        <w:rPr>
          <w:b w:val="0"/>
        </w:rPr>
        <w:t xml:space="preserve"> de forma segura. Los plazos instruidos por el Cliente en su contrato prevalecen respecto de los datos tratados por cuenta de este.</w:t>
      </w:r>
    </w:p>
    <w:p>
      <w:pPr>
        <w:pStyle w:val="Heading2"/>
      </w:pPr>
      <w:r>
        <w:t>12. Tratamiento por cuenta del Cliente</w:t>
      </w:r>
    </w:p>
    <w:p>
      <w:r>
        <w:rPr>
          <w:b w:val="0"/>
        </w:rPr>
        <w:t xml:space="preserve">Respecto de la información que el Cliente incorpora o genera en las plataformas, </w:t>
      </w:r>
      <w:r>
        <w:rPr>
          <w:b/>
        </w:rPr>
        <w:t>el Cliente actúa como responsable y Geminis Labs como encargado</w:t>
      </w:r>
      <w:r>
        <w:rPr>
          <w:b w:val="0"/>
        </w:rPr>
        <w:t>.</w:t>
      </w:r>
    </w:p>
    <w:p>
      <w:pPr>
        <w:pStyle w:val="Heading3"/>
      </w:pPr>
      <w:r>
        <w:t>Obligaciones de Geminis Labs como encargado</w:t>
      </w:r>
    </w:p>
    <w:p>
      <w:pPr>
        <w:pStyle w:val="ListBullet"/>
        <w:spacing w:after="60"/>
        <w:ind w:left="425"/>
      </w:pPr>
      <w:r>
        <w:rPr>
          <w:b w:val="0"/>
        </w:rPr>
        <w:t xml:space="preserve">Tratar los datos </w:t>
      </w:r>
      <w:r>
        <w:rPr>
          <w:b/>
        </w:rPr>
        <w:t>únicamente conforme a las instrucciones del Cliente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Abstenerse de tratarlos para finalidades distintas</w:t>
      </w:r>
      <w:r>
        <w:rPr>
          <w:b w:val="0"/>
        </w:rPr>
        <w:t xml:space="preserve"> de las instruidas.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Implementar las </w:t>
      </w:r>
      <w:r>
        <w:rPr>
          <w:b/>
        </w:rPr>
        <w:t>medidas de seguridad</w:t>
      </w:r>
      <w:r>
        <w:rPr>
          <w:b w:val="0"/>
        </w:rPr>
        <w:t xml:space="preserve"> descritas en este Aviso.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Guardar </w:t>
      </w:r>
      <w:r>
        <w:rPr>
          <w:b/>
        </w:rPr>
        <w:t>confidencialidad</w:t>
      </w:r>
      <w:r>
        <w:rPr>
          <w:b w:val="0"/>
        </w:rPr>
        <w:t>, obligación que subsiste tras concluida la relación.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Suprimir los datos</w:t>
      </w:r>
      <w:r>
        <w:rPr>
          <w:b w:val="0"/>
        </w:rPr>
        <w:t xml:space="preserve"> al cumplirse la relación jurídica o por instrucción del Cliente, salvo disposición legal en contrario.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Abstenerse de transferirlos</w:t>
      </w:r>
      <w:r>
        <w:rPr>
          <w:b w:val="0"/>
        </w:rPr>
        <w:t>, salvo instrucción expresa, requerimiento de autoridad o subcontratación autorizada.</w:t>
      </w:r>
    </w:p>
    <w:p>
      <w:pPr>
        <w:pStyle w:val="Heading3"/>
      </w:pPr>
      <w:r>
        <w:t>Obligaciones del Cliente</w:t>
      </w:r>
    </w:p>
    <w:p>
      <w:r>
        <w:rPr>
          <w:b w:val="0"/>
        </w:rPr>
        <w:t xml:space="preserve">El Cliente es el </w:t>
      </w:r>
      <w:r>
        <w:rPr>
          <w:b/>
        </w:rPr>
        <w:t>único obligado frente a los titulares</w:t>
      </w:r>
      <w:r>
        <w:rPr>
          <w:b w:val="0"/>
        </w:rPr>
        <w:t xml:space="preserve"> de dichos datos —en particular, frente a conductores y demás personas cuya ubicación pueda inferirse—. Le corresponde: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Emitir y poner a disposición su propio aviso de privacidad</w:t>
      </w:r>
      <w:r>
        <w:rPr>
          <w:b w:val="0"/>
        </w:rPr>
        <w:t xml:space="preserve"> ante empleados, conductores y terceros afectados, informando expresamente sobre el monitoreo, su finalidad, alcance y temporalidad.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Recabar el consentimiento</w:t>
      </w:r>
      <w:r>
        <w:rPr>
          <w:b w:val="0"/>
        </w:rPr>
        <w:t xml:space="preserve"> legalmente exigible. Tratándose de personas trabajadoras, se recomienda enfáticamente </w:t>
      </w:r>
      <w:r>
        <w:rPr>
          <w:b/>
        </w:rPr>
        <w:t>obtenerlo por escrito</w:t>
      </w:r>
      <w:r>
        <w:rPr>
          <w:b w:val="0"/>
        </w:rPr>
        <w:t xml:space="preserve"> y reflejar la medida en el contrato individual, el reglamento interior de trabajo o la política interna correspondiente.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Limitar el monitoreo a la jornada laboral</w:t>
      </w:r>
      <w:r>
        <w:rPr>
          <w:b w:val="0"/>
        </w:rPr>
        <w:t xml:space="preserve"> y a unidades de su propiedad o legítima posesión, conforme a los principios de licitud, finalidad, proporcionalidad y minimización.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Atender las solicitudes de derechos ARCO</w:t>
      </w:r>
      <w:r>
        <w:rPr>
          <w:b w:val="0"/>
        </w:rPr>
        <w:t xml:space="preserve"> de los titulares, con la asistencia técnica razonable de Geminis Labs.</w:t>
      </w:r>
    </w:p>
    <w:p>
      <w:pPr>
        <w:pStyle w:val="ListNumber"/>
        <w:spacing w:after="60"/>
        <w:ind w:left="425"/>
      </w:pPr>
      <w:r>
        <w:rPr>
          <w:b w:val="0"/>
        </w:rPr>
      </w:r>
      <w:r>
        <w:rPr>
          <w:b/>
        </w:rPr>
        <w:t>Administrar responsablemente</w:t>
      </w:r>
      <w:r>
        <w:rPr>
          <w:b w:val="0"/>
        </w:rPr>
        <w:t xml:space="preserve"> los permisos concedidos a los usuarios de su organización y los mecanismos de compartición habilitados.</w:t>
      </w:r>
    </w:p>
    <w:p>
      <w:r>
        <w:rPr>
          <w:b w:val="0"/>
        </w:rPr>
        <w:t xml:space="preserve">El detalle se formaliza en el </w:t>
      </w:r>
      <w:r>
        <w:rPr>
          <w:b/>
        </w:rPr>
        <w:t>contrato de prestación de servicios y en el convenio de tratamiento de datos personales</w:t>
      </w:r>
      <w:r>
        <w:rPr>
          <w:b w:val="0"/>
        </w:rPr>
        <w:t xml:space="preserve"> suscritos entre Geminis Labs y el Cliente, que prevalecen sobre este Aviso respecto de dicho tratamiento.</w:t>
      </w:r>
    </w:p>
    <w:p>
      <w:pPr>
        <w:pStyle w:val="Heading2"/>
      </w:pPr>
      <w:r>
        <w:t>13. Cookies y tecnologías de almacenamiento</w:t>
      </w:r>
    </w:p>
    <w:p>
      <w:r>
        <w:rPr>
          <w:b w:val="0"/>
        </w:rPr>
        <w:t xml:space="preserve">Las plataformas utilizan tecnologías de almacenamiento local de carácter </w:t>
      </w:r>
      <w:r>
        <w:rPr>
          <w:b/>
        </w:rPr>
        <w:t>técnico y necesario</w:t>
      </w:r>
      <w:r>
        <w:rPr>
          <w:b w:val="0"/>
        </w:rPr>
        <w:t xml:space="preserve"> para la autenticación y el mantenimiento de la sesión, así como para conservar preferencias de personalización. </w:t>
      </w:r>
      <w:r>
        <w:rPr>
          <w:b/>
        </w:rPr>
        <w:t>No se emplean cookies analíticas, publicitarias ni de perfilamiento</w:t>
      </w:r>
      <w:r>
        <w:rPr>
          <w:b w:val="0"/>
        </w:rPr>
        <w:t>, ni herramientas de analítica web de terceros.</w:t>
      </w:r>
    </w:p>
    <w:p>
      <w:r>
        <w:rPr>
          <w:b w:val="0"/>
        </w:rPr>
        <w:t xml:space="preserve">El detalle se describe en la </w:t>
      </w:r>
      <w:r>
        <w:rPr>
          <w:b/>
        </w:rPr>
        <w:t>Política de Cookies</w:t>
      </w:r>
      <w:r>
        <w:rPr>
          <w:b w:val="0"/>
        </w:rPr>
        <w:t>, disponible en /legal/cookies, documento que forma parte integrante de este Aviso.</w:t>
      </w:r>
    </w:p>
    <w:p>
      <w:pPr>
        <w:pStyle w:val="Heading2"/>
      </w:pPr>
      <w:r>
        <w:t>14. Menores de edad</w:t>
      </w:r>
    </w:p>
    <w:p>
      <w:r>
        <w:rPr>
          <w:b w:val="0"/>
        </w:rPr>
      </w:r>
      <w:r>
        <w:rPr>
          <w:b/>
        </w:rPr>
        <w:t>La contratación de los servicios está reservada a personas mayores de edad</w:t>
      </w:r>
      <w:r>
        <w:rPr>
          <w:b w:val="0"/>
        </w:rPr>
        <w:t xml:space="preserve"> con capacidad jurídica para obligarse, tanto en el ámbito empresarial como en el personal o familiar. </w:t>
      </w:r>
      <w:r>
        <w:rPr>
          <w:b/>
        </w:rPr>
        <w:t>No se recaban de forma consciente datos de menores de edad</w:t>
      </w:r>
      <w:r>
        <w:rPr>
          <w:b w:val="0"/>
        </w:rPr>
        <w:t>, salvo en el supuesto expresamente previsto en el Anexo B para las fichas de Signum creadas por quien ejerce la patria potestad o la tutela. Detectado un registro indebido, se procederá a su supresión inmediata.</w:t>
      </w:r>
    </w:p>
    <w:p>
      <w:r>
        <w:rPr>
          <w:b w:val="0"/>
        </w:rPr>
        <w:t>Cuando un vehículo monitoreado en el ámbito familiar sea conducido por una persona menor de edad, corresponde a quien ejerce la patria potestad o la tutela informarle de la existencia del dispositivo de localización.</w:t>
      </w:r>
    </w:p>
    <w:p>
      <w:pPr>
        <w:pStyle w:val="Heading2"/>
      </w:pPr>
      <w:r>
        <w:t>15. Modificaciones a este Aviso</w:t>
      </w:r>
    </w:p>
    <w:p>
      <w:r>
        <w:rPr>
          <w:b w:val="0"/>
        </w:rPr>
        <w:t>Geminis Labs podrá modificar el presente Aviso por nuevos requerimientos legales, necesidades de los productos, cambios en sus prácticas de privacidad o en su modelo de negocio.</w:t>
      </w:r>
    </w:p>
    <w:p>
      <w:r>
        <w:rPr>
          <w:b w:val="0"/>
        </w:rPr>
      </w:r>
      <w:r>
        <w:rPr>
          <w:b/>
        </w:rPr>
        <w:t>Medio de comunicación de los cambios</w:t>
      </w:r>
      <w:r>
        <w:rPr>
          <w:b w:val="0"/>
        </w:rPr>
        <w:t xml:space="preserve">: publicación de la versión vigente en esta misma dirección, con la fecha de última actualización en el encabezado. Cuando los cambios sean sustanciales o afecten a las finalidades del tratamiento, se comunicarán además mediante </w:t>
      </w:r>
      <w:r>
        <w:rPr>
          <w:b/>
        </w:rPr>
        <w:t>aviso destacado dentro de las plataformas y correo electrónico</w:t>
      </w:r>
      <w:r>
        <w:rPr>
          <w:b w:val="0"/>
        </w:rPr>
        <w:t xml:space="preserve"> a la dirección registrada. Tratándose de datos sensibles, </w:t>
      </w:r>
      <w:r>
        <w:rPr>
          <w:b/>
        </w:rPr>
        <w:t>se recabará nuevamente el consentimiento</w:t>
      </w:r>
      <w:r>
        <w:rPr>
          <w:b w:val="0"/>
        </w:rPr>
        <w:t>.</w:t>
      </w:r>
    </w:p>
    <w:p>
      <w:pPr>
        <w:pStyle w:val="Heading2"/>
      </w:pPr>
      <w:r>
        <w:t>16. Autoridad competente</w:t>
      </w:r>
    </w:p>
    <w:p>
      <w:r>
        <w:rPr>
          <w:b w:val="0"/>
        </w:rPr>
        <w:t xml:space="preserve">Si el titular considera que su derecho a la protección de datos personales ha sido lesionado, podrá interponer la denuncia o el procedimiento de protección de derechos que corresponda ante la </w:t>
      </w:r>
      <w:r>
        <w:rPr>
          <w:b/>
        </w:rPr>
        <w:t>Secretaría Anticorrupción y Buen Gobierno</w:t>
      </w:r>
      <w:r>
        <w:rPr>
          <w:b w:val="0"/>
        </w:rPr>
        <w:t>, autoridad que asumió las atribuciones del extinto Instituto Nacional de Transparencia, Acceso a la Información y Protección de Datos Personales (INAI).</w:t>
      </w:r>
    </w:p>
    <w:p>
      <w:r>
        <w:rPr>
          <w:b w:val="0"/>
        </w:rPr>
        <w:t xml:space="preserve">El plazo para interponer el procedimiento de protección de derechos es de </w:t>
      </w:r>
      <w:r>
        <w:rPr>
          <w:b/>
        </w:rPr>
        <w:t>15 días hábiles</w:t>
      </w:r>
      <w:r>
        <w:rPr>
          <w:b w:val="0"/>
        </w:rPr>
        <w:t xml:space="preserve"> contados a partir del día siguiente a aquel en que se comunique la respuesta, o a partir de que concluya el plazo para responder sin que Geminis Labs lo haya hecho.</w:t>
      </w:r>
    </w:p>
    <w:p>
      <w:pPr>
        <w:pStyle w:val="Heading2"/>
      </w:pPr>
      <w:r>
        <w:t>17. Anexo A — NEXUS</w:t>
      </w:r>
    </w:p>
    <w:p>
      <w:r>
        <w:rPr>
          <w:b w:val="0"/>
        </w:rPr>
        <w:t>*Monitoreo y gestión de flotas vehiculares.*</w:t>
      </w:r>
    </w:p>
    <w:p>
      <w:r>
        <w:rPr>
          <w:b w:val="0"/>
        </w:rPr>
        <w:t xml:space="preserve">NEXUS permite visualizar la ubicación de las unidades del Cliente sobre cartografía digital, consultar su histórico, definir zonas geográficas, generar alertas y elaborar reportes. Respecto de los datos de las unidades y de sus conductores, </w:t>
      </w:r>
      <w:r>
        <w:rPr>
          <w:b/>
        </w:rPr>
        <w:t>el Cliente es responsable y Geminis Labs encargado</w:t>
      </w:r>
      <w:r>
        <w:rPr>
          <w:b w:val="0"/>
        </w:rPr>
        <w:t>.</w:t>
      </w:r>
    </w:p>
    <w:p>
      <w:pPr>
        <w:pStyle w:val="Heading3"/>
      </w:pPr>
      <w:r>
        <w:t>Datos tratados por cuenta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49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6576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Datos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Identificación de la unidad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Nombre o alias, placa, número de serie o VIN, identificador del dispositivo telemático, tipo de vehículo.</w:t>
            </w:r>
          </w:p>
        </w:tc>
      </w:tr>
      <w:tr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Geolocalización y telemetría</w:t>
            </w:r>
          </w:p>
        </w:tc>
        <w:tc>
          <w:tcPr>
            <w:tcW w:type="dxa" w:w="6576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Latitud, longitud, velocidad, rumbo, estado de encendido, odómetro, niveles de batería, calidad de señal, fecha y hora de la comunicación.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Recorridos y eventos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Viajes, puntos de recorrido, eventos y alarmas asociadas a zonas geográficas.</w:t>
            </w:r>
          </w:p>
        </w:tc>
      </w:tr>
      <w:tr>
        <w:tc>
          <w:tcPr>
            <w:tcW w:type="dxa" w:w="249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Conductor</w:t>
            </w:r>
          </w:p>
        </w:tc>
        <w:tc>
          <w:tcPr>
            <w:tcW w:type="dxa" w:w="6576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Identificación del conductor asignado a la unidad, cuando el Cliente decide capturarla.</w:t>
            </w:r>
          </w:p>
        </w:tc>
      </w:tr>
    </w:tbl>
    <w:p>
      <w:pPr>
        <w:spacing w:after="80"/>
      </w:pPr>
    </w:p>
    <w:p>
      <w:pPr>
        <w:pStyle w:val="Heading3"/>
      </w:pPr>
      <w:r>
        <w:t>Compartición de ubicación mediante enlace temporal</w:t>
      </w:r>
    </w:p>
    <w:p>
      <w:r>
        <w:rPr>
          <w:b w:val="0"/>
        </w:rPr>
        <w:t xml:space="preserve">NEXUS permite generar un </w:t>
      </w:r>
      <w:r>
        <w:rPr>
          <w:b/>
        </w:rPr>
        <w:t>enlace temporal</w:t>
      </w:r>
      <w:r>
        <w:rPr>
          <w:b w:val="0"/>
        </w:rPr>
        <w:t xml:space="preserve"> para compartir con terceros la ubicación de una unidad. </w:t>
      </w:r>
      <w:r>
        <w:rPr>
          <w:b/>
        </w:rPr>
        <w:t>La decisión de generarlo y difundirlo corresponde en exclusiva al usuario que lo activa</w:t>
      </w:r>
      <w:r>
        <w:rPr>
          <w:b w:val="0"/>
        </w:rPr>
        <w:t>, quien asume la responsabilidad de contar con base legítima y de dirigirlo únicamente a destinatarios autorizados. Cualquier persona que disponga del enlace puede consultar la información mientras esté vigente, sin autenticarse. Geminis Labs se limita a habilitar el mecanismo y a aplicar las medidas de caducidad y revocación.</w:t>
      </w:r>
    </w:p>
    <w:p>
      <w:pPr>
        <w:pStyle w:val="Heading3"/>
      </w:pPr>
      <w:r>
        <w:t>Aplicaciones móviles</w:t>
      </w:r>
    </w:p>
    <w:p>
      <w:r>
        <w:rPr>
          <w:b w:val="0"/>
        </w:rPr>
        <w:t xml:space="preserve">Las aplicaciones de Android e iOS tratan, además, el </w:t>
      </w:r>
      <w:r>
        <w:rPr>
          <w:b/>
        </w:rPr>
        <w:t>token de notificaciones push</w:t>
      </w:r>
      <w:r>
        <w:rPr>
          <w:b w:val="0"/>
        </w:rPr>
        <w:t xml:space="preserve"> del dispositivo para entregar alertas operativas, a través de Google Firebase Cloud Messaging y, en iOS, del servicio de notificaciones de Apple. El titular puede </w:t>
      </w:r>
      <w:r>
        <w:rPr>
          <w:b/>
        </w:rPr>
        <w:t>desactivarlas en cualquier momento</w:t>
      </w:r>
      <w:r>
        <w:rPr>
          <w:b w:val="0"/>
        </w:rPr>
        <w:t xml:space="preserve"> desde los ajustes del sistema operativo, sin que ello impida el uso de la aplicación.</w:t>
      </w:r>
    </w:p>
    <w:p>
      <w:pPr>
        <w:pStyle w:val="Heading2"/>
      </w:pPr>
      <w:r>
        <w:t>18. Anexo B — Signum</w:t>
      </w:r>
    </w:p>
    <w:p>
      <w:r>
        <w:rPr>
          <w:b w:val="0"/>
        </w:rPr>
        <w:t>*Identidades accesibles mediante código QR · Datos personales sensibles.*</w:t>
      </w:r>
    </w:p>
    <w:p>
      <w:r>
        <w:rPr>
          <w:b w:val="0"/>
        </w:rPr>
      </w:r>
      <w:r>
        <w:rPr>
          <w:b/>
        </w:rPr>
        <w:t>Signum trata datos personales sensibles de salud y los publica en una página accesible sin autenticación.</w:t>
      </w:r>
      <w:r>
        <w:rPr>
          <w:b w:val="0"/>
        </w:rPr>
        <w:t xml:space="preserve"> Es la función del producto. Por su naturaleza, Signum cuenta con un juego documental propio —aviso de privacidad, términos, aviso médico y aviso de cookies— accesible desde la propia plataforma, que desarrolla lo aquí resumido.</w:t>
      </w:r>
    </w:p>
    <w:p>
      <w:r>
        <w:rPr>
          <w:b w:val="0"/>
        </w:rPr>
      </w:r>
      <w:r>
        <w:rPr>
          <w:b/>
        </w:rPr>
        <w:t>Calidad de Geminis Labs: responsable.</w:t>
      </w:r>
      <w:r>
        <w:rPr>
          <w:b w:val="0"/>
        </w:rPr>
        <w:t xml:space="preserve"> A diferencia de NEXUS, en Signum el titular contrata directamente y decide por sí mismo qué publicar.</w:t>
      </w:r>
    </w:p>
    <w:p>
      <w:pPr>
        <w:pStyle w:val="Heading3"/>
      </w:pPr>
      <w:r>
        <w:t>Datos sensibles tratados</w:t>
      </w:r>
    </w:p>
    <w:p>
      <w:r>
        <w:rPr>
          <w:b w:val="0"/>
        </w:rPr>
        <w:t xml:space="preserve">Tipo de sangre, alergias, padecimientos relevantes, medicamentos, voluntad de donación de órganos y seguro médico, además de observaciones en campo libre. </w:t>
      </w:r>
      <w:r>
        <w:rPr>
          <w:b/>
        </w:rPr>
        <w:t>Todos los campos son opcionales.</w:t>
      </w:r>
      <w:r>
        <w:rPr>
          <w:b w:val="0"/>
        </w:rPr>
        <w:t xml:space="preserve"> Se tratan igualmente nombre completo, fecha de nacimiento, dirección, ciudad y contactos de emergencia.</w:t>
      </w:r>
    </w:p>
    <w:p>
      <w:pPr>
        <w:pStyle w:val="Heading3"/>
      </w:pPr>
      <w:r>
        <w:t>Consentimiento expreso</w:t>
      </w:r>
    </w:p>
    <w:p>
      <w:pPr>
        <w:pStyle w:val="ListBullet"/>
        <w:spacing w:after="60"/>
        <w:ind w:left="425"/>
      </w:pPr>
      <w:r>
        <w:rPr>
          <w:b w:val="0"/>
        </w:rPr>
        <w:t xml:space="preserve">Se recaba </w:t>
      </w:r>
      <w:r>
        <w:rPr>
          <w:b/>
        </w:rPr>
        <w:t>al publicar la ficha</w:t>
      </w:r>
      <w:r>
        <w:rPr>
          <w:b w:val="0"/>
        </w:rPr>
        <w:t>, no al registrarse.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Se otorga mediante </w:t>
      </w:r>
      <w:r>
        <w:rPr>
          <w:b/>
        </w:rPr>
        <w:t>casilla que nunca viene marcada de antemano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Se acompaña de una </w:t>
      </w:r>
      <w:r>
        <w:rPr>
          <w:b/>
        </w:rPr>
        <w:t>vista previa obligatoria</w:t>
      </w:r>
      <w:r>
        <w:rPr>
          <w:b w:val="0"/>
        </w:rPr>
        <w:t xml:space="preserve"> de cómo quedará la ficha ante un desconocido.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Queda </w:t>
      </w:r>
      <w:r>
        <w:rPr>
          <w:b/>
        </w:rPr>
        <w:t>registrado con la versión exacta</w:t>
      </w:r>
      <w:r>
        <w:rPr>
          <w:b w:val="0"/>
        </w:rPr>
        <w:t xml:space="preserve"> del documento aceptado, momento y huella irreversible de la IP.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Se solicita de nuevo</w:t>
      </w:r>
      <w:r>
        <w:rPr>
          <w:b w:val="0"/>
        </w:rPr>
        <w:t xml:space="preserve"> al publicarse una versión nueva del aviso.</w:t>
      </w:r>
    </w:p>
    <w:p>
      <w:r>
        <w:rPr>
          <w:b w:val="0"/>
        </w:rPr>
        <w:t xml:space="preserve">El titular puede </w:t>
      </w:r>
      <w:r>
        <w:rPr>
          <w:b/>
        </w:rPr>
        <w:t>revocarlo en cualquier momento</w:t>
      </w:r>
      <w:r>
        <w:rPr>
          <w:b w:val="0"/>
        </w:rPr>
        <w:t xml:space="preserve"> despublicando la ficha o </w:t>
      </w:r>
      <w:r>
        <w:rPr>
          <w:b/>
        </w:rPr>
        <w:t>revocando el token</w:t>
      </w:r>
      <w:r>
        <w:rPr>
          <w:b w:val="0"/>
        </w:rPr>
        <w:t>, lo que invalida de inmediato los códigos QR ya impresos.</w:t>
      </w:r>
    </w:p>
    <w:p>
      <w:pPr>
        <w:pStyle w:val="Heading3"/>
      </w:pPr>
      <w:r>
        <w:t>Fichas de terceros y de personas menores de edad</w:t>
      </w:r>
    </w:p>
    <w:p>
      <w:r>
        <w:rPr>
          <w:b w:val="0"/>
        </w:rPr>
        <w:t xml:space="preserve">Quien crea una ficha para otra persona declara </w:t>
      </w:r>
      <w:r>
        <w:rPr>
          <w:b/>
        </w:rPr>
        <w:t>ejercer la patria potestad o la tutela, o contar con su autorización</w:t>
      </w:r>
      <w:r>
        <w:rPr>
          <w:b w:val="0"/>
        </w:rPr>
        <w:t>, y asume la obligación de informarle. Tratándose de personas menores de edad, el consentimiento debe otorgarlo quien ejerza la patria potestad o la tutela.</w:t>
      </w:r>
    </w:p>
    <w:p>
      <w:pPr>
        <w:pStyle w:val="Heading3"/>
      </w:pPr>
      <w:r>
        <w:t>Advertencias específicas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Signum no es un expediente clínico, ni un dispositivo médico, ni un servicio de emergencias</w:t>
      </w:r>
      <w:r>
        <w:rPr>
          <w:b w:val="0"/>
        </w:rPr>
        <w:t>, y no sustituye la atención médica profesional.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No aplica la normativa estadounidense HIPAA</w:t>
      </w:r>
      <w:r>
        <w:rPr>
          <w:b w:val="0"/>
        </w:rPr>
        <w:t>: Geminis Labs no es *covered entity* ni *business associate*, y tiene prohibido insinuar cumplimiento alguno de dicha normativa.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Durante la prueba cerrada el servicio se ofrece </w:t>
      </w:r>
      <w:r>
        <w:rPr>
          <w:b/>
        </w:rPr>
        <w:t>sin costo y exclusivamente a titulares ubicados en México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La página pública </w:t>
      </w:r>
      <w:r>
        <w:rPr>
          <w:b/>
        </w:rPr>
        <w:t>no instala cookies, no ejecuta JavaScript y no carga recursos de terceros</w:t>
      </w:r>
      <w:r>
        <w:rPr>
          <w:b w:val="0"/>
        </w:rPr>
        <w:t>: nadie observa quién consulta una ficha.</w:t>
      </w:r>
    </w:p>
    <w:p>
      <w:pPr>
        <w:pStyle w:val="Heading2"/>
      </w:pPr>
      <w:r>
        <w:t>19. Anexo C — Orion</w:t>
      </w:r>
    </w:p>
    <w:p>
      <w:r>
        <w:rPr>
          <w:b w:val="0"/>
        </w:rPr>
        <w:t>*API de localización de celdas móviles.*</w:t>
      </w:r>
    </w:p>
    <w:p>
      <w:r>
        <w:rPr>
          <w:b w:val="0"/>
        </w:rPr>
        <w:t xml:space="preserve">Orion es un </w:t>
      </w:r>
      <w:r>
        <w:rPr>
          <w:b/>
        </w:rPr>
        <w:t>servicio de infraestructura entre sistemas</w:t>
      </w:r>
      <w:r>
        <w:rPr>
          <w:b w:val="0"/>
        </w:rPr>
        <w:t>: dado un identificador de celda de red móvil (MCC, MNC, LAC, CID), devuelve las coordenadas geográficas asociadas. Se consume mediante API con credencial de acceso.</w:t>
      </w:r>
    </w:p>
    <w:p>
      <w:r>
        <w:rPr>
          <w:b w:val="0"/>
        </w:rPr>
        <w:t xml:space="preserve">Orion </w:t>
      </w:r>
      <w:r>
        <w:rPr>
          <w:b/>
        </w:rPr>
        <w:t>no recaba datos personales de personas físicas identificadas o identificables</w:t>
      </w:r>
      <w:r>
        <w:rPr>
          <w:b w:val="0"/>
        </w:rPr>
        <w:t xml:space="preserve"> como parte de su función: opera sobre identificadores de infraestructura de red, no sobre personas. Geminis Labs trata, en calidad de </w:t>
      </w:r>
      <w:r>
        <w:rPr>
          <w:b/>
        </w:rPr>
        <w:t>responsable</w:t>
      </w:r>
      <w:r>
        <w:rPr>
          <w:b w:val="0"/>
        </w:rPr>
        <w:t>, únicamente: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Los </w:t>
      </w:r>
      <w:r>
        <w:rPr>
          <w:b/>
        </w:rPr>
        <w:t>datos de la cuenta</w:t>
      </w:r>
      <w:r>
        <w:rPr>
          <w:b w:val="0"/>
        </w:rPr>
        <w:t xml:space="preserve"> del Cliente que contrata el servicio.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Las </w:t>
      </w:r>
      <w:r>
        <w:rPr>
          <w:b/>
        </w:rPr>
        <w:t>credenciales de acceso a la API</w:t>
      </w:r>
      <w:r>
        <w:rPr>
          <w:b w:val="0"/>
        </w:rPr>
        <w:t xml:space="preserve"> y los </w:t>
      </w:r>
      <w:r>
        <w:rPr>
          <w:b/>
        </w:rPr>
        <w:t>registros de uso</w:t>
      </w:r>
      <w:r>
        <w:rPr>
          <w:b w:val="0"/>
        </w:rPr>
        <w:t xml:space="preserve"> —fecha, volumen de consultas y límites aplicados—, con fines de facturación, control de cuotas, seguridad y prevención del abuso.</w:t>
      </w:r>
    </w:p>
    <w:p>
      <w:r>
        <w:rPr>
          <w:b w:val="0"/>
        </w:rPr>
      </w:r>
      <w:r>
        <w:rPr>
          <w:b/>
        </w:rPr>
        <w:t>Advertencia</w:t>
      </w:r>
      <w:r>
        <w:rPr>
          <w:b w:val="0"/>
        </w:rPr>
        <w:t xml:space="preserve">: las consultas que el Cliente formula pueden formar parte, en sus propios sistemas, de un tratamiento de datos personales. En tal caso </w:t>
      </w:r>
      <w:r>
        <w:rPr>
          <w:b/>
        </w:rPr>
        <w:t>el Cliente es el responsable de dicho tratamiento</w:t>
      </w:r>
      <w:r>
        <w:rPr>
          <w:b w:val="0"/>
        </w:rPr>
        <w:t xml:space="preserve"> y le corresponde contar con la base legítima correspondiente.</w:t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36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76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170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Aprobado por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06/08/2026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Generado desde la fuente única de contenido legal. Fusiona lo publicado en geminislabs.com con la revisión técnica de las plataformas NEXUS, Signum y Orion.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[Pendiente de aprobación]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1F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