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Stack Tecnológico Completo</w:t>
      </w:r>
    </w:p>
    <w:p>
      <w:pPr>
        <w:spacing w:before="0" w:after="60"/>
      </w:pPr>
      <w:r>
        <w:rPr>
          <w:rFonts w:ascii="Arial" w:cs="Arial" w:eastAsia="Arial" w:hAnsi="Arial"/>
          <w:color w:val="3A5068"/>
          <w:sz w:val="30"/>
          <w:szCs w:val="30"/>
        </w:rPr>
        <w:t xml:space="preserve">La Sentadita Hub — Referencia Definitiva v1</w:t>
      </w:r>
    </w:p>
    <w:p>
      <w:pPr>
        <w:pBdr>
          <w:bottom w:val="single" w:color="2E75B6" w:sz="10" w:space="10"/>
        </w:pBdr>
        <w:spacing w:before="0" w:after="0"/>
      </w:pPr>
      <w:r>
        <w:rPr>
          <w:rFonts w:ascii="Arial" w:cs="Arial" w:eastAsia="Arial" w:hAnsi="Arial"/>
          <w:color w:val="6B8099"/>
          <w:sz w:val="21"/>
          <w:szCs w:val="21"/>
        </w:rPr>
        <w:t xml:space="preserve">24 herramientas  ·  Versiones verificadas  ·  Instalación  ·  Uso  ·  Compatibilidad  ·  Fuentes oficiales  ·  Costes  ·  Mantenimiento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6B8099"/>
          <w:sz w:val="22"/>
          <w:szCs w:val="22"/>
        </w:rPr>
        <w:t xml:space="preserve">Versiones verificadas a 17 de marzo de 2026.</w:t>
      </w:r>
    </w:p>
    <w:p>
      <w:pPr>
        <w:spacing w:before="280" w:after="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Infraestructura base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El núcleo sobre el que corre todo. Sin estos, no hay proyecto.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Next.js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Framework fullstack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16.1.6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u87hnxtp8g5yx2qbx0bhe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nextjs.org/docs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Framework de React que maneja frontend y backend en un solo repositorio usando App Router. Renderiza en servidor (Server Components), gestiona rutas, Server Actions y API Route Handlers.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create next-app@latest nombre-proyecto --yes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Toda la aplicación vive aquí. Las páginas son Server Components por defecto. La lógica de negocio va en Route Handlers o Server Actions. El frontend en componentes cliente con 'use client'.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Requiere Node.js ≥ 20. Compatible con TypeScript 5.9, Tailwind 4, Supabase y shadcn/ui.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Turbopack es el bundler por defecto desde v16. Ya no hace falta el flag --turbopack.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Node.js 24 LTS 'Krypton'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Runtime del servidor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24.x LTS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cebhgzulccqbdyijo0psf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nodejs.org/en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Entorno de ejecución de JavaScript en el servidor. Next.js y todas las herramientas del stack corren sobre Node.js. El LTS garantiza soporte de seguridad activo.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Instalar via nvm: nvm install 24 &amp;&amp; nvm use 24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No se usa directamente. Es la base sobre la que corren Next.js, pnpm y el resto del stack.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Node 24 LTS con soporte hasta abril 2028. Mínimo requerido por Next.js 16 es Node ≥ 20.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Node 20 entra en fin de vida el 30 de abril de 2026. Nunca arrancar un proyecto nuevo en Node 20.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TypeScript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Lenguaje tipado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5.9.3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buztqq4tv7vrfx40evfmd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typescriptlang.org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Superset de JavaScript con tipado estático. Detecta errores antes de ejecutar el código. Esencial para un sistema con dominio complejo como este donde los tipos de datos tienen reglas estrictas.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Incluido automáticamente al crear el proyecto con create-next-app.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Todo el código del proyecto se escribe en TypeScript. Los tipos de dominio (system_role, procedure_type, etc.) se definen como enums y tipos TypeScript alineados con los del SQL.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TypeScript 6.0 está en RC pero aún no es estable. Usar 5.9.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pnpm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Gestor de paquetes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10.x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wvnufqfagc3rpmlzmx5na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pnpm.io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Alternativa a npm más rápida y eficiente. Usa un almacén global de paquetes y hard links para evitar duplicados. Manejo estricto de dependencias que previene importaciones fantasma.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npm install -g pnpm@latest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Reemplaza npm en todos los comandos: pnpm add, pnpm install, pnpm dev, pnpm build. El archivo pnpm-lock.yaml actúa como lockfile.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pnpm 11 está en alpha. Usar la línea 10 estable.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pnpm outdated es el comando mensual para revisar actualizaciones.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Base de datos y autenticación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Supabase centraliza base de datos, auth, storage y realtime. El SQL del proyecto ya está escrito para este stack.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Supabase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Base de datos, auth y storage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 (plataforma)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Free: 500MB DB, 1GB storage. Pro: $25/mes.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ncynu-pbshskf_wjliz9a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supabase.com/docs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Plataforma que combina PostgreSQL, autenticación, storage de archivos, realtime y Edge Functions en un solo servicio. El SQL del proyecto ya está diseñado específicamente para Supabase.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Crear proyecto en supabase.com. Luego: pnpm add @supabase/supabase-js @supabase/ssr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El SQL del proyecto (schema, triggers, RLS, seed) se ejecuta directamente en el SQL Editor de Supabase. Las variables SUPABASE_URL y SUPABASE_SERVICE_ROLE_KEY van en .env.local.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Requiere Node.js ≥ 20 para el CLI. Compatible con Next.js 16 y supabase-js 2.x.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El free tier se pausa tras 7 días sin actividad — no válido para producción. Usar Pro ($25/mes) en producción.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supabase-js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Cliente oficial de Supabase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2.x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-a3wkfu9vjyzt-bzzef2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supabase.com/docs/reference/javascript/installing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Librería oficial de Supabase para JavaScript/TypeScript. Permite interactuar con la base de datos, auth y storage. En el backend se usa con la clave service_role que bypasea las RLS.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@supabase/supabase-js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En el backend: createClient(url, serviceRoleKey). En el frontend (solo lectura pública): createClient(url, anonKey). Nunca exponer la service_role key al cliente.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16, TypeScript 5.9 y Node 24.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@supabase/ssr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Integración Supabase + Next.js App Router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mrxxwd9iglcozcdwyj9s-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supabase.com/docs/guides/auth/server-side/creating-a-client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Paquete oficial que resuelve la integración de Supabase con el App Router de Next.js, gestionando cookies y la renovación de tokens JWT entre Server Components y Route Handlers.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@supabase/ssr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Reemplaza los paquetes auth-helpers-* que están deprecados. Se configura en middleware.ts (o proxy.ts en Next.js 16) para refrescar tokens automáticamente en cada request.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Diseñado específicamente para Next.js App Router. Requiere supabase-js 2.x.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En Next.js 16 middleware.ts se renombra a proxy.ts. Consultar la guía de migración.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Validación de datos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Zod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Validación de datos con tipos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4.3.6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iiqhexgtfw3v5nmgsgr-x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zod.dev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Librería de validación TypeScript-first. Define un schema una sola vez y úsalo tanto para validar inputs en el backend como para tipar formularios en el frontend. Zod 4 es 2.3x más ligero y 10x más rápido compilando que v3.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zod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import * as z from 'zod' (nueva sintaxis de v4). Definir schemas de los inputs de cada caso de uso. Compartir el schema entre el backend (validación del request) y el frontend (validación del formulario vía @hookform/resolvers).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Zod 4 requiere TypeScript ≥ 5.5. Compatible con React Hook Form y @t3-oss/env-nextjs.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En v4 el import es 'import * as z from zod', no 'import { z } from zod'. Revisar guía de migración si se viene de v3.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Interfaz de usuario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Tailwind como base, shadcn/ui como caja de componentes que tú controlas.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Tailwind CSS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Framework de estilos utility-first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4.x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jf9epdescweebdv5_mce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tailwindcss.com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Framework de CSS que aplica estilos mediante clases utilitarias directamente en el HTML. v4 es una reescritura completa: builds hasta 5x más rápidos, zero configuración, sin tailwind.config.js, solo un @import en el CSS.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Incluido automáticamente al crear el proyecto con create-next-app.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Añadir @import 'tailwindcss' en globals.css. Las clases se aplican directamente en JSX: className='flex items-center gap-4 bg-blue-500 text-white'.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16, React 19 y shadcn/ui. En v4 la configuración va en CSS, no en un archivo JS.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shadcn/ui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Componentes de UI reutilizables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 (CLI)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ecudtiq7l7b5j9p40pgu3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ui.shadcn.com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Colección de componentes de UI construidos sobre Tailwind CSS y Radix UI. La diferencia clave: el código se COPIA en tu proyecto, no es una dependencia opaca. Tú controlas y modificas cada componente.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dlx shadcn@latest init  (después de tener Tailwind instalado)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Añadir componentes individuales: pnpm dlx shadcn@latest add button dialog table. Cada componente aparece en src/components/ui/ listo para usar y modificar.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Tailwind 4, React 19 y Next.js 16. Usa Radix UI (unified) desde enero 2026.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Instalar Tailwind ANTES de ejecutar shadcn init. El CLI necesita ver Tailwind en package.json.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Formularios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React Hook Form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Gestión de formularios performante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ct-11ds2s3r1rjzsymwpe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react-hook-form.com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La librería estándar para formularios en React. No re-renderiza el formulario completo en cada keystroke. Se integra de forma nativa con Zod.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react-hook-form @hookform/resolvers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const form = useForm({ resolver: zodResolver(miSchema) }). El mismo schema de Zod que valida el input en el backend, también valida el formulario en el cliente. Cero duplicación de lógica de validación.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Zod 4 via @hookform/resolvers. Compatible con shadcn/ui y Next.js 16.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Estado del cliente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TanStack Query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Estado del servidor en el cliente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5.90.21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4m1kjavvw-hsloclht0kg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tanstack.com/query/latest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Gestión de caché y estado del servidor en el cliente. Necesario para las partes interactivas: marcar una tarea completada, aprobar un trámite, ver el estado de un turno en tiempo real. App Router gestiona el estado en servidor; TanStack Query gestiona el estado en cliente.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@tanstack/react-query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Envolver la app en QueryClientProvider. Usar useQuery para fetching y useMutation para acciones. Invalidar la caché con queryClient.invalidateQueries() tras una mutación exitosa.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 App Router y Server Components. Versión 5.x es la actual.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Fechas y zonas horarias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date-fns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Manipulación de fechas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tmoq7zyvfptlf_b1gi8n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date-fns.org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Librería para manipular, formatear y comparar fechas. Esencial para el módulo de Scheduling: calcular semanas, rangos de turnos, solapamientos, fechas relativas, zonas horarias por restaurante.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date-fns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Funciones puras importadas individualmente: import { addDays, startOfWeek, format } from 'date-fns'. Tree-shakeable: solo entra en el bundle lo que se importa. Para zonas horarias del restaurante usar date-fns-tz.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Sin dependencias. Compatible con TypeScript 5.9 y Node 24.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Email transaccional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Para notificaciones críticas que no pueden quedarse solo en la app.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Resend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Email transaccional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6.9.3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Gratis: 3.000 emails/mes. Pro: $20/mes (50.000 emails).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y52rqxlr0-d-urkclhpcv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resend.com/docs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Servicio de envío de emails transaccionales. Diseñado para developers. Permite enviar emails usando componentes React como plantillas. Necesario para notificaciones críticas: vacaciones aprobadas, contrato subido, trámite rechazado.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resend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const resend = new Resend(process.env.RESEND_API_KEY). await resend.emails.send({ from, to, subject, react: &lt;MiPlantilla props={data} /&gt; }). Solo se usa en Server Actions o Route Handlers — nunca en el cliente.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 Server Actions y React Email 5.x.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@react-email/components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Plantillas de email en React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5.x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e6-ul8wuekyvitg-cvc6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react.email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Componentes React para construir plantillas de email. Permite escribir los emails de la app usando el mismo lenguaje que el frontend. Soporte nativo de Tailwind 4 y dark mode.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@react-email/components react-email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Crear componentes .tsx en src/emails/. Importarlos en Resend: react: &lt;VacacionesAprobadas nombre={empleado} fechas={rango} /&gt;. Previsualizar emails en local con: pnpm email.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React Email 5.x requiere React 19 y es compatible con Tailwind 4 y Resend 6.x.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Notificaciones push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web-push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Notificaciones push en el servidor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3.6.7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xg53_2jh-0uz135atgp3m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github.com/web-push-libs/web-push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Librería Node.js para enviar notificaciones push a dispositivos usando el protocolo Web Push. Conecta directamente con la tabla push_devices del SQL del proyecto.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web-push &amp;&amp; pnpm add -D @types/web-push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Generar claves VAPID una vez: webpush.generateVAPIDKeys(). Guardar tokens de dispositivo en push_devices al registrar. Llamar webpush.sendNotification(subscription, payload) desde Vercel Cron Jobs o Server Actions.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Node 24. Para recibir las notificaciones en el cliente se necesita el Service Worker de next-pwa.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Monitorización de errores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@sentry/nextjs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Monitorización de errores en producción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10.x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Gratis: 5.000 errores/mes. Team: $26/mes.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dfxqxiipe8idvidrk0kvv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docs.sentry.io/platforms/javascript/guides/nextjs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Captura errores en producción en tiempo real, tanto en el servidor como en el cliente. Cuando algo falla en un restaurante a las 9pm, Sentry te avisa con el stack trace completo, el usuario afectado y el contexto de la acción.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@sentry/nextjs  (luego ejecutar: npx @sentry/wizard@latest -i nextjs)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El wizard configura automáticamente sentry.client.config.ts y sentry.server.config.ts. Captura errores sin configuración adicional. Añadir contexto: Sentry.setUser({ id, role }) en el RequestContext.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 y Turbopack. Integración directa con Vercel vía log drains.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11. Variables de entorno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@t3-oss/env-nextjs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Validación de variables de entorno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zommhk_ftc2bhqwcgvxlc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env.t3.gg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Valida que todas las variables de entorno estén presentes y tengan el formato correcto al hacer el build. Si falta una clave (Supabase, Resend, Sentry, VAPID), falla el build con un mensaje claro. Previene errores silenciosos en producción.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@t3-oss/env-nextjs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Definir el schema de env en src/env.ts usando Zod. Importar el objeto env en el código en lugar de process.env directamente. El build falla si algo está mal configurado.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Zod 4 y Next.js 16. Requiere TypeScript.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12. Imágenes y rendimiento visual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next/image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Optimización de imágenes (incluido en Next.js)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incluido en Next.js 16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ryxpwupz1g8v7_iun-fn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nextjs.org/docs/app/api-reference/components/image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Componente de imagen de Next.js. Convierte automáticamente a WebP/AVIF (30–50% más ligeros), redimensiona al tamaño exacto mostrado, aplica lazy loading y reserva el espacio para evitar layout shift.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No requiere instalación. Es parte de Next.js.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Reemplazar todos los &lt;img&gt; con &lt;Image src={url} alt='...' width={400} height={300} /&gt;. Para avatares de empleados y fotos de confirmación de tareas.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Funciona con Supabase Storage Image Transformations para pedir el tamaño exacto por URL.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browser-image-compression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Compresión de imágenes en el cliente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q9w2appm-jktfo0ztmtop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github.com/Donaldcwl/browser-image-compression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Comprime imágenes en el navegador ANTES de subirlas a Supabase Storage. Una foto de 8MB del móvil se convierte en 200–400KB sin que el usuario note nada. Necesario para las fotos de confirmación de tareas.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browser-image-compression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import imageCompression from 'browser-image-compression'. const compressed = await imageCompression(file, { maxSizeMB: 0.5, maxWidthOrHeight: 1200 }). Luego subir el archivo comprimido a Supabase Storage.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Solo funciona en el cliente ('use client'). Compatible con React 19 y Next.js 16.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13. Progressive Web App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@ducanh2912/next-pwa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Progressive Web App para Next.js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gm7r0z63ugqiii9owoixs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ducanh-next-pwa.vercel.app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Convierte la app en una PWA instalable en móvil. Genera un Service Worker que cachea los recursos estáticos. A partir de la segunda visita, la app carga instantáneamente desde el dispositivo. Crítico para empleados de restaurante que abren la app varias veces al día.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@ducanh2912/next-pwa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Envolver el next.config.js con withPWA({ dest: 'public' }). La primera visita descarga la app. Las siguientes cargan desde caché. Funciona offline para vistas ya visitadas.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 App Router. El paquete next-pwa original está abandonado — usar este.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Solo activo en producción (NODE_ENV=production). En desarrollo funciona sin Service Worker.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14. Tareas automáticas programadas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Vercel Cron Jobs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Tareas automáticas programadas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incluido en Vercel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en Hobby (2 cron jobs). Pro: cron jobs ilimitados.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5g45ioo0hbzgcipyufaw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vercel.com/docs/cron-jobs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Ejecuta funciones de Next.js en horarios predefinidos. Necesario para 3 operaciones críticas del sistema: generar task_instances diarias desde los schedule_entries, detectar tareas overdue y cambiar su estado, y enviar notificaciones programadas de turno.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No requiere instalación. Se configura en vercel.json.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Crear un Route Handler en src/app/api/cron/tasks/route.ts. Definir en vercel.json: { "crons": [{ "path": "/api/cron/tasks", "schedule": "0 6 * * *" }] }. Proteger el endpoint con CRON_SECRET.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Next.js 16 Route Handlers. El plan Pro de Vercel ($20/mes) incluye cron jobs ilimitados.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15. Testing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Los tres niveles: lógica de dominio, componentes, y flujos completos.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Vitest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Testing unitario e integración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4.x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txjql_zkjrzj6yq8th_1b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vitest.dev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Framework de testing moderno, rápido y compatible con Vite/TypeScript. Para La Sentadita Hub: tests de lógica de dominio (invariantes, casos de uso, función authz), tests de repositorios y tests de utilidades de fechas.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-D vitest @vitest/ui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Crear archivos *.test.ts junto al código. Ejecutar: pnpm vitest. Ejecutar con UI: pnpm vitest --ui. La lógica de authz y los invariantes (no-autoaprobación, tarea sin responsable) son los primeros candidatos a testear.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TypeScript 5.9, Node 24 y Next.js 16. Testing Library usa Vitest como runner.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 Library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Tests de componentes React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at_lp1kniabakop27e0mt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testing-library.com/docs/react-testing-library/intro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Utilidades para testear componentes React desde la perspectiva del usuario, no de la implementación. Testea lo que el usuario ve y hace, no los detalles internos del componente.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-D @testing-library/react @testing-library/user-event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render(&lt;MiComponente /&gt;). screen.getByText('Publicar horario'). await userEvent.click(boton). Útil para testear formularios, modales de confirmación y flujos de UI con múltiples pasos.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Vitest, React 19 y Next.js 16 con jsdom.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Playwright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Tests end-to-end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ml_xlala3hqf0zntxtn_u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playwright.dev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Tests end-to-end en navegador real. Simula un usuario real completando flujos completos: publicar un horario, aprobar un trámite de vacaciones, completar una tarea con foto. Los flujos más críticos del sistema deben tener cobertura E2E.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-D @playwright/test &amp;&amp; pnpx playwright install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Crear tests en tests/e2e/. test('manager publica horario', async ({ page }) =&gt; { await page.goto('/scheduling')... }). Ejecutar: pnpm playwright test. Integra con Vercel para ejecutarse en cada deploy.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Vitest, Node 24 y Vercel CI. Se puede combinar con Vitest browser mode.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16. Calidad de código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Husky + lint-staged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Calidad de código en cada commit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última estable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(open source)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bw0iocnld29_cb1mztjmr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typicode.github.io/husky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Husky ejecuta scripts automáticamente antes de cada commit (git hooks). lint-staged ejecuta el linter solo sobre los archivos que cambiaron, no sobre todo el proyecto. Previene subir código con errores de TypeScript o formato.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pnpm add -D husky lint-staged &amp;&amp; pnpm exec husky init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Configurar en .husky/pre-commit: pnpm lint-staged. Configurar lint-staged en package.json para ejecutar tsc --noEmit y eslint sobre los archivos modificados. Si hay error, el commit se cancela.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pnpm, Node 24 y Next.js 16.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Si estás aprendiendo: un commit fallido por error del linter puede ser frustrante al principio. Es normal. El mensaje de error te dice exactamente qué corregir.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Next.js Bundle Analyzer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Análisis del bundle de producción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experimental en Next.js 16.1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Gratis (incluido en Next.js)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bmkosuec_8tcbyqu0gy81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nextjs.org/blog/next-16-1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Herramienta integrada en Next.js 16.1 para visualizar el tamaño del bundle de producción. Muestra un treemap interactivo con todos los módulos y sus pesos. Útil para identificar dependencias pesadas y optimizar antes de lanzar.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No requiere instalación adicional en Next.js 16.1.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ANALYZE=true pnpm build. Se abre automáticamente un UI interactivo en el navegador mostrando el bundle. Usar puntualmente, no es una herramienta de uso diario.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Compatible con Turbopack (la versión de Next.js 16.1 es la primera que funciona con Turbopack).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Está marcado como experimental en 16.1. La API puede cambiar en versiones futuras.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17. Deploy y hosting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160"/>
        <w:gridCol w:w="4200"/>
      </w:tblGrid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Vercel  </w:t>
            </w:r>
            <w:r>
              <w:rPr>
                <w:rFonts w:ascii="Arial" w:cs="Arial" w:eastAsia="Arial" w:hAnsi="Arial"/>
                <w:color w:val="C8D8FF"/>
                <w:sz w:val="20"/>
                <w:szCs w:val="20"/>
              </w:rPr>
              <w:t xml:space="preserve">  Deploy y hosting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Versión: plataforma (sin versión)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Coste: Hobby: gratis (solo uso personal). Pro: $20/usuario/mes.</w:t>
            </w:r>
          </w:p>
        </w:tc>
        <w:tc>
          <w:tcPr>
            <w:tcW w:type="dxa" w:w="1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0E4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hyperlink w:history="1" r:id="rIdziktphy0_4bwivbnfxz-k">
              <w:r>
                <w:rPr>
                  <w:rFonts w:ascii="Arial" w:cs="Arial" w:eastAsia="Arial" w:hAnsi="Arial"/>
                  <w:color w:val="2E75B6"/>
                  <w:sz w:val="20"/>
                  <w:szCs w:val="20"/>
                  <w:u w:val="single"/>
                </w:rPr>
                <w:t xml:space="preserve">vercel.com/docs</w:t>
              </w:r>
            </w:hyperlink>
          </w:p>
        </w:tc>
      </w:tr>
      <w:tr>
        <w:tc>
          <w:tcPr>
            <w:gridSpan w:val="4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¿Qué es?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Plataforma de deploy optimizada para Next.js. Zero configuración: conecta el repositorio y cada push genera un deploy automático. Preview URLs automáticas por cada Pull Request. Edge Network global.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Instalar:  </w:t>
            </w:r>
            <w:r>
              <w:rPr>
                <w:rFonts w:ascii="Arial" w:cs="Arial" w:eastAsia="Arial" w:hAnsi="Arial"/>
                <w:color w:val="3A5068"/>
                <w:sz w:val="20"/>
                <w:szCs w:val="20"/>
              </w:rPr>
              <w:t xml:space="preserve">No hay nada que instalar. Conectar el repo de GitHub en vercel.com.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Cómo se usa: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Configurar variables de entorno en el dashboard de Vercel (SUPABASE_URL, SUPABASE_SERVICE_ROLE_KEY, etc.). Cada push a main hace deploy en producción. Cada PR genera un preview URL.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1E7A3A"/>
                <w:sz w:val="21"/>
                <w:szCs w:val="21"/>
              </w:rPr>
              <w:t xml:space="preserve">Compatibilidad:  </w:t>
            </w:r>
            <w:r>
              <w:rPr>
                <w:rFonts w:ascii="Arial" w:cs="Arial" w:eastAsia="Arial" w:hAnsi="Arial"/>
                <w:color w:val="1A2B3C"/>
                <w:sz w:val="20"/>
                <w:szCs w:val="20"/>
              </w:rPr>
              <w:t xml:space="preserve">Integración nativa con Next.js 16, Sentry (log drains) y Playwright CI.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/>
                <w:bCs/>
                <w:color w:val="A0600A"/>
                <w:sz w:val="21"/>
                <w:szCs w:val="21"/>
              </w:rPr>
              <w:t xml:space="preserve">⚠  </w:t>
            </w:r>
            <w:r>
              <w:rPr>
                <w:rFonts w:ascii="Arial" w:cs="Arial" w:eastAsia="Arial" w:hAnsi="Arial"/>
                <w:color w:val="A0600A"/>
                <w:sz w:val="20"/>
                <w:szCs w:val="20"/>
              </w:rPr>
              <w:t xml:space="preserve">La Sentadita Hub es un proyecto comercial. El plan Hobby gratis NO está permitido para uso comercial. Requiere plan Pro ($20/mes) desde el momento de producción real.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Resumen de costes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Coste real en desarrollo: $0/mes. Coste mínimo en producción real: ~$45/mes (Vercel Pro $20 + Supabase Pro $25).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Herramienta(s)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gratuito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cuesta dinero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Next.js, TypeScript, Node.js, pnpm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Open source siempre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Zod, React Hook Form, TanStack Query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Open source siempre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shadcn/ui, Tailwind, date-fns, web-push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Open source siempre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browser-image-compression, @ducanh2912/next-pwa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Open source siempre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Vitest, Testing Library, Playwright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Open source siempre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Husky, lint-staged, @t3-oss/env-nextjs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Open source siempre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 hasta 3.000 emails/mes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Pro $20/mes a partir de 50.000 emails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 hasta 5.000 errores/mes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Team $26/mes con alertas avanzadas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Gratis en desarrollo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Pro $25/mes en producción (el free se pausa a los 7 días)</w:t>
            </w:r>
          </w:p>
        </w:tc>
      </w:tr>
      <w:tr>
        <w:tc>
          <w:tcPr>
            <w:tcW w:type="dxa" w:w="3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⚠ Solo personal en Hobby</w:t>
            </w:r>
          </w:p>
        </w:tc>
        <w:tc>
          <w:tcPr>
            <w:tcW w:type="dxa" w:w="35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5068"/>
                <w:sz w:val="20"/>
                <w:szCs w:val="20"/>
              </w:rPr>
              <w:t xml:space="preserve">Pro $20/usuario/mes — requerido para uso comercial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2F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1A2B3C"/>
                <w:sz w:val="22"/>
                <w:szCs w:val="22"/>
              </w:rPr>
              <w:t xml:space="preserve">Desarrollo y MVP: $0/mes — todo en free tiers.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2B3C"/>
                <w:sz w:val="22"/>
                <w:szCs w:val="22"/>
              </w:rPr>
              <w:t xml:space="preserve">Producción mínima: Vercel Pro $20 + Supabase Pro $25 = $45/mes.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2B3C"/>
                <w:sz w:val="22"/>
                <w:szCs w:val="22"/>
              </w:rPr>
              <w:t xml:space="preserve">Sentry y Resend cubren el uso inicial con el tier gratuito.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Estrategia de mantenimiento de versiones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Regla base: el stack arranca con versiones exactas y fijas. Se actualiza de forma deliberada, nunca automáticamente.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3200"/>
      </w:tblGrid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2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B3A5C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actuar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A3A"/>
                <w:sz w:val="20"/>
                <w:szCs w:val="20"/>
              </w:rPr>
              <w:t xml:space="preserve">Parche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16.1.6 → 16.1.7</w:t>
            </w:r>
          </w:p>
        </w:tc>
        <w:tc>
          <w:tcPr>
            <w:tcW w:type="dxa" w:w="2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Actualizar en días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8F5E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Solo bugs y vulnerabilidades. Nunca rompe la API.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0600A"/>
                <w:sz w:val="20"/>
                <w:szCs w:val="20"/>
              </w:rPr>
              <w:t xml:space="preserve">Minor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16.1 → 16.2</w:t>
            </w:r>
          </w:p>
        </w:tc>
        <w:tc>
          <w:tcPr>
            <w:tcW w:type="dxa" w:w="2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Actualizar con prueba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8E1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Cada 1–2 meses. Revisar changelog, probar en local antes de subir a producción.</w:t>
            </w:r>
          </w:p>
        </w:tc>
      </w:tr>
      <w:tr>
        <w:tc>
          <w:tcPr>
            <w:tcW w:type="dxa" w:w="1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20"/>
                <w:szCs w:val="20"/>
              </w:rPr>
              <w:t xml:space="preserve">Major</w:t>
            </w:r>
          </w:p>
        </w:tc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16 → 17 / Zod 4 → 5</w:t>
            </w:r>
          </w:p>
        </w:tc>
        <w:tc>
          <w:tcPr>
            <w:tcW w:type="dxa" w:w="2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Decisión deliberada</w:t>
            </w:r>
          </w:p>
        </w:tc>
        <w:tc>
          <w:tcPr>
            <w:tcW w:type="dxa" w:w="3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Nunca automático. Leer guía de migración oficial. Hacer en rama separada.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5F7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▶  </w:t>
            </w:r>
            <w:r>
              <w:rPr>
                <w:rFonts w:ascii="Arial" w:cs="Arial" w:eastAsia="Arial" w:hAnsi="Arial"/>
                <w:color w:val="1A2B3C"/>
                <w:sz w:val="22"/>
                <w:szCs w:val="22"/>
              </w:rPr>
              <w:t xml:space="preserve">En package.json usar ~ para dependencias críticas: acepta parches, no saltos de minor ni major.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2B3C"/>
                <w:sz w:val="22"/>
                <w:szCs w:val="22"/>
              </w:rPr>
              <w:t xml:space="preserve">Comando mensual: pnpm outdated  — muestra qué tiene actualizaciones disponibles y de qué tipo.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1A2B3C"/>
                <w:sz w:val="22"/>
                <w:szCs w:val="22"/>
              </w:rPr>
              <w:t xml:space="preserve">Nunca usar 'latest' como versión en package.json en producción.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8" w:space="1"/>
        </w:pBdr>
        <w:spacing w:before="280" w:after="280"/>
      </w:pPr>
      <w:r>
        <w:t xml:space="preserve"/>
      </w:r>
    </w:p>
    <w:p>
      <w:pPr>
        <w:pStyle w:val="Heading1"/>
        <w:spacing w:before="440" w:after="1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Script de instalación completo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A5068"/>
          <w:sz w:val="22"/>
          <w:szCs w:val="22"/>
        </w:rPr>
        <w:t xml:space="preserve">Ejecutar en orden. Tailwind se instala con create-next-app; shadcn se inicializa al final cuando Tailwind ya está configurado.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5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1. Crear proyecto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create next-app@latest la-sentadita-hub --yes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cd la-sentadita-hub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2. Base de datos y auth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@supabase/supabase-js @supabase/ssr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3. Validación y formularios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zod react-hook-form @hookform/resolvers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4. Estado del cliente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@tanstack/react-query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5. Fechas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date-fns date-fns-tz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6. Email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resend react-email @react-email/components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7. Push notifications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web-push &amp;&amp; pnpm add -D @types/web-push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8. Monitorización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@sentry/nextjs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npx @sentry/wizard@latest -i nextjs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9. Variables de entorno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@t3-oss/env-nextjs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10. Imágenes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browser-image-compression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11. PWA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@ducanh2912/next-pwa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12. Testing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-D vitest @vitest/ui @testing-library/react @testing-library/user-event @playwright/test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pnpx playwright install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13. Calidad de código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add -D husky lint-staged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exec husky init</w:t>
            </w:r>
          </w:p>
          <w:p>
            <w:pPr>
              <w:spacing w:before="8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5F7FA"/>
                <w:sz w:val="19"/>
                <w:szCs w:val="19"/>
              </w:rPr>
              <w:t xml:space="preserve"/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9"/>
                <w:szCs w:val="19"/>
              </w:rPr>
              <w:t xml:space="preserve"># 14. UI components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2B3C"/>
                <w:sz w:val="19"/>
                <w:szCs w:val="19"/>
              </w:rPr>
              <w:t xml:space="preserve">pnpm dlx shadcn@latest init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6B8099"/>
        <w:sz w:val="18"/>
        <w:szCs w:val="18"/>
      </w:rPr>
      <w:t xml:space="preserve">Uso interno  ·  Documento técnico  ·  Página </w:t>
    </w:r>
    <w:r>
      <w:rPr>
        <w:rFonts w:ascii="Arial" w:cs="Arial" w:eastAsia="Arial" w:hAnsi="Arial"/>
        <w:color w:val="6B80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8099"/>
        <w:sz w:val="18"/>
        <w:szCs w:val="18"/>
      </w:rPr>
      <w:t xml:space="preserve"> de </w:t>
    </w:r>
    <w:r>
      <w:rPr>
        <w:rFonts w:ascii="Arial" w:cs="Arial" w:eastAsia="Arial" w:hAnsi="Arial"/>
        <w:color w:val="6B80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84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2E75B6" w:sz="6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B3A5C"/>
              <w:sz w:val="22"/>
              <w:szCs w:val="22"/>
            </w:rPr>
            <w:t xml:space="preserve">La Sentadita Hub  </w:t>
          </w:r>
          <w:r>
            <w:rPr>
              <w:rFonts w:ascii="Arial" w:cs="Arial" w:eastAsia="Arial" w:hAnsi="Arial"/>
              <w:color w:val="3A5068"/>
              <w:sz w:val="22"/>
              <w:szCs w:val="22"/>
            </w:rPr>
            <w:t xml:space="preserve">— Stack Tecnológico Completo v1</w:t>
          </w:r>
        </w:p>
      </w:tc>
      <w:tc>
        <w:tcPr>
          <w:tcW w:type="dxa" w:w="2840"/>
          <w:tcBorders>
            <w:top w:val="none" w:color="FFFFFF" w:sz="0"/>
            <w:left w:val="none" w:color="FFFFFF" w:sz="0"/>
            <w:bottom w:val="single" w:color="2E75B6" w:sz="6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B8099"/>
              <w:sz w:val="20"/>
              <w:szCs w:val="20"/>
            </w:rPr>
            <w:t xml:space="preserve">Marzo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87hnxtp8g5yx2qbx0bhe" Type="http://schemas.openxmlformats.org/officeDocument/2006/relationships/hyperlink" Target="https://nextjs.org/docs" TargetMode="External"/><Relationship Id="rIdcebhgzulccqbdyijo0psf" Type="http://schemas.openxmlformats.org/officeDocument/2006/relationships/hyperlink" Target="https://nodejs.org/en" TargetMode="External"/><Relationship Id="rIdbuztqq4tv7vrfx40evfmd" Type="http://schemas.openxmlformats.org/officeDocument/2006/relationships/hyperlink" Target="https://typescriptlang.org" TargetMode="External"/><Relationship Id="rIdwvnufqfagc3rpmlzmx5na" Type="http://schemas.openxmlformats.org/officeDocument/2006/relationships/hyperlink" Target="https://pnpm.io" TargetMode="External"/><Relationship Id="rIdncynu-pbshskf_wjliz9a" Type="http://schemas.openxmlformats.org/officeDocument/2006/relationships/hyperlink" Target="https://supabase.com/docs" TargetMode="External"/><Relationship Id="rId-a3wkfu9vjyzt-bzzef2m" Type="http://schemas.openxmlformats.org/officeDocument/2006/relationships/hyperlink" Target="https://supabase.com/docs/reference/javascript/installing" TargetMode="External"/><Relationship Id="rIdmrxxwd9iglcozcdwyj9s-" Type="http://schemas.openxmlformats.org/officeDocument/2006/relationships/hyperlink" Target="https://supabase.com/docs/guides/auth/server-side/creating-a-client" TargetMode="External"/><Relationship Id="rIdiiqhexgtfw3v5nmgsgr-x" Type="http://schemas.openxmlformats.org/officeDocument/2006/relationships/hyperlink" Target="https://zod.dev" TargetMode="External"/><Relationship Id="rIdjf9epdescweebdv5_mceb" Type="http://schemas.openxmlformats.org/officeDocument/2006/relationships/hyperlink" Target="https://tailwindcss.com" TargetMode="External"/><Relationship Id="rIdecudtiq7l7b5j9p40pgu3" Type="http://schemas.openxmlformats.org/officeDocument/2006/relationships/hyperlink" Target="https://ui.shadcn.com" TargetMode="External"/><Relationship Id="rIdct-11ds2s3r1rjzsymwpe" Type="http://schemas.openxmlformats.org/officeDocument/2006/relationships/hyperlink" Target="https://react-hook-form.com" TargetMode="External"/><Relationship Id="rId4m1kjavvw-hsloclht0kg" Type="http://schemas.openxmlformats.org/officeDocument/2006/relationships/hyperlink" Target="https://tanstack.com/query/latest" TargetMode="External"/><Relationship Id="rIdtmoq7zyvfptlf_b1gi8nm" Type="http://schemas.openxmlformats.org/officeDocument/2006/relationships/hyperlink" Target="https://date-fns.org" TargetMode="External"/><Relationship Id="rIdy52rqxlr0-d-urkclhpcv" Type="http://schemas.openxmlformats.org/officeDocument/2006/relationships/hyperlink" Target="https://resend.com/docs" TargetMode="External"/><Relationship Id="rIde6-ul8wuekyvitg-cvc6m" Type="http://schemas.openxmlformats.org/officeDocument/2006/relationships/hyperlink" Target="https://react.email" TargetMode="External"/><Relationship Id="rIdxg53_2jh-0uz135atgp3m" Type="http://schemas.openxmlformats.org/officeDocument/2006/relationships/hyperlink" Target="https://github.com/web-push-libs/web-push" TargetMode="External"/><Relationship Id="rIddfxqxiipe8idvidrk0kvv" Type="http://schemas.openxmlformats.org/officeDocument/2006/relationships/hyperlink" Target="https://docs.sentry.io/platforms/javascript/guides/nextjs" TargetMode="External"/><Relationship Id="rIdzommhk_ftc2bhqwcgvxlc" Type="http://schemas.openxmlformats.org/officeDocument/2006/relationships/hyperlink" Target="https://env.t3.gg" TargetMode="External"/><Relationship Id="rIdryxpwupz1g8v7_iun-fnp" Type="http://schemas.openxmlformats.org/officeDocument/2006/relationships/hyperlink" Target="https://nextjs.org/docs/app/api-reference/components/image" TargetMode="External"/><Relationship Id="rIdq9w2appm-jktfo0ztmtop" Type="http://schemas.openxmlformats.org/officeDocument/2006/relationships/hyperlink" Target="https://github.com/Donaldcwl/browser-image-compression" TargetMode="External"/><Relationship Id="rIdgm7r0z63ugqiii9owoixs" Type="http://schemas.openxmlformats.org/officeDocument/2006/relationships/hyperlink" Target="https://ducanh-next-pwa.vercel.app" TargetMode="External"/><Relationship Id="rId5g45ioo0hbzgcipyufawb" Type="http://schemas.openxmlformats.org/officeDocument/2006/relationships/hyperlink" Target="https://vercel.com/docs/cron-jobs" TargetMode="External"/><Relationship Id="rIdtxjql_zkjrzj6yq8th_1b" Type="http://schemas.openxmlformats.org/officeDocument/2006/relationships/hyperlink" Target="https://vitest.dev" TargetMode="External"/><Relationship Id="rIdat_lp1kniabakop27e0mt" Type="http://schemas.openxmlformats.org/officeDocument/2006/relationships/hyperlink" Target="https://testing-library.com/docs/react-testing-library/intro" TargetMode="External"/><Relationship Id="rIdml_xlala3hqf0zntxtn_u" Type="http://schemas.openxmlformats.org/officeDocument/2006/relationships/hyperlink" Target="https://playwright.dev" TargetMode="External"/><Relationship Id="rIdbw0iocnld29_cb1mztjmr" Type="http://schemas.openxmlformats.org/officeDocument/2006/relationships/hyperlink" Target="https://typicode.github.io/husky" TargetMode="External"/><Relationship Id="rIdbmkosuec_8tcbyqu0gy81" Type="http://schemas.openxmlformats.org/officeDocument/2006/relationships/hyperlink" Target="https://nextjs.org/blog/next-16-1" TargetMode="External"/><Relationship Id="rIdziktphy0_4bwivbnfxz-k" Type="http://schemas.openxmlformats.org/officeDocument/2006/relationships/hyperlink" Target="https://vercel.com/docs" TargetMode="External"/><Relationship Id="rId3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2026-03-17T00:20:50.508Z</dcterms:created>
  <dcterms:modified xsi:type="dcterms:W3CDTF">2026-03-17T00:20:50.509Z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