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46D0C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b/>
          <w:bCs/>
          <w:kern w:val="0"/>
          <w:lang w:eastAsia="es-EC"/>
          <w14:ligatures w14:val="none"/>
        </w:rPr>
        <w:t>Proyecto de Aplicación Web: Gestión de Ventas, Logística e Inventario Este proyecto es un sistema de gestión integral diseñado para optimizar las funciones clave de tu negocio: el control de Ventas (Cotizaciones), la Logística de Despacho y la Trazabilidad de Inventario. La aplicación está diseñada bajo una estructura escalable, garantizando la futura integración de un módulo de facturación completo.</w:t>
      </w:r>
    </w:p>
    <w:p w14:paraId="28E82221" w14:textId="77777777" w:rsidR="002411DB" w:rsidRPr="002411DB" w:rsidRDefault="002411DB" w:rsidP="00241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 xml:space="preserve">Módulo de Ventas y Cotizaciones (Pre-Venta) Este módulo gestiona la fase comercial y </w:t>
      </w:r>
      <w:proofErr w:type="spellStart"/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pre-venta</w:t>
      </w:r>
      <w:proofErr w:type="spellEnd"/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 xml:space="preserve"> de tu negocio:</w:t>
      </w:r>
    </w:p>
    <w:p w14:paraId="6C720B60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Generación de Cotizaciones: Creación de propuestas detalladas, incluyendo Botellas (en Bultos) y Tapas (en Cartones), con cálculo automático de precios, impuestos (IVA) y totales.</w:t>
      </w:r>
    </w:p>
    <w:p w14:paraId="6E2B5556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Gestión de Clientes: Mantiene una base de datos centralizada de clientes, esencial para el módulo de facturación.</w:t>
      </w:r>
    </w:p>
    <w:p w14:paraId="0F75C100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Seguimiento de Estado: Permite registrar el estado de cada cotización (Pendiente, Aprobada, Rechazada), lo que facilita el análisis del rendimiento comercial.</w:t>
      </w:r>
    </w:p>
    <w:p w14:paraId="3379E11C" w14:textId="77777777" w:rsidR="002411DB" w:rsidRPr="002411DB" w:rsidRDefault="002411DB" w:rsidP="00241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Módulo de Inventario y Trazabilidad (El Corazón del Control) Este módulo controla las existencias y la conversión de unidades, vital para el despacho:</w:t>
      </w:r>
    </w:p>
    <w:p w14:paraId="65BDCD48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Control de Materia Prima: Gestión de stock de Tapas (por Cartón, registrando las unidades totales, ej. 4600/4200) y Preformas (por Caja, con trazabilidad por Número de Caja y Gramaje).</w:t>
      </w:r>
    </w:p>
    <w:p w14:paraId="3D792264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Control de Producto Terminado: Gestión de Botellas por Bultos, registrando su producción y su entrada al stock de venta.</w:t>
      </w:r>
    </w:p>
    <w:p w14:paraId="6B292AFF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Kardex y Transformación: Mantiene un registro de movimientos (Kardex) de entradas (compras/producción) y salidas (despachos). Obliga al registro del consumo de Cajas de Preforma al ingresar las Botellas terminadas al inventario.</w:t>
      </w:r>
    </w:p>
    <w:p w14:paraId="25635C38" w14:textId="77777777" w:rsidR="002411DB" w:rsidRPr="002411DB" w:rsidRDefault="002411DB" w:rsidP="00241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Módulo de Facturación y Despacho (Logística Crítica) Este es el módulo operativo que controla el cumplimiento de los pedidos y el gasto de transporte:</w:t>
      </w:r>
    </w:p>
    <w:p w14:paraId="6FD59341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Facturas (Disparador Logístico): Permite el ingreso manual y detallado de las facturas generadas externamente. Esta factura es el documento que autoriza y dispara todo el proceso de despacho.</w:t>
      </w:r>
    </w:p>
    <w:p w14:paraId="6F7F0651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Control de Unidades y Saldo:</w:t>
      </w:r>
    </w:p>
    <w:p w14:paraId="77224C3B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La Guía de Despacho se genera a partir de la factura, mostrando el Saldo Pendiente de despacho.</w:t>
      </w:r>
    </w:p>
    <w:p w14:paraId="79D3688B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El sistema valida la cantidad a despachar en la unidad de manejo correcta (Cartones para tapas y Bultos para botellas).</w:t>
      </w:r>
    </w:p>
    <w:p w14:paraId="3E5E991A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Se realiza una Validación Doble: 1) No exceder el Saldo Pendiente. 2) Tener Stock disponible en Inventario.</w:t>
      </w:r>
    </w:p>
    <w:p w14:paraId="4E2456FB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lastRenderedPageBreak/>
        <w:t>Despacho Parcial y Total: La Factura se mantiene en estado "Parcialmente Despachado" hasta que el acumulado de las guías de despacho iguale la cantidad solicitada.</w:t>
      </w:r>
    </w:p>
    <w:p w14:paraId="6329C189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Control de Transporte: Módulo para ingresar manualmente las facturas de transporte externas, asociándolas a guías de despacho específicas para control de costos.</w:t>
      </w:r>
    </w:p>
    <w:p w14:paraId="53F28341" w14:textId="77777777" w:rsidR="002411DB" w:rsidRPr="002411DB" w:rsidRDefault="002411DB" w:rsidP="00241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Módulo de Reportes El sistema centraliza la información para la toma de decisiones:</w:t>
      </w:r>
    </w:p>
    <w:p w14:paraId="19A23054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Reporte de Despachos Pendientes: Vista crítica que lista todas las Facturas con despacho parcial, mostrando el saldo exacto pendiente de envío (en Cartones y Bultos).</w:t>
      </w:r>
    </w:p>
    <w:p w14:paraId="7E24C693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Trazabilidad de Clientes: Historial completo de cotizaciones y facturas de cada cliente.</w:t>
      </w:r>
    </w:p>
    <w:p w14:paraId="63E30137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Control de Inventario: Reportes de stock actual y la trazabilidad de las Cajas de Preformas.</w:t>
      </w:r>
    </w:p>
    <w:p w14:paraId="16B29916" w14:textId="77777777" w:rsidR="002411DB" w:rsidRPr="002411DB" w:rsidRDefault="002411DB" w:rsidP="002411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C"/>
          <w14:ligatures w14:val="none"/>
        </w:rPr>
      </w:pPr>
      <w:r w:rsidRPr="002411DB">
        <w:rPr>
          <w:rFonts w:ascii="Arial" w:eastAsia="Times New Roman" w:hAnsi="Arial" w:cs="Arial"/>
          <w:kern w:val="0"/>
          <w:lang w:eastAsia="es-EC"/>
          <w14:ligatures w14:val="none"/>
        </w:rPr>
        <w:t>Este diseño asegura que todas tus funciones estén cubiertas hoy, al mismo tiempo que sienta las bases para un sistema de gestión empresarial (ERP) completo en el futuro.</w:t>
      </w:r>
    </w:p>
    <w:p w14:paraId="5861918A" w14:textId="77777777" w:rsidR="00F43E47" w:rsidRPr="00F43E47" w:rsidRDefault="00F43E47" w:rsidP="00F43E47">
      <w:pPr>
        <w:rPr>
          <w:rFonts w:ascii="Arial" w:hAnsi="Arial" w:cs="Arial"/>
          <w:b/>
          <w:bCs/>
        </w:rPr>
      </w:pPr>
      <w:r w:rsidRPr="00F43E47">
        <w:rPr>
          <w:rFonts w:ascii="Arial" w:hAnsi="Arial" w:cs="Arial"/>
          <w:b/>
          <w:bCs/>
        </w:rPr>
        <w:t>Arquitectura Tecnológica del Sistema de Gestión (</w:t>
      </w:r>
      <w:proofErr w:type="spellStart"/>
      <w:r w:rsidRPr="00F43E47">
        <w:rPr>
          <w:rFonts w:ascii="Arial" w:hAnsi="Arial" w:cs="Arial"/>
          <w:b/>
          <w:bCs/>
        </w:rPr>
        <w:t>Flask</w:t>
      </w:r>
      <w:proofErr w:type="spellEnd"/>
      <w:r w:rsidRPr="00F43E47">
        <w:rPr>
          <w:rFonts w:ascii="Arial" w:hAnsi="Arial" w:cs="Arial"/>
          <w:b/>
          <w:bCs/>
        </w:rPr>
        <w:t xml:space="preserve"> </w:t>
      </w:r>
      <w:proofErr w:type="spellStart"/>
      <w:r w:rsidRPr="00F43E47">
        <w:rPr>
          <w:rFonts w:ascii="Arial" w:hAnsi="Arial" w:cs="Arial"/>
          <w:b/>
          <w:bCs/>
        </w:rPr>
        <w:t>Stack</w:t>
      </w:r>
      <w:proofErr w:type="spellEnd"/>
      <w:r w:rsidRPr="00F43E47">
        <w:rPr>
          <w:rFonts w:ascii="Arial" w:hAnsi="Arial" w:cs="Arial"/>
          <w:b/>
          <w:bCs/>
        </w:rPr>
        <w:t xml:space="preserve">) El proyecto se construirá utilizando un </w:t>
      </w:r>
      <w:proofErr w:type="spellStart"/>
      <w:r w:rsidRPr="00F43E47">
        <w:rPr>
          <w:rFonts w:ascii="Arial" w:hAnsi="Arial" w:cs="Arial"/>
          <w:b/>
          <w:bCs/>
        </w:rPr>
        <w:t>stack</w:t>
      </w:r>
      <w:proofErr w:type="spellEnd"/>
      <w:r w:rsidRPr="00F43E47">
        <w:rPr>
          <w:rFonts w:ascii="Arial" w:hAnsi="Arial" w:cs="Arial"/>
          <w:b/>
          <w:bCs/>
        </w:rPr>
        <w:t xml:space="preserve"> tecnológico basado en Python, ideal para el desarrollo ágil de aplicaciones de gestión interna donde la integridad de los datos y la rapidez de despliegue son prioritarias.</w:t>
      </w:r>
    </w:p>
    <w:p w14:paraId="32193BA4" w14:textId="77777777" w:rsidR="00F43E47" w:rsidRPr="00F43E47" w:rsidRDefault="00F43E47" w:rsidP="00F43E47">
      <w:pPr>
        <w:numPr>
          <w:ilvl w:val="0"/>
          <w:numId w:val="9"/>
        </w:numPr>
        <w:rPr>
          <w:rFonts w:ascii="Arial" w:hAnsi="Arial" w:cs="Arial"/>
        </w:rPr>
      </w:pPr>
      <w:r w:rsidRPr="00F43E47">
        <w:rPr>
          <w:rFonts w:ascii="Arial" w:hAnsi="Arial" w:cs="Arial"/>
        </w:rPr>
        <w:t xml:space="preserve">El </w:t>
      </w:r>
      <w:proofErr w:type="spellStart"/>
      <w:r w:rsidRPr="00F43E47">
        <w:rPr>
          <w:rFonts w:ascii="Arial" w:hAnsi="Arial" w:cs="Arial"/>
        </w:rPr>
        <w:t>Backend</w:t>
      </w:r>
      <w:proofErr w:type="spellEnd"/>
      <w:r w:rsidRPr="00F43E47">
        <w:rPr>
          <w:rFonts w:ascii="Arial" w:hAnsi="Arial" w:cs="Arial"/>
        </w:rPr>
        <w:t xml:space="preserve">: </w:t>
      </w:r>
      <w:proofErr w:type="spellStart"/>
      <w:r w:rsidRPr="00F43E47">
        <w:rPr>
          <w:rFonts w:ascii="Arial" w:hAnsi="Arial" w:cs="Arial"/>
        </w:rPr>
        <w:t>Flask</w:t>
      </w:r>
      <w:proofErr w:type="spellEnd"/>
      <w:r w:rsidRPr="00F43E47">
        <w:rPr>
          <w:rFonts w:ascii="Arial" w:hAnsi="Arial" w:cs="Arial"/>
        </w:rPr>
        <w:t xml:space="preserve"> (Python) El </w:t>
      </w:r>
      <w:proofErr w:type="spellStart"/>
      <w:r w:rsidRPr="00F43E47">
        <w:rPr>
          <w:rFonts w:ascii="Arial" w:hAnsi="Arial" w:cs="Arial"/>
        </w:rPr>
        <w:t>Backend</w:t>
      </w:r>
      <w:proofErr w:type="spellEnd"/>
      <w:r w:rsidRPr="00F43E47">
        <w:rPr>
          <w:rFonts w:ascii="Arial" w:hAnsi="Arial" w:cs="Arial"/>
        </w:rPr>
        <w:t xml:space="preserve"> (la lógica de negocio y el manejo de datos) será desarrollado con </w:t>
      </w:r>
      <w:proofErr w:type="spellStart"/>
      <w:r w:rsidRPr="00F43E47">
        <w:rPr>
          <w:rFonts w:ascii="Arial" w:hAnsi="Arial" w:cs="Arial"/>
        </w:rPr>
        <w:t>Flask</w:t>
      </w:r>
      <w:proofErr w:type="spellEnd"/>
      <w:r w:rsidRPr="00F43E47">
        <w:rPr>
          <w:rFonts w:ascii="Arial" w:hAnsi="Arial" w:cs="Arial"/>
        </w:rPr>
        <w:t>.</w:t>
      </w:r>
    </w:p>
    <w:p w14:paraId="0D11DA9F" w14:textId="77777777" w:rsidR="00F43E47" w:rsidRPr="00F43E47" w:rsidRDefault="00F43E47" w:rsidP="00F43E47">
      <w:pPr>
        <w:rPr>
          <w:rFonts w:ascii="Arial" w:hAnsi="Arial" w:cs="Arial"/>
        </w:rPr>
      </w:pPr>
      <w:r w:rsidRPr="00F43E47">
        <w:rPr>
          <w:rFonts w:ascii="Arial" w:hAnsi="Arial" w:cs="Arial"/>
        </w:rPr>
        <w:t xml:space="preserve">Componente Detalle Función Específica en el Proyecto Framework Principal </w:t>
      </w:r>
      <w:proofErr w:type="spellStart"/>
      <w:r w:rsidRPr="00F43E47">
        <w:rPr>
          <w:rFonts w:ascii="Arial" w:hAnsi="Arial" w:cs="Arial"/>
        </w:rPr>
        <w:t>Flask</w:t>
      </w:r>
      <w:proofErr w:type="spellEnd"/>
      <w:r w:rsidRPr="00F43E47">
        <w:rPr>
          <w:rFonts w:ascii="Arial" w:hAnsi="Arial" w:cs="Arial"/>
        </w:rPr>
        <w:t xml:space="preserve"> (</w:t>
      </w:r>
      <w:proofErr w:type="spellStart"/>
      <w:r w:rsidRPr="00F43E47">
        <w:rPr>
          <w:rFonts w:ascii="Arial" w:hAnsi="Arial" w:cs="Arial"/>
        </w:rPr>
        <w:t>Micro-framework</w:t>
      </w:r>
      <w:proofErr w:type="spellEnd"/>
      <w:r w:rsidRPr="00F43E47">
        <w:rPr>
          <w:rFonts w:ascii="Arial" w:hAnsi="Arial" w:cs="Arial"/>
        </w:rPr>
        <w:t xml:space="preserve"> de Python) Manejará las peticiones HTTP, el enrutamiento (las </w:t>
      </w:r>
      <w:proofErr w:type="spellStart"/>
      <w:r w:rsidRPr="00F43E47">
        <w:rPr>
          <w:rFonts w:ascii="Arial" w:hAnsi="Arial" w:cs="Arial"/>
        </w:rPr>
        <w:t>URLs</w:t>
      </w:r>
      <w:proofErr w:type="spellEnd"/>
      <w:r w:rsidRPr="00F43E47">
        <w:rPr>
          <w:rFonts w:ascii="Arial" w:hAnsi="Arial" w:cs="Arial"/>
        </w:rPr>
        <w:t xml:space="preserve"> de la aplicación) y la lógica de negocio completa (cálculo de saldos pendientes, conversiones de unidades, validación de stock). ORM (Mapeo Objeto-Relacional) </w:t>
      </w:r>
      <w:proofErr w:type="spellStart"/>
      <w:r w:rsidRPr="00F43E47">
        <w:rPr>
          <w:rFonts w:ascii="Arial" w:hAnsi="Arial" w:cs="Arial"/>
        </w:rPr>
        <w:t>SQLAlchemy</w:t>
      </w:r>
      <w:proofErr w:type="spellEnd"/>
      <w:r w:rsidRPr="00F43E47">
        <w:rPr>
          <w:rFonts w:ascii="Arial" w:hAnsi="Arial" w:cs="Arial"/>
        </w:rPr>
        <w:t xml:space="preserve"> Actuará como el puente entre </w:t>
      </w:r>
      <w:proofErr w:type="spellStart"/>
      <w:r w:rsidRPr="00F43E47">
        <w:rPr>
          <w:rFonts w:ascii="Arial" w:hAnsi="Arial" w:cs="Arial"/>
        </w:rPr>
        <w:t>Flask</w:t>
      </w:r>
      <w:proofErr w:type="spellEnd"/>
      <w:r w:rsidRPr="00F43E47">
        <w:rPr>
          <w:rFonts w:ascii="Arial" w:hAnsi="Arial" w:cs="Arial"/>
        </w:rPr>
        <w:t xml:space="preserve"> y PostgreSQL. Permitirá definir las complejas tablas de Facturas, Guías de Despacho y Kardex usando clases de Python, haciendo que las interacciones con la base de datos sean más seguras y rápidas. Migraciones de Base de Datos </w:t>
      </w:r>
      <w:proofErr w:type="spellStart"/>
      <w:r w:rsidRPr="00F43E47">
        <w:rPr>
          <w:rFonts w:ascii="Arial" w:hAnsi="Arial" w:cs="Arial"/>
        </w:rPr>
        <w:t>Alembic</w:t>
      </w:r>
      <w:proofErr w:type="spellEnd"/>
      <w:r w:rsidRPr="00F43E47">
        <w:rPr>
          <w:rFonts w:ascii="Arial" w:hAnsi="Arial" w:cs="Arial"/>
        </w:rPr>
        <w:t xml:space="preserve"> Se utilizará para gestionar los cambios en la estructura de la base de datos de manera controlada y evolutiva, garantizando la escalabilidad y la integridad de los datos a largo plazo.</w:t>
      </w:r>
    </w:p>
    <w:p w14:paraId="00FCC9A7" w14:textId="77777777" w:rsidR="00F43E47" w:rsidRPr="00F43E47" w:rsidRDefault="00F43E47" w:rsidP="00F43E47">
      <w:pPr>
        <w:rPr>
          <w:rFonts w:ascii="Arial" w:hAnsi="Arial" w:cs="Arial"/>
        </w:rPr>
      </w:pPr>
      <w:r w:rsidRPr="00F43E47">
        <w:rPr>
          <w:rFonts w:ascii="Arial" w:hAnsi="Arial" w:cs="Arial"/>
        </w:rPr>
        <w:t xml:space="preserve">Exportar a Hojas de cálculo 2. La Base de Datos: PostgreSQL </w:t>
      </w:r>
      <w:proofErr w:type="spellStart"/>
      <w:r w:rsidRPr="00F43E47">
        <w:rPr>
          <w:rFonts w:ascii="Arial" w:hAnsi="Arial" w:cs="Arial"/>
        </w:rPr>
        <w:t>PostgreSQL</w:t>
      </w:r>
      <w:proofErr w:type="spellEnd"/>
      <w:r w:rsidRPr="00F43E47">
        <w:rPr>
          <w:rFonts w:ascii="Arial" w:hAnsi="Arial" w:cs="Arial"/>
        </w:rPr>
        <w:t xml:space="preserve"> (</w:t>
      </w:r>
      <w:proofErr w:type="spellStart"/>
      <w:r w:rsidRPr="00F43E47">
        <w:rPr>
          <w:rFonts w:ascii="Arial" w:hAnsi="Arial" w:cs="Arial"/>
        </w:rPr>
        <w:t>Postgres</w:t>
      </w:r>
      <w:proofErr w:type="spellEnd"/>
      <w:r w:rsidRPr="00F43E47">
        <w:rPr>
          <w:rFonts w:ascii="Arial" w:hAnsi="Arial" w:cs="Arial"/>
        </w:rPr>
        <w:t>) será el motor de base de datos relacional elegido por su fiabilidad, su avanzado manejo de la integridad de datos y su excelente rendimiento con operaciones complejas, como las que requiere la trazabilidad del inventario y la lógica de saldos.</w:t>
      </w:r>
    </w:p>
    <w:p w14:paraId="7CD0AE82" w14:textId="77777777" w:rsidR="00F43E47" w:rsidRPr="00F43E47" w:rsidRDefault="00F43E47" w:rsidP="00F43E47">
      <w:pPr>
        <w:rPr>
          <w:rFonts w:ascii="Arial" w:hAnsi="Arial" w:cs="Arial"/>
        </w:rPr>
      </w:pPr>
      <w:r w:rsidRPr="00F43E47">
        <w:rPr>
          <w:rFonts w:ascii="Arial" w:hAnsi="Arial" w:cs="Arial"/>
        </w:rPr>
        <w:t>Integridad de Datos: Es crucial para asegurar que la relación entre Facturas, Guías de Despacho y el Kardex sea siempre correcta, minimizando errores en el control de saldos y stock.</w:t>
      </w:r>
    </w:p>
    <w:p w14:paraId="6CC39CD3" w14:textId="77777777" w:rsidR="00F43E47" w:rsidRPr="00F43E47" w:rsidRDefault="00F43E47" w:rsidP="00F43E47">
      <w:pPr>
        <w:rPr>
          <w:rFonts w:ascii="Arial" w:hAnsi="Arial" w:cs="Arial"/>
        </w:rPr>
      </w:pPr>
      <w:r w:rsidRPr="00F43E47">
        <w:rPr>
          <w:rFonts w:ascii="Arial" w:hAnsi="Arial" w:cs="Arial"/>
        </w:rPr>
        <w:lastRenderedPageBreak/>
        <w:t>Escalabilidad Futura: PostgreSQL maneja grandes volúmenes de datos sin problemas, lo que es vital cuando se añadan más clientes, facturas o movimientos de inventario.</w:t>
      </w:r>
    </w:p>
    <w:p w14:paraId="276429BD" w14:textId="77777777" w:rsidR="00F43E47" w:rsidRPr="00F43E47" w:rsidRDefault="00F43E47" w:rsidP="00F43E47">
      <w:pPr>
        <w:numPr>
          <w:ilvl w:val="0"/>
          <w:numId w:val="10"/>
        </w:numPr>
        <w:rPr>
          <w:rFonts w:ascii="Arial" w:hAnsi="Arial" w:cs="Arial"/>
        </w:rPr>
      </w:pPr>
      <w:r w:rsidRPr="00F43E47">
        <w:rPr>
          <w:rFonts w:ascii="Arial" w:hAnsi="Arial" w:cs="Arial"/>
        </w:rPr>
        <w:t xml:space="preserve">El </w:t>
      </w:r>
      <w:proofErr w:type="spellStart"/>
      <w:r w:rsidRPr="00F43E47">
        <w:rPr>
          <w:rFonts w:ascii="Arial" w:hAnsi="Arial" w:cs="Arial"/>
        </w:rPr>
        <w:t>Frontend</w:t>
      </w:r>
      <w:proofErr w:type="spellEnd"/>
      <w:r w:rsidRPr="00F43E47">
        <w:rPr>
          <w:rFonts w:ascii="Arial" w:hAnsi="Arial" w:cs="Arial"/>
        </w:rPr>
        <w:t>: Renderizado del Servidor (Jinja2) Para priorizar la rapidez del desarrollo y mantener toda la lógica en Python, se utilizará una arquitectura de renderizado del lado del servidor:</w:t>
      </w:r>
    </w:p>
    <w:p w14:paraId="48A1FE78" w14:textId="77777777" w:rsidR="00F43E47" w:rsidRPr="00F43E47" w:rsidRDefault="00F43E47" w:rsidP="00F43E47">
      <w:pPr>
        <w:rPr>
          <w:rFonts w:ascii="Arial" w:hAnsi="Arial" w:cs="Arial"/>
        </w:rPr>
      </w:pPr>
      <w:r w:rsidRPr="00F43E47">
        <w:rPr>
          <w:rFonts w:ascii="Arial" w:hAnsi="Arial" w:cs="Arial"/>
        </w:rPr>
        <w:t xml:space="preserve">Componente Detalle Función Específica en el Proyecto Motor de Plantillas Jinja2 Permitirá a </w:t>
      </w:r>
      <w:proofErr w:type="spellStart"/>
      <w:r w:rsidRPr="00F43E47">
        <w:rPr>
          <w:rFonts w:ascii="Arial" w:hAnsi="Arial" w:cs="Arial"/>
        </w:rPr>
        <w:t>Flask</w:t>
      </w:r>
      <w:proofErr w:type="spellEnd"/>
      <w:r w:rsidRPr="00F43E47">
        <w:rPr>
          <w:rFonts w:ascii="Arial" w:hAnsi="Arial" w:cs="Arial"/>
        </w:rPr>
        <w:t xml:space="preserve"> enviar los datos del </w:t>
      </w:r>
      <w:proofErr w:type="spellStart"/>
      <w:r w:rsidRPr="00F43E47">
        <w:rPr>
          <w:rFonts w:ascii="Arial" w:hAnsi="Arial" w:cs="Arial"/>
        </w:rPr>
        <w:t>backend</w:t>
      </w:r>
      <w:proofErr w:type="spellEnd"/>
      <w:r w:rsidRPr="00F43E47">
        <w:rPr>
          <w:rFonts w:ascii="Arial" w:hAnsi="Arial" w:cs="Arial"/>
        </w:rPr>
        <w:t xml:space="preserve"> (por ejemplo, el Saldo Pendiente de una factura o el stock actual del Kardex) directamente a plantillas HTML, construyendo la interfaz de usuario en el servidor antes de enviarla al navegador. Diseño y Estilo HTML5, CSS y JavaScript </w:t>
      </w:r>
      <w:proofErr w:type="spellStart"/>
      <w:r w:rsidRPr="00F43E47">
        <w:rPr>
          <w:rFonts w:ascii="Arial" w:hAnsi="Arial" w:cs="Arial"/>
        </w:rPr>
        <w:t>Vanilla</w:t>
      </w:r>
      <w:proofErr w:type="spellEnd"/>
      <w:r w:rsidRPr="00F43E47">
        <w:rPr>
          <w:rFonts w:ascii="Arial" w:hAnsi="Arial" w:cs="Arial"/>
        </w:rPr>
        <w:t xml:space="preserve"> Se utilizarán para estructurar la interfaz y añadir interactividad básica. Se recomienda el uso de un </w:t>
      </w:r>
      <w:proofErr w:type="spellStart"/>
      <w:r w:rsidRPr="00F43E47">
        <w:rPr>
          <w:rFonts w:ascii="Arial" w:hAnsi="Arial" w:cs="Arial"/>
        </w:rPr>
        <w:t>framework</w:t>
      </w:r>
      <w:proofErr w:type="spellEnd"/>
      <w:r w:rsidRPr="00F43E47">
        <w:rPr>
          <w:rFonts w:ascii="Arial" w:hAnsi="Arial" w:cs="Arial"/>
        </w:rPr>
        <w:t xml:space="preserve"> CSS (como Bootstrap o </w:t>
      </w:r>
      <w:proofErr w:type="spellStart"/>
      <w:r w:rsidRPr="00F43E47">
        <w:rPr>
          <w:rFonts w:ascii="Arial" w:hAnsi="Arial" w:cs="Arial"/>
        </w:rPr>
        <w:t>Tailwind</w:t>
      </w:r>
      <w:proofErr w:type="spellEnd"/>
      <w:r w:rsidRPr="00F43E47">
        <w:rPr>
          <w:rFonts w:ascii="Arial" w:hAnsi="Arial" w:cs="Arial"/>
        </w:rPr>
        <w:t xml:space="preserve"> CSS) para asegurar que la aplicación sea responsiva y tenga un buen aspecto profesional sin requerir un gran esfuerzo de diseño.</w:t>
      </w:r>
    </w:p>
    <w:p w14:paraId="09AC0E06" w14:textId="77777777" w:rsidR="00F43E47" w:rsidRPr="00F43E47" w:rsidRDefault="00F43E47" w:rsidP="00F43E47">
      <w:pPr>
        <w:rPr>
          <w:rFonts w:ascii="Arial" w:hAnsi="Arial" w:cs="Arial"/>
        </w:rPr>
      </w:pPr>
      <w:r w:rsidRPr="00F43E47">
        <w:rPr>
          <w:rFonts w:ascii="Arial" w:hAnsi="Arial" w:cs="Arial"/>
        </w:rPr>
        <w:t>Exportar a Hojas de cálculo 4. Entorno y Despliegue (Docker) Para garantizar la portabilidad y facilitar el proceso de puesta en producción:</w:t>
      </w:r>
    </w:p>
    <w:p w14:paraId="28A2BA26" w14:textId="77777777" w:rsidR="00F43E47" w:rsidRPr="00F43E47" w:rsidRDefault="00F43E47" w:rsidP="00F43E47">
      <w:pPr>
        <w:rPr>
          <w:rFonts w:ascii="Arial" w:hAnsi="Arial" w:cs="Arial"/>
        </w:rPr>
      </w:pPr>
      <w:proofErr w:type="spellStart"/>
      <w:r w:rsidRPr="00F43E47">
        <w:rPr>
          <w:rFonts w:ascii="Arial" w:hAnsi="Arial" w:cs="Arial"/>
        </w:rPr>
        <w:t>Contenerización</w:t>
      </w:r>
      <w:proofErr w:type="spellEnd"/>
      <w:r w:rsidRPr="00F43E47">
        <w:rPr>
          <w:rFonts w:ascii="Arial" w:hAnsi="Arial" w:cs="Arial"/>
        </w:rPr>
        <w:t xml:space="preserve"> con Docker: La aplicación de </w:t>
      </w:r>
      <w:proofErr w:type="spellStart"/>
      <w:r w:rsidRPr="00F43E47">
        <w:rPr>
          <w:rFonts w:ascii="Arial" w:hAnsi="Arial" w:cs="Arial"/>
        </w:rPr>
        <w:t>Flask</w:t>
      </w:r>
      <w:proofErr w:type="spellEnd"/>
      <w:r w:rsidRPr="00F43E47">
        <w:rPr>
          <w:rFonts w:ascii="Arial" w:hAnsi="Arial" w:cs="Arial"/>
        </w:rPr>
        <w:t xml:space="preserve"> y la base de datos PostgreSQL se empaquetarán en contenedores Docker. Esto asegura que el entorno de desarrollo sea idéntico al entorno de producción, facilitando el despliegue y la migración a cualquier servidor.</w:t>
      </w:r>
    </w:p>
    <w:p w14:paraId="05CBFF9A" w14:textId="77777777" w:rsidR="00F43E47" w:rsidRPr="00F43E47" w:rsidRDefault="00F43E47" w:rsidP="00F43E47">
      <w:pPr>
        <w:rPr>
          <w:rFonts w:ascii="Arial" w:hAnsi="Arial" w:cs="Arial"/>
        </w:rPr>
      </w:pPr>
      <w:r w:rsidRPr="00F43E47">
        <w:rPr>
          <w:rFonts w:ascii="Arial" w:hAnsi="Arial" w:cs="Arial"/>
        </w:rPr>
        <w:t>Resumen de la Arquitectura Esta combinación tecnológica permite que los desarrolladores se centren principalmente en el código Python, lo que resulta en un desarrollo rápido y una aplicación altamente confiable para el manejo de tu lógica de inventario complejo, facturación y despachos parciales.</w:t>
      </w:r>
    </w:p>
    <w:p w14:paraId="035EE3FD" w14:textId="77777777" w:rsidR="00F51965" w:rsidRDefault="00F51965" w:rsidP="00F51965">
      <w:pPr>
        <w:rPr>
          <w:rFonts w:ascii="Segoe UI Emoji" w:hAnsi="Segoe UI Emoji" w:cs="Segoe UI Emoji"/>
          <w:b/>
          <w:bCs/>
        </w:rPr>
      </w:pPr>
      <w:r w:rsidRPr="003108DF">
        <w:rPr>
          <w:rFonts w:ascii="Arial" w:hAnsi="Arial" w:cs="Arial"/>
          <w:b/>
          <w:bCs/>
        </w:rPr>
        <w:t xml:space="preserve">Estructura de Directorios APP_PLASTECNIVA </w:t>
      </w:r>
      <w:r w:rsidRPr="003108DF">
        <w:rPr>
          <w:rFonts w:ascii="Segoe UI Emoji" w:hAnsi="Segoe UI Emoji" w:cs="Segoe UI Emoji"/>
          <w:b/>
          <w:bCs/>
        </w:rPr>
        <w:t>📁</w:t>
      </w:r>
    </w:p>
    <w:p w14:paraId="1CC79E64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APP_PLASTECNIVA/</w:t>
      </w:r>
    </w:p>
    <w:p w14:paraId="31141475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</w:t>
      </w:r>
    </w:p>
    <w:p w14:paraId="6A6193D5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├── </w:t>
      </w:r>
      <w:proofErr w:type="spellStart"/>
      <w:r w:rsidRPr="003108DF">
        <w:rPr>
          <w:rFonts w:ascii="Arial" w:hAnsi="Arial" w:cs="Arial"/>
        </w:rPr>
        <w:t>venv</w:t>
      </w:r>
      <w:proofErr w:type="spellEnd"/>
      <w:r w:rsidRPr="003108DF">
        <w:rPr>
          <w:rFonts w:ascii="Arial" w:hAnsi="Arial" w:cs="Arial"/>
        </w:rPr>
        <w:t>/                           # Entorno virtual (no se sube a Git)</w:t>
      </w:r>
    </w:p>
    <w:p w14:paraId="3C714F96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├─</w:t>
      </w:r>
      <w:proofErr w:type="gramStart"/>
      <w:r w:rsidRPr="003108DF">
        <w:rPr>
          <w:rFonts w:ascii="Arial" w:hAnsi="Arial" w:cs="Arial"/>
        </w:rPr>
        <w:t>─ .</w:t>
      </w:r>
      <w:proofErr w:type="spellStart"/>
      <w:r w:rsidRPr="003108DF">
        <w:rPr>
          <w:rFonts w:ascii="Arial" w:hAnsi="Arial" w:cs="Arial"/>
        </w:rPr>
        <w:t>gitignore</w:t>
      </w:r>
      <w:proofErr w:type="spellEnd"/>
      <w:proofErr w:type="gramEnd"/>
      <w:r w:rsidRPr="003108DF">
        <w:rPr>
          <w:rFonts w:ascii="Arial" w:hAnsi="Arial" w:cs="Arial"/>
        </w:rPr>
        <w:t xml:space="preserve">                       # Ignorar </w:t>
      </w:r>
      <w:proofErr w:type="spellStart"/>
      <w:r w:rsidRPr="003108DF">
        <w:rPr>
          <w:rFonts w:ascii="Arial" w:hAnsi="Arial" w:cs="Arial"/>
        </w:rPr>
        <w:t>venv</w:t>
      </w:r>
      <w:proofErr w:type="spellEnd"/>
      <w:r w:rsidRPr="003108DF">
        <w:rPr>
          <w:rFonts w:ascii="Arial" w:hAnsi="Arial" w:cs="Arial"/>
        </w:rPr>
        <w:t>, __</w:t>
      </w:r>
      <w:proofErr w:type="spellStart"/>
      <w:r w:rsidRPr="003108DF">
        <w:rPr>
          <w:rFonts w:ascii="Arial" w:hAnsi="Arial" w:cs="Arial"/>
        </w:rPr>
        <w:t>pycache</w:t>
      </w:r>
      <w:proofErr w:type="spellEnd"/>
      <w:r w:rsidRPr="003108DF">
        <w:rPr>
          <w:rFonts w:ascii="Arial" w:hAnsi="Arial" w:cs="Arial"/>
        </w:rPr>
        <w:t>__, DB locales, etc.</w:t>
      </w:r>
    </w:p>
    <w:p w14:paraId="6206F4F9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├── requirements.txt                 # Dependencias del proyecto</w:t>
      </w:r>
    </w:p>
    <w:p w14:paraId="3FF0D93C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├── </w:t>
      </w:r>
      <w:proofErr w:type="spellStart"/>
      <w:r w:rsidRPr="003108DF">
        <w:rPr>
          <w:rFonts w:ascii="Arial" w:hAnsi="Arial" w:cs="Arial"/>
        </w:rPr>
        <w:t>Dockerfile</w:t>
      </w:r>
      <w:proofErr w:type="spellEnd"/>
      <w:r w:rsidRPr="003108DF">
        <w:rPr>
          <w:rFonts w:ascii="Arial" w:hAnsi="Arial" w:cs="Arial"/>
        </w:rPr>
        <w:t xml:space="preserve">                       # Configuración del contenedor de </w:t>
      </w:r>
      <w:proofErr w:type="spellStart"/>
      <w:r w:rsidRPr="003108DF">
        <w:rPr>
          <w:rFonts w:ascii="Arial" w:hAnsi="Arial" w:cs="Arial"/>
        </w:rPr>
        <w:t>Flask</w:t>
      </w:r>
      <w:proofErr w:type="spellEnd"/>
    </w:p>
    <w:p w14:paraId="15CAB867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├── </w:t>
      </w:r>
      <w:proofErr w:type="spellStart"/>
      <w:r w:rsidRPr="003108DF">
        <w:rPr>
          <w:rFonts w:ascii="Arial" w:hAnsi="Arial" w:cs="Arial"/>
        </w:rPr>
        <w:t>docker-compose.yml</w:t>
      </w:r>
      <w:proofErr w:type="spellEnd"/>
      <w:r w:rsidRPr="003108DF">
        <w:rPr>
          <w:rFonts w:ascii="Arial" w:hAnsi="Arial" w:cs="Arial"/>
        </w:rPr>
        <w:t xml:space="preserve">               # Para levantar </w:t>
      </w:r>
      <w:proofErr w:type="spellStart"/>
      <w:r w:rsidRPr="003108DF">
        <w:rPr>
          <w:rFonts w:ascii="Arial" w:hAnsi="Arial" w:cs="Arial"/>
        </w:rPr>
        <w:t>Flask</w:t>
      </w:r>
      <w:proofErr w:type="spellEnd"/>
      <w:r w:rsidRPr="003108DF">
        <w:rPr>
          <w:rFonts w:ascii="Arial" w:hAnsi="Arial" w:cs="Arial"/>
        </w:rPr>
        <w:t xml:space="preserve"> + PostgreSQL juntos</w:t>
      </w:r>
    </w:p>
    <w:p w14:paraId="1D110696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├── run.py                            # </w:t>
      </w:r>
      <w:proofErr w:type="spellStart"/>
      <w:r w:rsidRPr="003108DF">
        <w:rPr>
          <w:rFonts w:ascii="Arial" w:hAnsi="Arial" w:cs="Arial"/>
        </w:rPr>
        <w:t>Entry</w:t>
      </w:r>
      <w:proofErr w:type="spellEnd"/>
      <w:r w:rsidRPr="003108DF">
        <w:rPr>
          <w:rFonts w:ascii="Arial" w:hAnsi="Arial" w:cs="Arial"/>
        </w:rPr>
        <w:t xml:space="preserve"> </w:t>
      </w:r>
      <w:proofErr w:type="spellStart"/>
      <w:r w:rsidRPr="003108DF">
        <w:rPr>
          <w:rFonts w:ascii="Arial" w:hAnsi="Arial" w:cs="Arial"/>
        </w:rPr>
        <w:t>point</w:t>
      </w:r>
      <w:proofErr w:type="spellEnd"/>
      <w:r w:rsidRPr="003108DF">
        <w:rPr>
          <w:rFonts w:ascii="Arial" w:hAnsi="Arial" w:cs="Arial"/>
        </w:rPr>
        <w:t xml:space="preserve"> para ejecutar </w:t>
      </w:r>
      <w:proofErr w:type="spellStart"/>
      <w:r w:rsidRPr="003108DF">
        <w:rPr>
          <w:rFonts w:ascii="Arial" w:hAnsi="Arial" w:cs="Arial"/>
        </w:rPr>
        <w:t>Flask</w:t>
      </w:r>
      <w:proofErr w:type="spellEnd"/>
      <w:r w:rsidRPr="003108DF">
        <w:rPr>
          <w:rFonts w:ascii="Arial" w:hAnsi="Arial" w:cs="Arial"/>
        </w:rPr>
        <w:t xml:space="preserve"> localmente</w:t>
      </w:r>
    </w:p>
    <w:p w14:paraId="313660B1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</w:t>
      </w:r>
    </w:p>
    <w:p w14:paraId="0E28229F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├── app/                             # Carpeta principal de la aplicación</w:t>
      </w:r>
    </w:p>
    <w:p w14:paraId="34C4E9B5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__init__.py                  # Inicializa </w:t>
      </w:r>
      <w:proofErr w:type="spellStart"/>
      <w:r w:rsidRPr="003108DF">
        <w:rPr>
          <w:rFonts w:ascii="Arial" w:hAnsi="Arial" w:cs="Arial"/>
        </w:rPr>
        <w:t>Flask</w:t>
      </w:r>
      <w:proofErr w:type="spellEnd"/>
      <w:r w:rsidRPr="003108DF">
        <w:rPr>
          <w:rFonts w:ascii="Arial" w:hAnsi="Arial" w:cs="Arial"/>
        </w:rPr>
        <w:t xml:space="preserve">, </w:t>
      </w:r>
      <w:proofErr w:type="spellStart"/>
      <w:r w:rsidRPr="003108DF">
        <w:rPr>
          <w:rFonts w:ascii="Arial" w:hAnsi="Arial" w:cs="Arial"/>
        </w:rPr>
        <w:t>Blueprints</w:t>
      </w:r>
      <w:proofErr w:type="spellEnd"/>
      <w:r w:rsidRPr="003108DF">
        <w:rPr>
          <w:rFonts w:ascii="Arial" w:hAnsi="Arial" w:cs="Arial"/>
        </w:rPr>
        <w:t>, DB, etc.</w:t>
      </w:r>
    </w:p>
    <w:p w14:paraId="01468439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config.py                    # Configuración (DB, </w:t>
      </w:r>
      <w:proofErr w:type="spellStart"/>
      <w:r w:rsidRPr="003108DF">
        <w:rPr>
          <w:rFonts w:ascii="Arial" w:hAnsi="Arial" w:cs="Arial"/>
        </w:rPr>
        <w:t>secrets</w:t>
      </w:r>
      <w:proofErr w:type="spellEnd"/>
      <w:r w:rsidRPr="003108DF">
        <w:rPr>
          <w:rFonts w:ascii="Arial" w:hAnsi="Arial" w:cs="Arial"/>
        </w:rPr>
        <w:t xml:space="preserve">, </w:t>
      </w:r>
      <w:proofErr w:type="spellStart"/>
      <w:r w:rsidRPr="003108DF">
        <w:rPr>
          <w:rFonts w:ascii="Arial" w:hAnsi="Arial" w:cs="Arial"/>
        </w:rPr>
        <w:t>debug</w:t>
      </w:r>
      <w:proofErr w:type="spellEnd"/>
      <w:r w:rsidRPr="003108DF">
        <w:rPr>
          <w:rFonts w:ascii="Arial" w:hAnsi="Arial" w:cs="Arial"/>
        </w:rPr>
        <w:t>, etc.)</w:t>
      </w:r>
    </w:p>
    <w:p w14:paraId="094B2C6B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</w:t>
      </w:r>
    </w:p>
    <w:p w14:paraId="23F3B0B5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lastRenderedPageBreak/>
        <w:t xml:space="preserve">│   ├── </w:t>
      </w:r>
      <w:proofErr w:type="spellStart"/>
      <w:r w:rsidRPr="003108DF">
        <w:rPr>
          <w:rFonts w:ascii="Arial" w:hAnsi="Arial" w:cs="Arial"/>
        </w:rPr>
        <w:t>blueprints</w:t>
      </w:r>
      <w:proofErr w:type="spellEnd"/>
      <w:r w:rsidRPr="003108DF">
        <w:rPr>
          <w:rFonts w:ascii="Arial" w:hAnsi="Arial" w:cs="Arial"/>
        </w:rPr>
        <w:t xml:space="preserve">/                  # Módulos (cada uno con su </w:t>
      </w:r>
      <w:proofErr w:type="spellStart"/>
      <w:r w:rsidRPr="003108DF">
        <w:rPr>
          <w:rFonts w:ascii="Arial" w:hAnsi="Arial" w:cs="Arial"/>
        </w:rPr>
        <w:t>Blueprint</w:t>
      </w:r>
      <w:proofErr w:type="spellEnd"/>
      <w:r w:rsidRPr="003108DF">
        <w:rPr>
          <w:rFonts w:ascii="Arial" w:hAnsi="Arial" w:cs="Arial"/>
        </w:rPr>
        <w:t>)</w:t>
      </w:r>
    </w:p>
    <w:p w14:paraId="56CED8B2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main</w:t>
      </w:r>
      <w:proofErr w:type="spellEnd"/>
      <w:r w:rsidRPr="003108DF">
        <w:rPr>
          <w:rFonts w:ascii="Arial" w:hAnsi="Arial" w:cs="Arial"/>
        </w:rPr>
        <w:t>/</w:t>
      </w:r>
    </w:p>
    <w:p w14:paraId="585C0B0D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├── __init__.py</w:t>
      </w:r>
    </w:p>
    <w:p w14:paraId="5E20E6E9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routes.py</w:t>
      </w:r>
    </w:p>
    <w:p w14:paraId="2F4755C8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</w:t>
      </w:r>
    </w:p>
    <w:p w14:paraId="5EB2AB07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sales/                   # Módulo de Ventas y Cotizaciones</w:t>
      </w:r>
    </w:p>
    <w:p w14:paraId="07580F6D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├── __init__.py</w:t>
      </w:r>
    </w:p>
    <w:p w14:paraId="585480F1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routes.py</w:t>
      </w:r>
    </w:p>
    <w:p w14:paraId="3CE38E2B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</w:t>
      </w:r>
    </w:p>
    <w:p w14:paraId="00D1E1B0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inventory</w:t>
      </w:r>
      <w:proofErr w:type="spellEnd"/>
      <w:r w:rsidRPr="003108DF">
        <w:rPr>
          <w:rFonts w:ascii="Arial" w:hAnsi="Arial" w:cs="Arial"/>
        </w:rPr>
        <w:t>/               # Módulo de Inventario y Trazabilidad</w:t>
      </w:r>
    </w:p>
    <w:p w14:paraId="0ECBDD28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├── __init__.py</w:t>
      </w:r>
    </w:p>
    <w:p w14:paraId="3DEFEE32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routes.py</w:t>
      </w:r>
    </w:p>
    <w:p w14:paraId="3891CF04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</w:t>
      </w:r>
    </w:p>
    <w:p w14:paraId="4CBF9C54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└── </w:t>
      </w:r>
      <w:proofErr w:type="spellStart"/>
      <w:r w:rsidRPr="003108DF">
        <w:rPr>
          <w:rFonts w:ascii="Arial" w:hAnsi="Arial" w:cs="Arial"/>
        </w:rPr>
        <w:t>logistics</w:t>
      </w:r>
      <w:proofErr w:type="spellEnd"/>
      <w:r w:rsidRPr="003108DF">
        <w:rPr>
          <w:rFonts w:ascii="Arial" w:hAnsi="Arial" w:cs="Arial"/>
        </w:rPr>
        <w:t>/               # Módulo de Despacho y Facturación</w:t>
      </w:r>
    </w:p>
    <w:p w14:paraId="6DDD0E1E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    ├── __init__.py</w:t>
      </w:r>
    </w:p>
    <w:p w14:paraId="5473794D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    └── routes.py</w:t>
      </w:r>
    </w:p>
    <w:p w14:paraId="6D016818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</w:t>
      </w:r>
    </w:p>
    <w:p w14:paraId="6A035ADA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</w:t>
      </w:r>
      <w:proofErr w:type="spellStart"/>
      <w:r w:rsidRPr="003108DF">
        <w:rPr>
          <w:rFonts w:ascii="Arial" w:hAnsi="Arial" w:cs="Arial"/>
        </w:rPr>
        <w:t>models</w:t>
      </w:r>
      <w:proofErr w:type="spellEnd"/>
      <w:r w:rsidRPr="003108DF">
        <w:rPr>
          <w:rFonts w:ascii="Arial" w:hAnsi="Arial" w:cs="Arial"/>
        </w:rPr>
        <w:t xml:space="preserve">/                      # </w:t>
      </w:r>
      <w:proofErr w:type="spellStart"/>
      <w:r w:rsidRPr="003108DF">
        <w:rPr>
          <w:rFonts w:ascii="Arial" w:hAnsi="Arial" w:cs="Arial"/>
        </w:rPr>
        <w:t>SQLAlchemy</w:t>
      </w:r>
      <w:proofErr w:type="spellEnd"/>
      <w:r w:rsidRPr="003108DF">
        <w:rPr>
          <w:rFonts w:ascii="Arial" w:hAnsi="Arial" w:cs="Arial"/>
        </w:rPr>
        <w:t xml:space="preserve"> </w:t>
      </w:r>
      <w:proofErr w:type="spellStart"/>
      <w:r w:rsidRPr="003108DF">
        <w:rPr>
          <w:rFonts w:ascii="Arial" w:hAnsi="Arial" w:cs="Arial"/>
        </w:rPr>
        <w:t>models</w:t>
      </w:r>
      <w:proofErr w:type="spellEnd"/>
    </w:p>
    <w:p w14:paraId="1DC13A09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__init__.py</w:t>
      </w:r>
    </w:p>
    <w:p w14:paraId="18DC20C5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client.py</w:t>
      </w:r>
    </w:p>
    <w:p w14:paraId="4FE1F391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product.py</w:t>
      </w:r>
    </w:p>
    <w:p w14:paraId="2A49DEE3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inventory.py</w:t>
      </w:r>
    </w:p>
    <w:p w14:paraId="6EF882CE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sales.py</w:t>
      </w:r>
    </w:p>
    <w:p w14:paraId="4EBEF898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└── dispatch.py</w:t>
      </w:r>
    </w:p>
    <w:p w14:paraId="0F53BE75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</w:t>
      </w:r>
    </w:p>
    <w:p w14:paraId="1ABE3CD0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</w:t>
      </w:r>
      <w:proofErr w:type="spellStart"/>
      <w:r w:rsidRPr="003108DF">
        <w:rPr>
          <w:rFonts w:ascii="Arial" w:hAnsi="Arial" w:cs="Arial"/>
        </w:rPr>
        <w:t>templates</w:t>
      </w:r>
      <w:proofErr w:type="spellEnd"/>
      <w:r w:rsidRPr="003108DF">
        <w:rPr>
          <w:rFonts w:ascii="Arial" w:hAnsi="Arial" w:cs="Arial"/>
        </w:rPr>
        <w:t xml:space="preserve">/                   # Jinja2 </w:t>
      </w:r>
      <w:proofErr w:type="spellStart"/>
      <w:r w:rsidRPr="003108DF">
        <w:rPr>
          <w:rFonts w:ascii="Arial" w:hAnsi="Arial" w:cs="Arial"/>
        </w:rPr>
        <w:t>templates</w:t>
      </w:r>
      <w:proofErr w:type="spellEnd"/>
    </w:p>
    <w:p w14:paraId="0F2FB4C8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main</w:t>
      </w:r>
      <w:proofErr w:type="spellEnd"/>
      <w:r w:rsidRPr="003108DF">
        <w:rPr>
          <w:rFonts w:ascii="Arial" w:hAnsi="Arial" w:cs="Arial"/>
        </w:rPr>
        <w:t>/</w:t>
      </w:r>
    </w:p>
    <w:p w14:paraId="34371F7E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index.html</w:t>
      </w:r>
    </w:p>
    <w:p w14:paraId="41BFFF83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sales/</w:t>
      </w:r>
    </w:p>
    <w:p w14:paraId="7DBA1D27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quotes_list.html</w:t>
      </w:r>
    </w:p>
    <w:p w14:paraId="67FD55D4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inventory</w:t>
      </w:r>
      <w:proofErr w:type="spellEnd"/>
      <w:r w:rsidRPr="003108DF">
        <w:rPr>
          <w:rFonts w:ascii="Arial" w:hAnsi="Arial" w:cs="Arial"/>
        </w:rPr>
        <w:t>/</w:t>
      </w:r>
    </w:p>
    <w:p w14:paraId="7CD29F2C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kardex.html</w:t>
      </w:r>
    </w:p>
    <w:p w14:paraId="3731502C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└── </w:t>
      </w:r>
      <w:proofErr w:type="spellStart"/>
      <w:r w:rsidRPr="003108DF">
        <w:rPr>
          <w:rFonts w:ascii="Arial" w:hAnsi="Arial" w:cs="Arial"/>
        </w:rPr>
        <w:t>logistics</w:t>
      </w:r>
      <w:proofErr w:type="spellEnd"/>
      <w:r w:rsidRPr="003108DF">
        <w:rPr>
          <w:rFonts w:ascii="Arial" w:hAnsi="Arial" w:cs="Arial"/>
        </w:rPr>
        <w:t>/</w:t>
      </w:r>
    </w:p>
    <w:p w14:paraId="79DD851E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lastRenderedPageBreak/>
        <w:t>│   │       └── dispatch.html</w:t>
      </w:r>
    </w:p>
    <w:p w14:paraId="4248C7A2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</w:t>
      </w:r>
    </w:p>
    <w:p w14:paraId="7D1F75E1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</w:t>
      </w:r>
      <w:proofErr w:type="spellStart"/>
      <w:r w:rsidRPr="003108DF">
        <w:rPr>
          <w:rFonts w:ascii="Arial" w:hAnsi="Arial" w:cs="Arial"/>
        </w:rPr>
        <w:t>static</w:t>
      </w:r>
      <w:proofErr w:type="spellEnd"/>
      <w:r w:rsidRPr="003108DF">
        <w:rPr>
          <w:rFonts w:ascii="Arial" w:hAnsi="Arial" w:cs="Arial"/>
        </w:rPr>
        <w:t>/                      # CSS, JS, imágenes</w:t>
      </w:r>
    </w:p>
    <w:p w14:paraId="3AFA2563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css</w:t>
      </w:r>
      <w:proofErr w:type="spellEnd"/>
      <w:r w:rsidRPr="003108DF">
        <w:rPr>
          <w:rFonts w:ascii="Arial" w:hAnsi="Arial" w:cs="Arial"/>
        </w:rPr>
        <w:t>/</w:t>
      </w:r>
    </w:p>
    <w:p w14:paraId="29790921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js</w:t>
      </w:r>
      <w:proofErr w:type="spellEnd"/>
      <w:r w:rsidRPr="003108DF">
        <w:rPr>
          <w:rFonts w:ascii="Arial" w:hAnsi="Arial" w:cs="Arial"/>
        </w:rPr>
        <w:t>/</w:t>
      </w:r>
    </w:p>
    <w:p w14:paraId="235FF960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└── </w:t>
      </w:r>
      <w:proofErr w:type="spellStart"/>
      <w:r w:rsidRPr="003108DF">
        <w:rPr>
          <w:rFonts w:ascii="Arial" w:hAnsi="Arial" w:cs="Arial"/>
        </w:rPr>
        <w:t>img</w:t>
      </w:r>
      <w:proofErr w:type="spellEnd"/>
      <w:r w:rsidRPr="003108DF">
        <w:rPr>
          <w:rFonts w:ascii="Arial" w:hAnsi="Arial" w:cs="Arial"/>
        </w:rPr>
        <w:t>/</w:t>
      </w:r>
    </w:p>
    <w:p w14:paraId="33EEAF2B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</w:t>
      </w:r>
    </w:p>
    <w:p w14:paraId="66C2CF8C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└── </w:t>
      </w:r>
      <w:proofErr w:type="spellStart"/>
      <w:r w:rsidRPr="003108DF">
        <w:rPr>
          <w:rFonts w:ascii="Arial" w:hAnsi="Arial" w:cs="Arial"/>
        </w:rPr>
        <w:t>migrations</w:t>
      </w:r>
      <w:proofErr w:type="spellEnd"/>
      <w:r w:rsidRPr="003108DF">
        <w:rPr>
          <w:rFonts w:ascii="Arial" w:hAnsi="Arial" w:cs="Arial"/>
        </w:rPr>
        <w:t xml:space="preserve">/                  # </w:t>
      </w:r>
      <w:proofErr w:type="spellStart"/>
      <w:r w:rsidRPr="003108DF">
        <w:rPr>
          <w:rFonts w:ascii="Arial" w:hAnsi="Arial" w:cs="Arial"/>
        </w:rPr>
        <w:t>Alembic</w:t>
      </w:r>
      <w:proofErr w:type="spellEnd"/>
      <w:r w:rsidRPr="003108DF">
        <w:rPr>
          <w:rFonts w:ascii="Arial" w:hAnsi="Arial" w:cs="Arial"/>
        </w:rPr>
        <w:t xml:space="preserve"> para control de migraciones DB</w:t>
      </w:r>
    </w:p>
    <w:p w14:paraId="5AA12046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</w:t>
      </w:r>
    </w:p>
    <w:p w14:paraId="72600547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└── </w:t>
      </w:r>
      <w:proofErr w:type="spellStart"/>
      <w:r w:rsidRPr="003108DF">
        <w:rPr>
          <w:rFonts w:ascii="Arial" w:hAnsi="Arial" w:cs="Arial"/>
        </w:rPr>
        <w:t>tests</w:t>
      </w:r>
      <w:proofErr w:type="spellEnd"/>
      <w:r w:rsidRPr="003108DF">
        <w:rPr>
          <w:rFonts w:ascii="Arial" w:hAnsi="Arial" w:cs="Arial"/>
        </w:rPr>
        <w:t>/                            # Pruebas unitarias e integradas</w:t>
      </w:r>
    </w:p>
    <w:p w14:paraId="68B76B8D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    ├── test_sales.py</w:t>
      </w:r>
    </w:p>
    <w:p w14:paraId="5FA5FCAD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    ├── test_inventory.py</w:t>
      </w:r>
    </w:p>
    <w:p w14:paraId="7DDB6DBB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    └── test_logistics.py</w:t>
      </w:r>
    </w:p>
    <w:p w14:paraId="660DACEC" w14:textId="77777777" w:rsidR="003108DF" w:rsidRPr="003108DF" w:rsidRDefault="003108DF" w:rsidP="003108DF">
      <w:pPr>
        <w:rPr>
          <w:rFonts w:ascii="Arial" w:hAnsi="Arial" w:cs="Arial"/>
        </w:rPr>
      </w:pPr>
      <w:r w:rsidRPr="003108DF">
        <w:rPr>
          <w:rFonts w:ascii="Segoe UI Emoji" w:hAnsi="Segoe UI Emoji" w:cs="Segoe UI Emoji"/>
        </w:rPr>
        <w:t>✅</w:t>
      </w:r>
      <w:r w:rsidRPr="003108DF">
        <w:rPr>
          <w:rFonts w:ascii="Arial" w:hAnsi="Arial" w:cs="Arial"/>
        </w:rPr>
        <w:t xml:space="preserve"> Notas sobre esta estructura</w:t>
      </w:r>
    </w:p>
    <w:p w14:paraId="168813CD" w14:textId="77777777" w:rsidR="003108DF" w:rsidRDefault="003108DF" w:rsidP="003108D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Separación</w:t>
      </w:r>
      <w:proofErr w:type="gramEnd"/>
      <w:r>
        <w:rPr>
          <w:rStyle w:val="Textoennegrita"/>
          <w:rFonts w:eastAsiaTheme="majorEastAsia"/>
        </w:rPr>
        <w:t xml:space="preserve"> clara por módulos</w:t>
      </w:r>
    </w:p>
    <w:p w14:paraId="7D6C5664" w14:textId="77777777" w:rsidR="003108DF" w:rsidRDefault="003108DF" w:rsidP="003108DF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  <w:rFonts w:eastAsiaTheme="majorEastAsia"/>
        </w:rPr>
        <w:t>blueprints</w:t>
      </w:r>
      <w:proofErr w:type="spellEnd"/>
      <w:r>
        <w:rPr>
          <w:rStyle w:val="CdigoHTML"/>
          <w:rFonts w:eastAsiaTheme="majorEastAsia"/>
        </w:rPr>
        <w:t>/</w:t>
      </w:r>
      <w:r>
        <w:t xml:space="preserve"> organiza cada área funcional (</w:t>
      </w:r>
      <w:r>
        <w:rPr>
          <w:rStyle w:val="CdigoHTML"/>
          <w:rFonts w:eastAsiaTheme="majorEastAsia"/>
        </w:rPr>
        <w:t>sales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inventory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logistics</w:t>
      </w:r>
      <w:proofErr w:type="spellEnd"/>
      <w:r>
        <w:t>) como módulos independientes.</w:t>
      </w:r>
    </w:p>
    <w:p w14:paraId="403B4000" w14:textId="77777777" w:rsidR="003108DF" w:rsidRDefault="003108DF" w:rsidP="003108DF">
      <w:pPr>
        <w:pStyle w:val="NormalWeb"/>
        <w:numPr>
          <w:ilvl w:val="0"/>
          <w:numId w:val="11"/>
        </w:numPr>
      </w:pPr>
      <w:r>
        <w:t xml:space="preserve">Facilita escalabilidad: si en el futuro agregas facturación automática o producción, solo agregas otro </w:t>
      </w:r>
      <w:proofErr w:type="spellStart"/>
      <w:r>
        <w:t>Blueprint</w:t>
      </w:r>
      <w:proofErr w:type="spellEnd"/>
      <w:r>
        <w:t>.</w:t>
      </w:r>
    </w:p>
    <w:p w14:paraId="3C131BA3" w14:textId="77777777" w:rsidR="003108DF" w:rsidRDefault="003108DF" w:rsidP="003108D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  <w:rFonts w:eastAsiaTheme="majorEastAsia"/>
        </w:rPr>
        <w:t>Models</w:t>
      </w:r>
      <w:proofErr w:type="spellEnd"/>
      <w:proofErr w:type="gramEnd"/>
      <w:r>
        <w:rPr>
          <w:rStyle w:val="Textoennegrita"/>
          <w:rFonts w:eastAsiaTheme="majorEastAsia"/>
        </w:rPr>
        <w:t xml:space="preserve"> centralizados</w:t>
      </w:r>
    </w:p>
    <w:p w14:paraId="44181BAC" w14:textId="77777777" w:rsidR="003108DF" w:rsidRDefault="003108DF" w:rsidP="003108DF">
      <w:pPr>
        <w:pStyle w:val="NormalWeb"/>
        <w:numPr>
          <w:ilvl w:val="0"/>
          <w:numId w:val="12"/>
        </w:numPr>
      </w:pPr>
      <w:r>
        <w:t xml:space="preserve">La carpeta </w:t>
      </w:r>
      <w:proofErr w:type="spellStart"/>
      <w:r>
        <w:rPr>
          <w:rStyle w:val="CdigoHTML"/>
          <w:rFonts w:eastAsiaTheme="majorEastAsia"/>
        </w:rPr>
        <w:t>models</w:t>
      </w:r>
      <w:proofErr w:type="spellEnd"/>
      <w:r>
        <w:rPr>
          <w:rStyle w:val="CdigoHTML"/>
          <w:rFonts w:eastAsiaTheme="majorEastAsia"/>
        </w:rPr>
        <w:t>/</w:t>
      </w:r>
      <w:r>
        <w:t xml:space="preserve"> contiene todas las clases </w:t>
      </w:r>
      <w:proofErr w:type="spellStart"/>
      <w:r>
        <w:t>SQLAlchemy</w:t>
      </w:r>
      <w:proofErr w:type="spellEnd"/>
      <w:r>
        <w:t xml:space="preserve"> que representan la base de datos.</w:t>
      </w:r>
    </w:p>
    <w:p w14:paraId="6BEA7F0E" w14:textId="77777777" w:rsidR="003108DF" w:rsidRDefault="003108DF" w:rsidP="003108DF">
      <w:pPr>
        <w:pStyle w:val="NormalWeb"/>
        <w:numPr>
          <w:ilvl w:val="0"/>
          <w:numId w:val="12"/>
        </w:numPr>
      </w:pPr>
      <w:r>
        <w:t>Permite mantener la lógica de relaciones, Kardex, stock, etc., bien organizada.</w:t>
      </w:r>
    </w:p>
    <w:p w14:paraId="1E1939AB" w14:textId="77777777" w:rsidR="003108DF" w:rsidRDefault="003108DF" w:rsidP="003108D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Plantillas</w:t>
      </w:r>
      <w:proofErr w:type="gramEnd"/>
      <w:r>
        <w:rPr>
          <w:rStyle w:val="Textoennegrita"/>
          <w:rFonts w:eastAsiaTheme="majorEastAsia"/>
        </w:rPr>
        <w:t xml:space="preserve"> organizadas por módulo</w:t>
      </w:r>
    </w:p>
    <w:p w14:paraId="48C61915" w14:textId="77777777" w:rsidR="003108DF" w:rsidRDefault="003108DF" w:rsidP="003108DF">
      <w:pPr>
        <w:pStyle w:val="NormalWeb"/>
        <w:numPr>
          <w:ilvl w:val="0"/>
          <w:numId w:val="13"/>
        </w:numPr>
      </w:pPr>
      <w:r>
        <w:t xml:space="preserve">Cada </w:t>
      </w:r>
      <w:proofErr w:type="spellStart"/>
      <w:r>
        <w:t>Blueprint</w:t>
      </w:r>
      <w:proofErr w:type="spellEnd"/>
      <w:r>
        <w:t xml:space="preserve"> tiene su propio subdirectorio en </w:t>
      </w:r>
      <w:proofErr w:type="spellStart"/>
      <w:r>
        <w:rPr>
          <w:rStyle w:val="CdigoHTML"/>
          <w:rFonts w:eastAsiaTheme="majorEastAsia"/>
        </w:rPr>
        <w:t>templates</w:t>
      </w:r>
      <w:proofErr w:type="spellEnd"/>
      <w:r>
        <w:rPr>
          <w:rStyle w:val="CdigoHTML"/>
          <w:rFonts w:eastAsiaTheme="majorEastAsia"/>
        </w:rPr>
        <w:t>/</w:t>
      </w:r>
      <w:r>
        <w:t>.</w:t>
      </w:r>
    </w:p>
    <w:p w14:paraId="72BD0ACD" w14:textId="77777777" w:rsidR="003108DF" w:rsidRDefault="003108DF" w:rsidP="003108DF">
      <w:pPr>
        <w:pStyle w:val="NormalWeb"/>
        <w:numPr>
          <w:ilvl w:val="0"/>
          <w:numId w:val="13"/>
        </w:numPr>
      </w:pPr>
      <w:r>
        <w:t>Evita confusión entre vistas de ventas, logística e inventario.</w:t>
      </w:r>
    </w:p>
    <w:p w14:paraId="595441F3" w14:textId="77777777" w:rsidR="003108DF" w:rsidRDefault="003108DF" w:rsidP="003108D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  <w:rFonts w:eastAsiaTheme="majorEastAsia"/>
        </w:rPr>
        <w:t>Migrations</w:t>
      </w:r>
      <w:proofErr w:type="spellEnd"/>
      <w:proofErr w:type="gramEnd"/>
      <w:r>
        <w:rPr>
          <w:rStyle w:val="Textoennegrita"/>
          <w:rFonts w:eastAsiaTheme="majorEastAsia"/>
        </w:rPr>
        <w:t>/</w:t>
      </w:r>
      <w:proofErr w:type="spellStart"/>
      <w:r>
        <w:rPr>
          <w:rStyle w:val="Textoennegrita"/>
          <w:rFonts w:eastAsiaTheme="majorEastAsia"/>
        </w:rPr>
        <w:t>Alembic</w:t>
      </w:r>
      <w:proofErr w:type="spellEnd"/>
    </w:p>
    <w:p w14:paraId="1072DB46" w14:textId="77777777" w:rsidR="003108DF" w:rsidRDefault="003108DF" w:rsidP="003108DF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  <w:rFonts w:eastAsiaTheme="majorEastAsia"/>
        </w:rPr>
        <w:t>migrations</w:t>
      </w:r>
      <w:proofErr w:type="spellEnd"/>
      <w:r>
        <w:rPr>
          <w:rStyle w:val="CdigoHTML"/>
          <w:rFonts w:eastAsiaTheme="majorEastAsia"/>
        </w:rPr>
        <w:t>/</w:t>
      </w:r>
      <w:r>
        <w:t xml:space="preserve"> permite versionar cambios de base de datos PostgreSQL de forma controlada.</w:t>
      </w:r>
    </w:p>
    <w:p w14:paraId="2152D7A9" w14:textId="77777777" w:rsidR="003108DF" w:rsidRDefault="003108DF" w:rsidP="003108D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Docker</w:t>
      </w:r>
      <w:proofErr w:type="gramEnd"/>
    </w:p>
    <w:p w14:paraId="02282FF6" w14:textId="77777777" w:rsidR="003108DF" w:rsidRDefault="003108DF" w:rsidP="003108DF">
      <w:pPr>
        <w:pStyle w:val="NormalWeb"/>
        <w:numPr>
          <w:ilvl w:val="0"/>
          <w:numId w:val="15"/>
        </w:numPr>
      </w:pPr>
      <w:proofErr w:type="spellStart"/>
      <w:r>
        <w:rPr>
          <w:rStyle w:val="CdigoHTML"/>
          <w:rFonts w:eastAsiaTheme="majorEastAsia"/>
        </w:rPr>
        <w:t>Dockerfile</w:t>
      </w:r>
      <w:proofErr w:type="spellEnd"/>
      <w:r>
        <w:t xml:space="preserve"> y </w:t>
      </w:r>
      <w:proofErr w:type="spellStart"/>
      <w:r>
        <w:rPr>
          <w:rStyle w:val="CdigoHTML"/>
          <w:rFonts w:eastAsiaTheme="majorEastAsia"/>
        </w:rPr>
        <w:t>docker-compose.yml</w:t>
      </w:r>
      <w:proofErr w:type="spellEnd"/>
      <w:r>
        <w:t xml:space="preserve"> para desplegar </w:t>
      </w:r>
      <w:proofErr w:type="spellStart"/>
      <w:r>
        <w:t>Flask</w:t>
      </w:r>
      <w:proofErr w:type="spellEnd"/>
      <w:r>
        <w:t xml:space="preserve"> + PostgreSQL sin conflictos de entorno.</w:t>
      </w:r>
    </w:p>
    <w:p w14:paraId="5AC4A15E" w14:textId="77777777" w:rsidR="003108DF" w:rsidRDefault="003108DF" w:rsidP="003108DF">
      <w:pPr>
        <w:pStyle w:val="NormalWeb"/>
        <w:numPr>
          <w:ilvl w:val="0"/>
          <w:numId w:val="15"/>
        </w:numPr>
      </w:pPr>
      <w:r>
        <w:t>Facilita portabilidad y producción.</w:t>
      </w:r>
    </w:p>
    <w:p w14:paraId="446F8B69" w14:textId="77777777" w:rsidR="003108DF" w:rsidRDefault="003108DF" w:rsidP="003108D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  <w:rFonts w:eastAsiaTheme="majorEastAsia"/>
        </w:rPr>
        <w:t>Tests</w:t>
      </w:r>
      <w:proofErr w:type="spellEnd"/>
      <w:proofErr w:type="gramEnd"/>
    </w:p>
    <w:p w14:paraId="06441A15" w14:textId="77777777" w:rsidR="003108DF" w:rsidRDefault="003108DF" w:rsidP="003108DF">
      <w:pPr>
        <w:pStyle w:val="NormalWeb"/>
        <w:numPr>
          <w:ilvl w:val="0"/>
          <w:numId w:val="16"/>
        </w:numPr>
      </w:pPr>
      <w:r>
        <w:lastRenderedPageBreak/>
        <w:t xml:space="preserve">Una carpeta </w:t>
      </w:r>
      <w:proofErr w:type="spellStart"/>
      <w:r>
        <w:rPr>
          <w:rStyle w:val="CdigoHTML"/>
          <w:rFonts w:eastAsiaTheme="majorEastAsia"/>
        </w:rPr>
        <w:t>tests</w:t>
      </w:r>
      <w:proofErr w:type="spellEnd"/>
      <w:r>
        <w:rPr>
          <w:rStyle w:val="CdigoHTML"/>
          <w:rFonts w:eastAsiaTheme="majorEastAsia"/>
        </w:rPr>
        <w:t>/</w:t>
      </w:r>
      <w:r>
        <w:t xml:space="preserve"> te permite escribir pruebas unitarias para cada módulo, manteniendo la confiabilidad del sistema.</w:t>
      </w:r>
    </w:p>
    <w:p w14:paraId="7DA9506C" w14:textId="77777777" w:rsidR="003108DF" w:rsidRDefault="003108DF" w:rsidP="003108D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Front</w:t>
      </w:r>
      <w:proofErr w:type="gramEnd"/>
      <w:r>
        <w:rPr>
          <w:rStyle w:val="Textoennegrita"/>
          <w:rFonts w:eastAsiaTheme="majorEastAsia"/>
        </w:rPr>
        <w:t>-</w:t>
      </w:r>
      <w:proofErr w:type="spellStart"/>
      <w:r>
        <w:rPr>
          <w:rStyle w:val="Textoennegrita"/>
          <w:rFonts w:eastAsiaTheme="majorEastAsia"/>
        </w:rPr>
        <w:t>end</w:t>
      </w:r>
      <w:proofErr w:type="spellEnd"/>
      <w:r>
        <w:rPr>
          <w:rStyle w:val="Textoennegrita"/>
          <w:rFonts w:eastAsiaTheme="majorEastAsia"/>
        </w:rPr>
        <w:t xml:space="preserve"> básico</w:t>
      </w:r>
    </w:p>
    <w:p w14:paraId="637F334C" w14:textId="77777777" w:rsidR="003108DF" w:rsidRDefault="003108DF" w:rsidP="003108DF">
      <w:pPr>
        <w:pStyle w:val="NormalWeb"/>
        <w:numPr>
          <w:ilvl w:val="0"/>
          <w:numId w:val="17"/>
        </w:numPr>
      </w:pP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>/</w:t>
      </w:r>
      <w:r>
        <w:t xml:space="preserve"> para CSS y JS, que puedes complementar con </w:t>
      </w:r>
      <w:r>
        <w:rPr>
          <w:rStyle w:val="Textoennegrita"/>
          <w:rFonts w:eastAsiaTheme="majorEastAsia"/>
        </w:rPr>
        <w:t xml:space="preserve">Bootstrap o </w:t>
      </w:r>
      <w:proofErr w:type="spellStart"/>
      <w:r>
        <w:rPr>
          <w:rStyle w:val="Textoennegrita"/>
          <w:rFonts w:eastAsiaTheme="majorEastAsia"/>
        </w:rPr>
        <w:t>Tailwind</w:t>
      </w:r>
      <w:proofErr w:type="spellEnd"/>
      <w:r>
        <w:t xml:space="preserve"> para interfaces responsivas.</w:t>
      </w:r>
    </w:p>
    <w:p w14:paraId="1130DA27" w14:textId="38910090" w:rsidR="003108DF" w:rsidRPr="003108DF" w:rsidRDefault="003108DF" w:rsidP="003108DF">
      <w:pPr>
        <w:rPr>
          <w:rFonts w:ascii="Arial" w:hAnsi="Arial" w:cs="Arial"/>
        </w:rPr>
      </w:pPr>
    </w:p>
    <w:sectPr w:rsidR="003108DF" w:rsidRPr="003108DF" w:rsidSect="003108DF">
      <w:pgSz w:w="11906" w:h="16838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382D"/>
    <w:multiLevelType w:val="multilevel"/>
    <w:tmpl w:val="89C4C4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90934"/>
    <w:multiLevelType w:val="multilevel"/>
    <w:tmpl w:val="6DBC56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77448"/>
    <w:multiLevelType w:val="multilevel"/>
    <w:tmpl w:val="987436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97F65"/>
    <w:multiLevelType w:val="multilevel"/>
    <w:tmpl w:val="34BC5C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864E5"/>
    <w:multiLevelType w:val="multilevel"/>
    <w:tmpl w:val="F5264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90419"/>
    <w:multiLevelType w:val="multilevel"/>
    <w:tmpl w:val="E6F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31DBF"/>
    <w:multiLevelType w:val="multilevel"/>
    <w:tmpl w:val="D52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B4B65"/>
    <w:multiLevelType w:val="multilevel"/>
    <w:tmpl w:val="3F8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C073E"/>
    <w:multiLevelType w:val="multilevel"/>
    <w:tmpl w:val="EADE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975EF"/>
    <w:multiLevelType w:val="multilevel"/>
    <w:tmpl w:val="2B2E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C3443E"/>
    <w:multiLevelType w:val="multilevel"/>
    <w:tmpl w:val="A476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C10B8"/>
    <w:multiLevelType w:val="multilevel"/>
    <w:tmpl w:val="272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77E21"/>
    <w:multiLevelType w:val="multilevel"/>
    <w:tmpl w:val="FFC0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C21FB8"/>
    <w:multiLevelType w:val="multilevel"/>
    <w:tmpl w:val="01D805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D588B"/>
    <w:multiLevelType w:val="multilevel"/>
    <w:tmpl w:val="4DF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13562"/>
    <w:multiLevelType w:val="multilevel"/>
    <w:tmpl w:val="72B4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107A0"/>
    <w:multiLevelType w:val="multilevel"/>
    <w:tmpl w:val="80968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020894">
    <w:abstractNumId w:val="9"/>
  </w:num>
  <w:num w:numId="2" w16cid:durableId="1119370521">
    <w:abstractNumId w:val="0"/>
  </w:num>
  <w:num w:numId="3" w16cid:durableId="1391810832">
    <w:abstractNumId w:val="4"/>
  </w:num>
  <w:num w:numId="4" w16cid:durableId="83233737">
    <w:abstractNumId w:val="16"/>
  </w:num>
  <w:num w:numId="5" w16cid:durableId="1051492267">
    <w:abstractNumId w:val="12"/>
  </w:num>
  <w:num w:numId="6" w16cid:durableId="540245276">
    <w:abstractNumId w:val="2"/>
  </w:num>
  <w:num w:numId="7" w16cid:durableId="2107340864">
    <w:abstractNumId w:val="13"/>
  </w:num>
  <w:num w:numId="8" w16cid:durableId="782188260">
    <w:abstractNumId w:val="1"/>
  </w:num>
  <w:num w:numId="9" w16cid:durableId="1734544861">
    <w:abstractNumId w:val="8"/>
  </w:num>
  <w:num w:numId="10" w16cid:durableId="936837755">
    <w:abstractNumId w:val="3"/>
  </w:num>
  <w:num w:numId="11" w16cid:durableId="1563760216">
    <w:abstractNumId w:val="14"/>
  </w:num>
  <w:num w:numId="12" w16cid:durableId="242835510">
    <w:abstractNumId w:val="11"/>
  </w:num>
  <w:num w:numId="13" w16cid:durableId="1456605180">
    <w:abstractNumId w:val="6"/>
  </w:num>
  <w:num w:numId="14" w16cid:durableId="1743289350">
    <w:abstractNumId w:val="15"/>
  </w:num>
  <w:num w:numId="15" w16cid:durableId="1851026804">
    <w:abstractNumId w:val="7"/>
  </w:num>
  <w:num w:numId="16" w16cid:durableId="820459909">
    <w:abstractNumId w:val="5"/>
  </w:num>
  <w:num w:numId="17" w16cid:durableId="238447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DB"/>
    <w:rsid w:val="00175539"/>
    <w:rsid w:val="001E6893"/>
    <w:rsid w:val="002411DB"/>
    <w:rsid w:val="003108DF"/>
    <w:rsid w:val="0070002B"/>
    <w:rsid w:val="00761F35"/>
    <w:rsid w:val="00893270"/>
    <w:rsid w:val="00DA05A9"/>
    <w:rsid w:val="00F43E47"/>
    <w:rsid w:val="00F5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78E86"/>
  <w15:chartTrackingRefBased/>
  <w15:docId w15:val="{718592E2-E630-4DCF-AB62-8874C92B8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1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1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1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1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1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1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1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1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1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1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0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3108D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108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1527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Cleiner Gutierréz</dc:creator>
  <cp:keywords/>
  <dc:description/>
  <cp:lastModifiedBy>Cleiner Gutierréz</cp:lastModifiedBy>
  <cp:revision>6</cp:revision>
  <dcterms:created xsi:type="dcterms:W3CDTF">2025-10-10T21:04:00Z</dcterms:created>
  <dcterms:modified xsi:type="dcterms:W3CDTF">2025-10-11T15:22:00Z</dcterms:modified>
</cp:coreProperties>
</file>