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Plan de la GCS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Somos </w:t>
      </w:r>
      <w:r w:rsidDel="00000000" w:rsidR="00000000" w:rsidRPr="00000000">
        <w:rPr>
          <w:rFonts w:ascii="Times New Roman" w:cs="Times New Roman" w:eastAsia="Times New Roman" w:hAnsi="Times New Roman"/>
          <w:rtl w:val="0"/>
        </w:rPr>
        <w:t xml:space="preserve">Tezzla</w:t>
      </w:r>
      <w:r w:rsidDel="00000000" w:rsidR="00000000" w:rsidRPr="00000000">
        <w:rPr>
          <w:rFonts w:ascii="Times New Roman" w:cs="Times New Roman" w:eastAsia="Times New Roman" w:hAnsi="Times New Roman"/>
          <w:rtl w:val="0"/>
        </w:rPr>
        <w:t xml:space="preserve"> corporation, una empresa con 15 años de experiencia en el rubro de la consultoría de software. Tenemos como objetivo el desarrollo de proyectos  regidos bajo los estándares internacionales del software con el fin de conseguir la acreditación respectiva. En cuanto a la infraestructura de nuestra empresa, contamos con 2 modernos edificios que albergan a 1000 trabajadores. </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proyectos los cuales estamos desarrollando son los siguientes:</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Alfashop: Sistemas web de ventas de minimarket</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FlyPal: Sistema web de ventas de pasajes aéreos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TravelNest: Sistema web de reserva de hoteles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DriveHub: Sistema de alquiler y ventas de automóviles</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PhoneWonders: Sistema de ventas de celulares</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QuizzyKids: Sistema de enseñanza para niños de primaria</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Problemática</w:t>
      </w:r>
    </w:p>
    <w:p w:rsidR="00000000" w:rsidDel="00000000" w:rsidP="00000000" w:rsidRDefault="00000000" w:rsidRPr="00000000" w14:paraId="0000001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gestión ineficiente de la configuración de software puede llevar a problemas como la falta de trazabilidad de cambios, el control deficiente de la documentación técnica, así como también dificultades en la identificación de versiones. Estos desafíos pueden impactar negativamente en la calidad de nuestros productos y servicios, así como también el cliente puede llevarse una mala experiencia.</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acción</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los desafíos antes mencionados, hemos diseñado un plan de gestión de configuración de software que aborda lo siguiente:</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Identificación y control de la configuración: Estableceremos un proceso robusto para identificar y controlar todos los elementos de configuración, incluyendo documentación técnica, recursos así como el código fuente.</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cambios: Implementaremos un sistema de control de cambios que garantice la trazabilidad de las modificaciones realizadas en el software.</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Herramientas y recursos: Seleccionaremos y usaremos herramientas de gestión de configuración de software adecuadas para nuestras necesidades, asegurando que nuestros equipos de desarrollo también puedan adaptarse a estos.</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Finalidad</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implementar este plan de gestión, estamos asegurando la integridad, trazabilidad y control de la configuración de software en nuestros proyectos. Esto contribuirá a mejorar la calidad de nuestros productos y servicios, aumentar la eficiencia en el desarrollo y garantizar la satisfacción de nuestros clientes. Además, este plan nos permitirá mantenernos vigentes y competitivos en el mercado y asegurar la sostenibilidad a largo plazo de </w:t>
      </w:r>
      <w:r w:rsidDel="00000000" w:rsidR="00000000" w:rsidRPr="00000000">
        <w:rPr>
          <w:rFonts w:ascii="Times New Roman" w:cs="Times New Roman" w:eastAsia="Times New Roman" w:hAnsi="Times New Roman"/>
          <w:rtl w:val="0"/>
        </w:rPr>
        <w:t xml:space="preserve">Tezzla</w:t>
      </w:r>
      <w:r w:rsidDel="00000000" w:rsidR="00000000" w:rsidRPr="00000000">
        <w:rPr>
          <w:rFonts w:ascii="Times New Roman" w:cs="Times New Roman" w:eastAsia="Times New Roman" w:hAnsi="Times New Roman"/>
          <w:rtl w:val="0"/>
        </w:rPr>
        <w:t xml:space="preserve"> Corporation.</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Identificación</w:t>
      </w:r>
    </w:p>
    <w:p w:rsidR="00000000" w:rsidDel="00000000" w:rsidP="00000000" w:rsidRDefault="00000000" w:rsidRPr="00000000" w14:paraId="0000001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Requerimientos Funcionales y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-RFNF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-CUS2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Reporte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Reglas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del 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login/register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3"/>
              </w:numPr>
              <w:spacing w:line="240" w:lineRule="auto"/>
              <w:ind w:left="720" w:hanging="360"/>
              <w:jc w:val="center"/>
              <w:rPr>
                <w:rFonts w:ascii="Times New Roman" w:cs="Times New Roman" w:eastAsia="Times New Roman" w:hAnsi="Times New Roman"/>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.docs</w:t>
            </w:r>
          </w:p>
        </w:tc>
      </w:tr>
    </w:tbl>
    <w:p w:rsidR="00000000" w:rsidDel="00000000" w:rsidP="00000000" w:rsidRDefault="00000000" w:rsidRPr="00000000" w14:paraId="0000006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