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a9d8f"/>
          <w:sz w:val="20"/>
          <w:szCs w:val="20"/>
        </w:rPr>
        <w:t xml:space="preserve">GUÍA PRÁCTICA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Construcción del Dashboard de Dengue en Power BI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Réplica paso a paso del prototipo, a partir de los datos procesados con Apache Spark. Proyecto final del curso de Big Data — UNDC.</w:t>
      </w:r>
    </w:p>
    <w:p>
      <w:pPr>
        <w:pBdr>
          <w:bottom w:val="single" w:color="2a9d8f" w:sz="6" w:space="1"/>
        </w:pBdr>
        <w:spacing w:after="160"/>
      </w:pP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 guía te lleva desde los archivos que generó el proceso ETL hasta un dashboard publicado y listo para incrustar en tu portafolio. El trabajo pesado de limpieza ya está hecho en Spark; en Power BI te concentrarás en el modelo, las medidas y la visualización. Sigue los pasos en orden.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0. Antes de empezar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Instala Power BI Desktop (gratuito, desde la Microsoft Store o powerbi.microsoft.com).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Ten a la mano la carpeta 02_datos_procesados, que contiene los CSV generados por el ETL.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Archivos que usarás como fuente principal: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fact_dengue.csv — tabla de hechos (1 caso por fila). Es la fuente central del modelo.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dim_tiempo.csv y dim_geografia.csv — dimensiones para el modelo estrella.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agg_*.csv — tablas ya agregadas; útiles si prefieres visuales rápidos sin medidas.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Recomendación: </w:t>
      </w:r>
      <w:r>
        <w:rPr>
          <w:rFonts w:ascii="Calibri" w:cs="Calibri" w:eastAsia="Calibri" w:hAnsi="Calibri"/>
          <w:sz w:val="21"/>
          <w:szCs w:val="21"/>
        </w:rPr>
        <w:t xml:space="preserve">usa fact_dengue.csv + las dimensiones y crea tus propias medidas DAX (aprendes más y es lo que evalúa el docente). Las tablas agregadas quedan como respaldo.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1. Importar los datos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Abre Power BI Desktop y elige Inicio → Obtener datos → Texto/CSV.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Selecciona fact_dengue.csv. En la vista previa, confirma que el delimitador es coma y el origen de archivo es Unicode (UTF-8). Pulsa Transformar datos para abrir Power Query.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1.3  </w:t>
      </w:r>
      <w:r>
        <w:rPr>
          <w:rFonts w:ascii="Calibri" w:cs="Calibri" w:eastAsia="Calibri" w:hAnsi="Calibri"/>
          <w:sz w:val="21"/>
          <w:szCs w:val="21"/>
        </w:rPr>
        <w:t xml:space="preserve">Repite la importación para dim_tiempo.csv y dim_geografia.csv.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2. Power Query: verificación y ETL complementario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grueso de la transformación ya se hizo en Spark, pero Power Query es donde Power BI espera que documentes el ETL. Revisa y ajusta: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2.1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Tipos de datos: </w:t>
      </w:r>
      <w:r>
        <w:rPr>
          <w:rFonts w:ascii="Calibri" w:cs="Calibri" w:eastAsia="Calibri" w:hAnsi="Calibri"/>
          <w:sz w:val="21"/>
          <w:szCs w:val="21"/>
        </w:rPr>
        <w:t xml:space="preserve">verifica que ano y semana sean Número entero; edad_anios, Número decimal; y el resto, Texto. Power BI suele inferirlos bien.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2.2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Encabezados: </w:t>
      </w:r>
      <w:r>
        <w:rPr>
          <w:rFonts w:ascii="Calibri" w:cs="Calibri" w:eastAsia="Calibri" w:hAnsi="Calibri"/>
          <w:sz w:val="21"/>
          <w:szCs w:val="21"/>
        </w:rPr>
        <w:t xml:space="preserve">confirma que la primera fila se usó como encabezado (Usar la primera fila como encabezado).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2.3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Columna de fecha (opcional pero recomendable): </w:t>
      </w:r>
      <w:r>
        <w:rPr>
          <w:rFonts w:ascii="Calibri" w:cs="Calibri" w:eastAsia="Calibri" w:hAnsi="Calibri"/>
          <w:sz w:val="21"/>
          <w:szCs w:val="21"/>
        </w:rPr>
        <w:t xml:space="preserve">para un eje temporal continuo, agrega una columna personalizada que combine año y semana. En Agregar columna → Columna personalizada: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= Date.AddDays(Date.FromText(Text.From([ano]) &amp; "-01-01"), ([semana]-1)*7)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2.4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 partieras del CSV crudo (no del de Spark), </w:t>
      </w:r>
      <w:r>
        <w:rPr>
          <w:rFonts w:ascii="Calibri" w:cs="Calibri" w:eastAsia="Calibri" w:hAnsi="Calibri"/>
          <w:sz w:val="21"/>
          <w:szCs w:val="21"/>
        </w:rPr>
        <w:t xml:space="preserve">aquí replicarías la lógica del ETL: una Columna condicional para severidad (según el texto de enfermedad) y otra para grupo_edad (según edad_anios). Como ya vienen calculadas, solo verifícalas.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2.5  </w:t>
      </w:r>
      <w:r>
        <w:rPr>
          <w:rFonts w:ascii="Calibri" w:cs="Calibri" w:eastAsia="Calibri" w:hAnsi="Calibri"/>
          <w:sz w:val="21"/>
          <w:szCs w:val="21"/>
        </w:rPr>
        <w:t xml:space="preserve">Pulsa Inicio → Cerrar y aplicar.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3. Modelo de datos (esquema estrella)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la vista Modelo, crea las relaciones arrastrando los campos: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dim_tiempo[id_tiempo]  →  fact_dengue[id_tiempo]  (uno a varios).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dim_geografia[ubigeo]  →  fact_dengue[ubigeo]  (uno a varios).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Nota: </w:t>
      </w:r>
      <w:r>
        <w:rPr>
          <w:rFonts w:ascii="Calibri" w:cs="Calibri" w:eastAsia="Calibri" w:hAnsi="Calibri"/>
          <w:sz w:val="21"/>
          <w:szCs w:val="21"/>
        </w:rPr>
        <w:t xml:space="preserve">si prefieres un modelo plano para empezar, puedes trabajar solo con fact_dengue; las dimensiones mejoran el filtrado y son la práctica correcta en Big Data. Marca dim_tiempo como tabla de fechas si creaste la columna de fecha (Herramientas de tabla → Marcar como tabla de fechas).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4. Medidas DAX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Crea una tabla de medidas (Inicio → Escribir una consulta → tabla vacía, o clic derecho → Nueva medida sobre fact_dengue). Copia cada medida: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2a9d8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600"/>
            <w:shd w:fill="2a9d8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Fórmula DAX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Total Casos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Total Casos = COUNTROWS ( fact_dengue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Casos Graves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Casos Graves = CALCULATE ( [Total Casos], fact_dengue[severidad] = "Grave"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% Graves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 Graves = DIVIDE ( [Casos Graves], [Total Casos]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Casos 2023-2024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Casos 2023-2024 = CALCULATE ( [Total Casos], fact_dengue[ano] IN { 2023, 2024 }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% del Total (2023-24)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 Epidemia = DIVIDE ( [Casos 2023-2024], [Total Casos]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Departamentos con Casos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Departamentos = DISTINCTCOUNT ( fact_dengue[departamento] 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Edad Promedio</w:t>
            </w:r>
          </w:p>
        </w:tc>
        <w:tc>
          <w:tcPr>
            <w:tcW w:type="dxa" w:w="6600"/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Edad Promedio = AVERAGE ( fact_dengue[edad_anios] )</w:t>
            </w:r>
          </w:p>
        </w:tc>
      </w:tr>
    </w:tbl>
    <w:p>
      <w:pPr>
        <w:spacing w:after="100"/>
      </w:pP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5. Visualizaciones (réplica del prototipo)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Arma el lienzo reproduciendo cada elemento del prototipo. Para cada visual, elige el tipo, arrastra los campos y aplica formato: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5.1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Tarjetas KPI (fila superior): </w:t>
      </w:r>
      <w:r>
        <w:rPr>
          <w:rFonts w:ascii="Calibri" w:cs="Calibri" w:eastAsia="Calibri" w:hAnsi="Calibri"/>
          <w:sz w:val="21"/>
          <w:szCs w:val="21"/>
        </w:rPr>
        <w:t xml:space="preserve">seis visuales de tipo Tarjeta con [Total Casos], [Casos 2023-2024], [Casos Graves], [% Graves], [Departamentos] y una tarjeta con el máximo anual. Resalta en rojo las de la epidemia.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5.2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Casos por año (columnas): </w:t>
      </w:r>
      <w:r>
        <w:rPr>
          <w:rFonts w:ascii="Calibri" w:cs="Calibri" w:eastAsia="Calibri" w:hAnsi="Calibri"/>
          <w:sz w:val="21"/>
          <w:szCs w:val="21"/>
        </w:rPr>
        <w:t xml:space="preserve">eje X = ano, valor = [Total Casos]. En Formato → Colores por dato, pinta 2023 y 2024 de rojo.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5.3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Mapa por departamento: </w:t>
      </w:r>
      <w:r>
        <w:rPr>
          <w:rFonts w:ascii="Calibri" w:cs="Calibri" w:eastAsia="Calibri" w:hAnsi="Calibri"/>
          <w:sz w:val="21"/>
          <w:szCs w:val="21"/>
        </w:rPr>
        <w:t xml:space="preserve">visual Mapa (o Mapa coroplético), Ubicación = departamento, Tamaño/Saturación = [Total Casos]. Alternativa: gráfico de barras horizontales Top N.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5.4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Estacionalidad (líneas): </w:t>
      </w:r>
      <w:r>
        <w:rPr>
          <w:rFonts w:ascii="Calibri" w:cs="Calibri" w:eastAsia="Calibri" w:hAnsi="Calibri"/>
          <w:sz w:val="21"/>
          <w:szCs w:val="21"/>
        </w:rPr>
        <w:t xml:space="preserve">eje X = semana, valor = [Total Casos], leyenda = ano (filtra a 2022–2024 con una segmentación).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5.5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Severidad (anillo) y Grupo de edad (columnas): </w:t>
      </w:r>
      <w:r>
        <w:rPr>
          <w:rFonts w:ascii="Calibri" w:cs="Calibri" w:eastAsia="Calibri" w:hAnsi="Calibri"/>
          <w:sz w:val="21"/>
          <w:szCs w:val="21"/>
        </w:rPr>
        <w:t xml:space="preserve">usa severidad y grupo_edad como categoría con [Total Casos].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5.6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Sexo (anillo): </w:t>
      </w:r>
      <w:r>
        <w:rPr>
          <w:rFonts w:ascii="Calibri" w:cs="Calibri" w:eastAsia="Calibri" w:hAnsi="Calibri"/>
          <w:sz w:val="21"/>
          <w:szCs w:val="21"/>
        </w:rPr>
        <w:t xml:space="preserve">categoría sexo, valor [Total Casos].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5.7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Segmentaciones (slicers): </w:t>
      </w:r>
      <w:r>
        <w:rPr>
          <w:rFonts w:ascii="Calibri" w:cs="Calibri" w:eastAsia="Calibri" w:hAnsi="Calibri"/>
          <w:sz w:val="21"/>
          <w:szCs w:val="21"/>
        </w:rPr>
        <w:t xml:space="preserve">agrega segmentaciones por ano y departamento para que todo el tablero sea interactivo.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5.8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Modelo predictivo (opcional avanzado): </w:t>
      </w:r>
      <w:r>
        <w:rPr>
          <w:rFonts w:ascii="Calibri" w:cs="Calibri" w:eastAsia="Calibri" w:hAnsi="Calibri"/>
          <w:sz w:val="21"/>
          <w:szCs w:val="21"/>
        </w:rPr>
        <w:t xml:space="preserve">importa ml_predicciones.csv y crea un gráfico de líneas con casos_real y casos_predicho por semana, para mostrar el pronóstico Random Forest.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6. Diseño y formato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Aplica un tema oscuro coherente (Vista → Temas) o crea uno con el rojo #c1121f de acento, como en el prototipo.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Agrega un título y una franja de encabezado con el nombre del proyecto y la fuente (CDC-Perú / MINSA).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Alinea los visuales con la cuadrícula y deja márgenes uniformes.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Incluye un cuadro de texto al pie con la fuente y la licencia ODC-BY.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7. Publicar e incrustar en el portafolio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7.1  </w:t>
      </w:r>
      <w:r>
        <w:rPr>
          <w:rFonts w:ascii="Calibri" w:cs="Calibri" w:eastAsia="Calibri" w:hAnsi="Calibri"/>
          <w:sz w:val="21"/>
          <w:szCs w:val="21"/>
        </w:rPr>
        <w:t xml:space="preserve">Inicia sesión en Power BI Desktop con tu cuenta institucional o de Microsoft.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7.2  </w:t>
      </w:r>
      <w:r>
        <w:rPr>
          <w:rFonts w:ascii="Calibri" w:cs="Calibri" w:eastAsia="Calibri" w:hAnsi="Calibri"/>
          <w:sz w:val="21"/>
          <w:szCs w:val="21"/>
        </w:rPr>
        <w:t xml:space="preserve">Inicio → Publicar → elige un área de trabajo. El informe subirá al Power BI Service (app.powerbi.com).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7.3  </w:t>
      </w:r>
      <w:r>
        <w:rPr>
          <w:rFonts w:ascii="Calibri" w:cs="Calibri" w:eastAsia="Calibri" w:hAnsi="Calibri"/>
          <w:sz w:val="21"/>
          <w:szCs w:val="21"/>
        </w:rPr>
        <w:t xml:space="preserve">En el servicio, abre el informe y ve a Archivo → Insertar informe → Publicar en la web (público).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Copia el enlace/iframe que genera.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Advertencia: </w:t>
      </w:r>
      <w:r>
        <w:rPr>
          <w:rFonts w:ascii="Calibri" w:cs="Calibri" w:eastAsia="Calibri" w:hAnsi="Calibri"/>
          <w:sz w:val="21"/>
          <w:szCs w:val="21"/>
        </w:rPr>
        <w:t xml:space="preserve">«Publicar en la web» hace el informe PÚBLICO. No lo uses con datos sensibles; aquí es seguro porque el dataset es abierto. Si tu organización lo bloquea, usa una captura o el archivo .pbix en el portafolio.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7.4  </w:t>
      </w:r>
      <w:r>
        <w:rPr>
          <w:rFonts w:ascii="Calibri" w:cs="Calibri" w:eastAsia="Calibri" w:hAnsi="Calibri"/>
          <w:sz w:val="21"/>
          <w:szCs w:val="21"/>
        </w:rPr>
        <w:t xml:space="preserve">Pega el iframe en la página de portafolio (sección «Dashboard»). La página ya tiene un espacio reservado para ello.</w:t>
      </w:r>
    </w:p>
    <w:p>
      <w:pPr>
        <w:pBdr>
          <w:bottom w:val="single" w:color="2a9d8f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14532d"/>
          <w:sz w:val="26"/>
          <w:szCs w:val="26"/>
        </w:rPr>
        <w:t xml:space="preserve">8. Capa de decisión (información accionable)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dashboard excelente no solo describe lo que pasó: indica qué hacer. Esta sección agrega cuatro elementos que convierten el tablero en una herramienta de decisión. La analítica pesada ya está resuelta en Python/Spark, así que en Power BI solo importas tres CSV y construyes los visuales.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Importa desde 02_datos_procesados: </w:t>
      </w:r>
      <w:r>
        <w:rPr>
          <w:rFonts w:ascii="Calibri" w:cs="Calibri" w:eastAsia="Calibri" w:hAnsi="Calibri"/>
          <w:sz w:val="21"/>
          <w:szCs w:val="21"/>
        </w:rPr>
        <w:t xml:space="preserve">canal_endemico.csv, prioridad_departamentos.csv y proyeccion_2025.csv (Inicio → Obtener datos → Texto/CSV).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2a9d8f"/>
          <w:sz w:val="22"/>
          <w:szCs w:val="22"/>
        </w:rPr>
        <w:t xml:space="preserve">8.1. Semáforo y canal endémico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canal endémico compara los casos de cada semana con el umbral histórico y clasifica la situación. Con canal_endemico.csv: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a)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Gráfico de áreas: </w:t>
      </w:r>
      <w:r>
        <w:rPr>
          <w:rFonts w:ascii="Calibri" w:cs="Calibri" w:eastAsia="Calibri" w:hAnsi="Calibri"/>
          <w:sz w:val="21"/>
          <w:szCs w:val="21"/>
        </w:rPr>
        <w:t xml:space="preserve">eje X = semana; agrega p25, p50_mediana y p75_umbral como áreas apiladas (verde, ámbar, rojo claro) y encima casos_2024 como línea roja gruesa. Se verá cómo 2024 supera el umbral epidémico.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2a9d8f"/>
          <w:sz w:val="21"/>
          <w:szCs w:val="21"/>
        </w:rPr>
        <w:t xml:space="preserve">b)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Tarjeta de estado (semáforo): </w:t>
      </w:r>
      <w:r>
        <w:rPr>
          <w:rFonts w:ascii="Calibri" w:cs="Calibri" w:eastAsia="Calibri" w:hAnsi="Calibri"/>
          <w:sz w:val="21"/>
          <w:szCs w:val="21"/>
        </w:rPr>
        <w:t xml:space="preserve">una tarjeta grande con una medida que cuente las semanas en epidemia: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Semanas en Epidemia = CALCULATE ( COUNTROWS ( canal_endemico ), canal_endemico[zona_2024] = "epidemia" 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Y una medida de texto para el estado: 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Estado Actual = IF ( [Semanas en Epidemia] &gt; 10, "ZONA DE EPIDEMIA", "Situación controlada" 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 prefieres calcular el canal dentro de Power BI (a partir de fact_dengue) en lugar de importarlo, usa estas medidas sobre los años de referencia: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Mediana Histórica = CALCULATE ( MEDIANX ( VALUES(fact_dengue[ano]), [Total Casos] ), fact_dengue[ano] IN {2015,2016,2018,2019,2020,2021,2022} )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Umbral Epidémico = CALCULATE ( PERCENTILEX.INC ( VALUES(fact_dengue[ano]), [Total Casos], 0.75 ), fact_dengue[ano] IN {2015,2016,2018,2019,2020,2021,2022} )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Zona = VAR c=[Total Casos] RETURN SWITCH ( TRUE(), c&gt;[Umbral Epidémico],"Epidemia", c&gt;[Mediana Histórica],"Alerta", "Normal" )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2a9d8f"/>
          <w:sz w:val="22"/>
          <w:szCs w:val="22"/>
        </w:rPr>
        <w:t xml:space="preserve">8.2. Priorización de departamentos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prioridad_departamentos.csv arma una tabla (o gráfico de barras) ordenada por puntaje_riesgo, con el campo nivel como color condicional (Crítico=rojo, Alto=ámbar). Responde la pregunta operativa: ¿dónde enviar recursos primero? Si quieres calcular el puntaje en Power BI, normaliza y combina:</w:t>
      </w:r>
    </w:p>
    <w:p>
      <w:pPr>
        <w:pBdr>
          <w:left w:val="single" w:color="2a9d8f" w:sz="12" w:space="6"/>
        </w:pBdr>
        <w:shd w:fill="f0f4f2" w:val="clear"/>
        <w:spacing w:after="80" w:before="20"/>
      </w:pPr>
      <w:r>
        <w:rPr>
          <w:rFonts w:ascii="Consolas" w:cs="Consolas" w:eastAsia="Consolas" w:hAnsi="Consolas"/>
          <w:color w:val="14532d"/>
          <w:sz w:val="18"/>
          <w:szCs w:val="18"/>
        </w:rPr>
        <w:t xml:space="preserve">Puntaje Riesgo = 0.5*[CasosNorm2024] + 0.3*[CargaNorm] + 0.2*[SeveridadNorm]   (cada término reescalado 0-1)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2a9d8f"/>
          <w:sz w:val="22"/>
          <w:szCs w:val="22"/>
        </w:rPr>
        <w:t xml:space="preserve">8.3. Proyección 2025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proyeccion_2025.csv crea un gráfico de columnas (mes vs. casos_proyectados) y resalta el mes pico. Añade una tarjeta con el total proyectado. Documenta que es un escenario con clima estacional normal, generado por el modelo Gradient Boosting con clima.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2a9d8f"/>
          <w:sz w:val="22"/>
          <w:szCs w:val="22"/>
        </w:rPr>
        <w:t xml:space="preserve">8.4. Panel de recomendaciones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Agrega cuadros de texto con las recomendaciones operativas derivadas del análisis: concentrar el control vectorial en los departamentos críticos; desplegar las intervenciones en enero–febrero, antes del pico; vigilar la señal climática de El Niño; y focalizar la comunicación en adultos de 18 a 44 años.</w:t>
      </w:r>
    </w:p>
    <w:p>
      <w:pPr>
        <w:pBdr>
          <w:top w:val="single" w:color="cccccc" w:sz="4" w:space="4"/>
        </w:pBdr>
        <w:spacing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Checklist final: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importaste los datos ✓ · creaste el modelo y las relaciones ✓ · definiste las medidas DAX ✓ · replicaste los visuales ✓ · aplicaste diseño ✓ · construiste la capa de decisión ✓ · publicaste e incrustaste ✓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9d8f" w:sz="4" w:space="2"/>
      </w:pBdr>
      <w:jc w:val="center"/>
    </w:pPr>
    <w:r>
      <w:rPr>
        <w:rFonts w:ascii="Calibri" w:cs="Calibri" w:eastAsia="Calibri" w:hAnsi="Calibri"/>
        <w:color w:val="777777"/>
        <w:sz w:val="14"/>
        <w:szCs w:val="14"/>
      </w:rPr>
      <w:t xml:space="preserve">Guía Power BI · Dashboard de Dengue · Proyecto Big Data UNDC — Página </w:t>
    </w:r>
    <w:r>
      <w:rPr>
        <w:rFonts w:ascii="Calibri" w:cs="Calibri" w:eastAsia="Calibri" w:hAnsi="Calibri"/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Power BI - Dashboard Dengue</dc:title>
  <dc:creator>Proyecto Big Data UNDC</dc:creator>
  <cp:lastModifiedBy>Un-named</cp:lastModifiedBy>
  <cp:revision>1</cp:revision>
  <dcterms:created xsi:type="dcterms:W3CDTF">2026-07-13T04:27:10.975Z</dcterms:created>
  <dcterms:modified xsi:type="dcterms:W3CDTF">2026-07-13T04:27:10.976Z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