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Introdução: 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trabalho teve início no dia 4 de novembro e será concluído em 16 de novembro de 2025. Nosso objetivo é complementar a tarefa desenvolvida pelos colegas do primeiro período, contribuindo com novas análises e melhorias. O grupo é composto por quatro integrantes, cada um responsável por uma parte específica do projeto. Durante o desenvolvimento, vamos aplicar todos os conhecimentos adquiridos ao longo do curso. Entre esses conhecimentos estão a criação de diagramas de fluxo que representam processos de forma clara e organizada. Também elaboramos casos de uso para identificar interações entre usuários e o sistema. Dessa forma, buscamos garantir que o projeto esteja bem estruturado e de fácil compreensão. Agradecemos pela atenção.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Fabian Flores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Allan Shelton Sampaio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Ribeiro Lyra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Vithor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