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D2BF5" w14:textId="601600D2" w:rsidR="00A3651F" w:rsidRPr="00D12641" w:rsidRDefault="00D12641" w:rsidP="00D12641">
      <w:pPr>
        <w:spacing w:line="360" w:lineRule="auto"/>
        <w:jc w:val="both"/>
        <w:rPr>
          <w:rStyle w:val="Ttulo2Car"/>
          <w:b/>
          <w:color w:val="auto"/>
        </w:rPr>
      </w:pPr>
      <w:r w:rsidRPr="00D12641">
        <w:rPr>
          <w:rStyle w:val="Ttulo2Car"/>
          <w:b/>
          <w:color w:val="auto"/>
        </w:rPr>
        <w:t>Tema</w:t>
      </w:r>
    </w:p>
    <w:p w14:paraId="472A5786" w14:textId="71BF4453" w:rsidR="00D12641" w:rsidRDefault="00D12641">
      <w:r>
        <w:t>Relación espacial de los resultados de las elecciones de 2018 en ambas rondas con los indicadores de desarrollo social del país.</w:t>
      </w:r>
    </w:p>
    <w:p w14:paraId="4F4320BD" w14:textId="551F56D8" w:rsidR="0045694F" w:rsidRDefault="0045694F" w:rsidP="0045694F">
      <w:pPr>
        <w:spacing w:line="360" w:lineRule="auto"/>
        <w:jc w:val="both"/>
        <w:rPr>
          <w:rStyle w:val="Ttulo2Car"/>
          <w:b/>
          <w:color w:val="auto"/>
        </w:rPr>
      </w:pPr>
      <w:r w:rsidRPr="0045694F">
        <w:rPr>
          <w:rStyle w:val="Ttulo2Car"/>
          <w:b/>
          <w:color w:val="auto"/>
        </w:rPr>
        <w:t>Problematización</w:t>
      </w:r>
    </w:p>
    <w:p w14:paraId="6C359B59" w14:textId="0516BBF4" w:rsidR="00E1112F" w:rsidRPr="00E1112F" w:rsidRDefault="00E1112F" w:rsidP="00E1112F">
      <w:pPr>
        <w:pStyle w:val="Prrafodelista"/>
        <w:numPr>
          <w:ilvl w:val="0"/>
          <w:numId w:val="1"/>
        </w:numPr>
        <w:spacing w:line="240" w:lineRule="auto"/>
        <w:jc w:val="both"/>
        <w:rPr>
          <w:rFonts w:cs="Times New Roman"/>
          <w:szCs w:val="24"/>
        </w:rPr>
      </w:pPr>
      <w:r w:rsidRPr="00E1112F">
        <w:rPr>
          <w:rFonts w:cs="Times New Roman"/>
          <w:szCs w:val="24"/>
        </w:rPr>
        <w:t>Costa Rica es un país profundamente desigual.</w:t>
      </w:r>
    </w:p>
    <w:p w14:paraId="2BCEB154" w14:textId="41921BC7" w:rsidR="00E1112F" w:rsidRPr="00E1112F" w:rsidRDefault="00E1112F" w:rsidP="00E1112F">
      <w:pPr>
        <w:pStyle w:val="Prrafodelista"/>
        <w:numPr>
          <w:ilvl w:val="0"/>
          <w:numId w:val="1"/>
        </w:numPr>
        <w:spacing w:line="240" w:lineRule="auto"/>
        <w:jc w:val="both"/>
        <w:rPr>
          <w:rFonts w:cs="Times New Roman"/>
          <w:szCs w:val="24"/>
        </w:rPr>
      </w:pPr>
      <w:r w:rsidRPr="00E1112F">
        <w:rPr>
          <w:rFonts w:cs="Times New Roman"/>
          <w:szCs w:val="24"/>
        </w:rPr>
        <w:t xml:space="preserve">La desigualdad presente en el país posee un elemento territorial muy importante. Entre cantones y distritos, es posible </w:t>
      </w:r>
      <w:r>
        <w:rPr>
          <w:rFonts w:cs="Times New Roman"/>
          <w:szCs w:val="24"/>
        </w:rPr>
        <w:t>identificar patrones de pobreza, rezago escolar, desarrollo social, entre otros muy dispares, incluso en aquellos que limitan.</w:t>
      </w:r>
    </w:p>
    <w:p w14:paraId="71657C7F" w14:textId="18095904" w:rsidR="00E1112F" w:rsidRDefault="00E1112F" w:rsidP="00E1112F">
      <w:pPr>
        <w:pStyle w:val="Prrafodelista"/>
        <w:numPr>
          <w:ilvl w:val="0"/>
          <w:numId w:val="1"/>
        </w:numPr>
        <w:spacing w:line="240" w:lineRule="auto"/>
        <w:jc w:val="both"/>
        <w:rPr>
          <w:rFonts w:cs="Times New Roman"/>
          <w:szCs w:val="24"/>
        </w:rPr>
      </w:pPr>
      <w:r>
        <w:rPr>
          <w:rFonts w:cs="Times New Roman"/>
          <w:szCs w:val="24"/>
        </w:rPr>
        <w:t>La relación de las personas con la institucionalidad pública es muy distinta a nivel territorial. Esto se puede ver reflejado con las mediciones sobre la gestión municipal realizada a nivel cantonal.</w:t>
      </w:r>
    </w:p>
    <w:p w14:paraId="39A8B689" w14:textId="6FDEA222" w:rsidR="00E1112F" w:rsidRDefault="00E1112F" w:rsidP="00E1112F">
      <w:pPr>
        <w:pStyle w:val="Prrafodelista"/>
        <w:numPr>
          <w:ilvl w:val="0"/>
          <w:numId w:val="1"/>
        </w:numPr>
        <w:spacing w:line="240" w:lineRule="auto"/>
        <w:jc w:val="both"/>
        <w:rPr>
          <w:rFonts w:cs="Times New Roman"/>
          <w:szCs w:val="24"/>
        </w:rPr>
      </w:pPr>
      <w:r>
        <w:rPr>
          <w:rFonts w:cs="Times New Roman"/>
          <w:szCs w:val="24"/>
        </w:rPr>
        <w:t>El resultado de las elecciones de 2018 resultó sorpresivo por diversos motivos. En primer lugar, el cambio en las preferencias de los electores medido a lo largo de la campaña evidenció la volatilidad. Las encuestas de intención de voto no lograron perfilar a un solo candidato como claro favorito</w:t>
      </w:r>
    </w:p>
    <w:p w14:paraId="3C1188E6" w14:textId="77777777" w:rsidR="00E1112F" w:rsidRDefault="0045694F" w:rsidP="0045694F">
      <w:pPr>
        <w:pStyle w:val="Prrafodelista"/>
        <w:numPr>
          <w:ilvl w:val="0"/>
          <w:numId w:val="1"/>
        </w:numPr>
        <w:spacing w:line="240" w:lineRule="auto"/>
        <w:jc w:val="both"/>
        <w:rPr>
          <w:rFonts w:cs="Times New Roman"/>
          <w:szCs w:val="24"/>
        </w:rPr>
      </w:pPr>
      <w:r w:rsidRPr="00E1112F">
        <w:rPr>
          <w:rFonts w:cs="Times New Roman"/>
          <w:szCs w:val="24"/>
        </w:rPr>
        <w:t xml:space="preserve">En estrecha relación, la campaña estuvo marcada principalmente por dos hechos coyunturales específicos: la investigación legislativa en torno al </w:t>
      </w:r>
      <w:proofErr w:type="spellStart"/>
      <w:r w:rsidRPr="00E1112F">
        <w:rPr>
          <w:rFonts w:cs="Times New Roman"/>
          <w:szCs w:val="24"/>
        </w:rPr>
        <w:t>Cementazo</w:t>
      </w:r>
      <w:proofErr w:type="spellEnd"/>
      <w:r w:rsidRPr="00E1112F">
        <w:rPr>
          <w:rFonts w:cs="Times New Roman"/>
          <w:szCs w:val="24"/>
        </w:rPr>
        <w:t xml:space="preserve"> y la resolución de la Corte Interamericana de Derechos Humanos en relación con la opinión consultiva 024-17 sobre el matrimonio igualitario.</w:t>
      </w:r>
    </w:p>
    <w:p w14:paraId="7C9D80D0" w14:textId="77777777" w:rsidR="00E1112F" w:rsidRDefault="0045694F" w:rsidP="0045694F">
      <w:pPr>
        <w:pStyle w:val="Prrafodelista"/>
        <w:numPr>
          <w:ilvl w:val="0"/>
          <w:numId w:val="1"/>
        </w:numPr>
        <w:spacing w:line="240" w:lineRule="auto"/>
        <w:jc w:val="both"/>
        <w:rPr>
          <w:rFonts w:cs="Times New Roman"/>
          <w:szCs w:val="24"/>
        </w:rPr>
      </w:pPr>
      <w:r w:rsidRPr="00E1112F">
        <w:rPr>
          <w:rFonts w:cs="Times New Roman"/>
          <w:szCs w:val="24"/>
        </w:rPr>
        <w:t xml:space="preserve"> Ambos fenómenos supusieron cambios importantes en la intención de voto, beneficiando en un primer momento a Juan Diego Castro, y posteriormente a Fabricio Alvarado y a Carlos Alvarado</w:t>
      </w:r>
    </w:p>
    <w:p w14:paraId="78CD6449" w14:textId="77777777" w:rsidR="00E1112F" w:rsidRPr="00E1112F" w:rsidRDefault="0045694F" w:rsidP="0045694F">
      <w:pPr>
        <w:pStyle w:val="Prrafodelista"/>
        <w:numPr>
          <w:ilvl w:val="0"/>
          <w:numId w:val="1"/>
        </w:numPr>
        <w:spacing w:line="240" w:lineRule="auto"/>
        <w:jc w:val="both"/>
        <w:rPr>
          <w:rFonts w:cs="Times New Roman"/>
          <w:szCs w:val="24"/>
        </w:rPr>
      </w:pPr>
      <w:r>
        <w:t>Como posible</w:t>
      </w:r>
      <w:r>
        <w:t>s</w:t>
      </w:r>
      <w:r>
        <w:t xml:space="preserve"> explicaci</w:t>
      </w:r>
      <w:r>
        <w:t>ones</w:t>
      </w:r>
      <w:r>
        <w:t xml:space="preserve"> para estos fenómenos, se </w:t>
      </w:r>
      <w:r>
        <w:t>han planteado do</w:t>
      </w:r>
      <w:r>
        <w:t xml:space="preserve">s fenómenos sociales de gran relevancia en la actualidad: las guerras culturales en torno a los valores </w:t>
      </w:r>
      <w:proofErr w:type="spellStart"/>
      <w:r>
        <w:t>postmateriales</w:t>
      </w:r>
      <w:proofErr w:type="spellEnd"/>
      <w:r>
        <w:t>, así como el descontento ciudadano.</w:t>
      </w:r>
    </w:p>
    <w:p w14:paraId="3709E369" w14:textId="7A8D3030" w:rsidR="0045694F" w:rsidRPr="00E1112F" w:rsidRDefault="0045694F" w:rsidP="0045694F">
      <w:pPr>
        <w:pStyle w:val="Prrafodelista"/>
        <w:numPr>
          <w:ilvl w:val="0"/>
          <w:numId w:val="1"/>
        </w:numPr>
        <w:spacing w:line="240" w:lineRule="auto"/>
        <w:jc w:val="both"/>
        <w:rPr>
          <w:rFonts w:cs="Times New Roman"/>
          <w:szCs w:val="24"/>
        </w:rPr>
      </w:pPr>
      <w:r>
        <w:t xml:space="preserve">Estos dos fenómenos están ampliamente ligados con un aspecto estructural que es la desigualdad, lo que se vio ampliamente reflejado en el país con la polarización surgida, si bien asociada con los valores </w:t>
      </w:r>
      <w:proofErr w:type="spellStart"/>
      <w:r>
        <w:t>postmateriales</w:t>
      </w:r>
      <w:proofErr w:type="spellEnd"/>
      <w:r>
        <w:t xml:space="preserve">, también tiene un ligamen muy fuerte con la desigualdad. Y en el caso de Costa Rica, la desigualdad está fuertemente </w:t>
      </w:r>
      <w:r w:rsidR="00E1112F">
        <w:t xml:space="preserve">arraigada </w:t>
      </w:r>
      <w:r>
        <w:t xml:space="preserve">con la </w:t>
      </w:r>
      <w:r w:rsidR="00E1112F">
        <w:t>territorialidad. En este caso, es posible observar las diferencias en cuanto a pobreza que se muestran en el país.</w:t>
      </w:r>
    </w:p>
    <w:p w14:paraId="0A996DCC" w14:textId="77777777" w:rsidR="00E1112F" w:rsidRPr="00E1112F" w:rsidRDefault="0045694F" w:rsidP="0045694F">
      <w:pPr>
        <w:pStyle w:val="Prrafodelista"/>
        <w:numPr>
          <w:ilvl w:val="0"/>
          <w:numId w:val="1"/>
        </w:numPr>
        <w:spacing w:line="240" w:lineRule="auto"/>
        <w:jc w:val="both"/>
        <w:rPr>
          <w:rFonts w:cs="Times New Roman"/>
          <w:szCs w:val="24"/>
        </w:rPr>
      </w:pPr>
      <w:r>
        <w:t>Entender el descontento ciudadano en la elección de 2018 se torna indispensable. Según Mujica, citado por el XXIII Informe del Estado de la Nación “el descontento obedece a un progresivo cuestionamiento de la democracia, que germina a partir de la apertura a la participación ciudadana; cuando las personas adquieren mayor conciencia de su rol social, se incrementan sus demandas, necesidades e intereses. (Programa Estado de la Nación, 2016: p. 304)</w:t>
      </w:r>
    </w:p>
    <w:p w14:paraId="7AD87065" w14:textId="77777777" w:rsidR="00E1112F" w:rsidRDefault="0045694F" w:rsidP="00E1112F">
      <w:pPr>
        <w:pStyle w:val="Prrafodelista"/>
        <w:numPr>
          <w:ilvl w:val="0"/>
          <w:numId w:val="1"/>
        </w:numPr>
        <w:spacing w:line="240" w:lineRule="auto"/>
        <w:jc w:val="both"/>
      </w:pPr>
      <w:r>
        <w:lastRenderedPageBreak/>
        <w:t xml:space="preserve">En esta misma dirección surgen los discursos de la </w:t>
      </w:r>
      <w:proofErr w:type="spellStart"/>
      <w:r>
        <w:t>antipolítica</w:t>
      </w:r>
      <w:proofErr w:type="spellEnd"/>
      <w:r>
        <w:t xml:space="preserve">, los cuales se aprovechan precisamente del descontento ciudadano para buscar ventaje en la lucha por posiciones de toma de decisiones.  </w:t>
      </w:r>
    </w:p>
    <w:p w14:paraId="5B4C6747" w14:textId="77777777" w:rsidR="00E1112F" w:rsidRDefault="0045694F" w:rsidP="0045694F">
      <w:pPr>
        <w:pStyle w:val="Prrafodelista"/>
        <w:numPr>
          <w:ilvl w:val="0"/>
          <w:numId w:val="1"/>
        </w:numPr>
        <w:spacing w:line="240" w:lineRule="auto"/>
        <w:jc w:val="both"/>
      </w:pPr>
      <w:r>
        <w:t xml:space="preserve">En el caso de las guerras culturales, se debe polemizar lo que se conocen como valores </w:t>
      </w:r>
      <w:proofErr w:type="spellStart"/>
      <w:r>
        <w:t>postmateriales</w:t>
      </w:r>
      <w:proofErr w:type="spellEnd"/>
      <w:r>
        <w:t xml:space="preserve">. Para Pinillos (2011), “El término </w:t>
      </w:r>
      <w:proofErr w:type="spellStart"/>
      <w:r>
        <w:t>postmaterialismo</w:t>
      </w:r>
      <w:proofErr w:type="spellEnd"/>
      <w:r>
        <w:t xml:space="preserve"> fue acuñado por </w:t>
      </w:r>
      <w:proofErr w:type="spellStart"/>
      <w:r>
        <w:t>Inglehart</w:t>
      </w:r>
      <w:proofErr w:type="spellEnd"/>
      <w:r>
        <w:t xml:space="preserve"> (1977) y describe el grado en que una sociedad valora ciertos objetivos, tales como el desarrollo personal y la autoestima, sobre la seguridad material… La hipótesis del </w:t>
      </w:r>
      <w:proofErr w:type="spellStart"/>
      <w:r>
        <w:t>postmaterialismo</w:t>
      </w:r>
      <w:proofErr w:type="spellEnd"/>
      <w:r>
        <w:t xml:space="preserve"> refleja la transformación de las sociedades, desde una cultura dominada por una orientación materialista de los individuos a una sociedad en que se produce un incremento en la proporción de la población que persigue objetivos de vida no materialistas.” (pp.37-40)</w:t>
      </w:r>
    </w:p>
    <w:p w14:paraId="2857E502" w14:textId="66916696" w:rsidR="0045694F" w:rsidRDefault="0045694F" w:rsidP="00E1112F">
      <w:pPr>
        <w:pStyle w:val="Prrafodelista"/>
        <w:numPr>
          <w:ilvl w:val="0"/>
          <w:numId w:val="1"/>
        </w:numPr>
        <w:spacing w:line="240" w:lineRule="auto"/>
        <w:jc w:val="both"/>
      </w:pPr>
      <w:r>
        <w:t xml:space="preserve">En este caso, los valores </w:t>
      </w:r>
      <w:proofErr w:type="spellStart"/>
      <w:r>
        <w:t>postmateriales</w:t>
      </w:r>
      <w:proofErr w:type="spellEnd"/>
      <w:r>
        <w:t xml:space="preserve"> cobraron un papel vital en la segunda etapa de la campaña electoral de 2018, luego de la resolución de la Corte IDH, entre los valores tradicionales, estrechamente ligados con la religión, frente a los valores progresistas, relacionados con el reconocimiento de derechos de poblaciones históricamente </w:t>
      </w:r>
      <w:proofErr w:type="spellStart"/>
      <w:r>
        <w:t>vulnerabilizadas</w:t>
      </w:r>
      <w:proofErr w:type="spellEnd"/>
      <w:r>
        <w:t xml:space="preserve">. Esto se define como la transición en las sociedades de formas de ver el mundo a nuevas formas de entender la relación entre la sociedad, lo cual genera una reacción conservadora para mantener el </w:t>
      </w:r>
      <w:proofErr w:type="spellStart"/>
      <w:proofErr w:type="gramStart"/>
      <w:r>
        <w:t>status</w:t>
      </w:r>
      <w:proofErr w:type="spellEnd"/>
      <w:proofErr w:type="gramEnd"/>
      <w:r>
        <w:t xml:space="preserve"> quo.</w:t>
      </w:r>
    </w:p>
    <w:p w14:paraId="73197F67" w14:textId="2A2F23F9" w:rsidR="00E1112F" w:rsidRPr="00E1112F" w:rsidRDefault="00E1112F" w:rsidP="00E1112F">
      <w:pPr>
        <w:pStyle w:val="Ttulo2"/>
        <w:rPr>
          <w:b/>
          <w:bCs/>
          <w:color w:val="auto"/>
        </w:rPr>
      </w:pPr>
      <w:r w:rsidRPr="00E1112F">
        <w:rPr>
          <w:b/>
          <w:bCs/>
          <w:color w:val="auto"/>
        </w:rPr>
        <w:t>Objetivo</w:t>
      </w:r>
      <w:r>
        <w:rPr>
          <w:b/>
          <w:bCs/>
          <w:color w:val="auto"/>
        </w:rPr>
        <w:t xml:space="preserve"> general</w:t>
      </w:r>
    </w:p>
    <w:p w14:paraId="08AB6697" w14:textId="1EC7A525" w:rsidR="00E1112F" w:rsidRDefault="00E1112F" w:rsidP="00E1112F">
      <w:pPr>
        <w:spacing w:line="240" w:lineRule="auto"/>
        <w:jc w:val="both"/>
      </w:pPr>
      <w:r>
        <w:t>Determinar la relación entre variables asociadas a los distritos en Costa Rica con el resultado electoral de 2018 en relación con su ubicación geográfica en el país.</w:t>
      </w:r>
    </w:p>
    <w:p w14:paraId="6C174472" w14:textId="6D1A32FE" w:rsidR="00E1112F" w:rsidRPr="00E1112F" w:rsidRDefault="00E1112F" w:rsidP="00E1112F">
      <w:pPr>
        <w:pStyle w:val="Ttulo2"/>
        <w:rPr>
          <w:b/>
          <w:bCs/>
          <w:color w:val="auto"/>
        </w:rPr>
      </w:pPr>
      <w:r w:rsidRPr="00E1112F">
        <w:rPr>
          <w:b/>
          <w:bCs/>
          <w:color w:val="auto"/>
        </w:rPr>
        <w:t>Objetivos específicos</w:t>
      </w:r>
    </w:p>
    <w:p w14:paraId="2123286C" w14:textId="1615641A" w:rsidR="00E1112F" w:rsidRDefault="00E1112F" w:rsidP="00E1112F">
      <w:pPr>
        <w:spacing w:line="240" w:lineRule="auto"/>
        <w:jc w:val="both"/>
      </w:pPr>
    </w:p>
    <w:p w14:paraId="4DAE0127" w14:textId="52D9BA4E" w:rsidR="00D12641" w:rsidRDefault="00D12641" w:rsidP="00D12641">
      <w:pPr>
        <w:pStyle w:val="Ttulo2"/>
        <w:rPr>
          <w:b/>
          <w:bCs/>
          <w:color w:val="auto"/>
        </w:rPr>
      </w:pPr>
      <w:r w:rsidRPr="00D12641">
        <w:rPr>
          <w:b/>
          <w:bCs/>
          <w:color w:val="auto"/>
        </w:rPr>
        <w:t>Bases de datos</w:t>
      </w:r>
    </w:p>
    <w:p w14:paraId="05CD21F3" w14:textId="1C62F935" w:rsidR="00D12641" w:rsidRDefault="00D12641" w:rsidP="00D12641">
      <w:pPr>
        <w:pStyle w:val="Prrafodelista"/>
        <w:numPr>
          <w:ilvl w:val="0"/>
          <w:numId w:val="2"/>
        </w:numPr>
      </w:pPr>
      <w:r>
        <w:t>Resultados electorales 2018 en primera y segunda vuelta por centro de votación</w:t>
      </w:r>
    </w:p>
    <w:p w14:paraId="1BFF1EC1" w14:textId="348610A2" w:rsidR="00D12641" w:rsidRDefault="00D12641" w:rsidP="00D12641">
      <w:pPr>
        <w:pStyle w:val="Prrafodelista"/>
        <w:numPr>
          <w:ilvl w:val="0"/>
          <w:numId w:val="2"/>
        </w:numPr>
      </w:pPr>
      <w:r>
        <w:t>índice de desarrollo social distrital</w:t>
      </w:r>
    </w:p>
    <w:p w14:paraId="71C7F9FB" w14:textId="13FFC98E" w:rsidR="00D12641" w:rsidRDefault="00D12641" w:rsidP="00D12641">
      <w:pPr>
        <w:pStyle w:val="Prrafodelista"/>
        <w:numPr>
          <w:ilvl w:val="0"/>
          <w:numId w:val="2"/>
        </w:numPr>
      </w:pPr>
      <w:r>
        <w:t>Indicadores educativos</w:t>
      </w:r>
    </w:p>
    <w:p w14:paraId="2DCE917F" w14:textId="02CE18B6" w:rsidR="00D12641" w:rsidRDefault="00D12641" w:rsidP="00D12641">
      <w:pPr>
        <w:pStyle w:val="Prrafodelista"/>
        <w:numPr>
          <w:ilvl w:val="0"/>
          <w:numId w:val="2"/>
        </w:numPr>
      </w:pPr>
      <w:r>
        <w:t>Indicadores de gestión municipal</w:t>
      </w:r>
    </w:p>
    <w:p w14:paraId="275EC23A" w14:textId="47E137E0" w:rsidR="00D12641" w:rsidRDefault="00D12641" w:rsidP="00D12641"/>
    <w:p w14:paraId="0FC0357C" w14:textId="77777777" w:rsidR="00D12641" w:rsidRDefault="00D12641" w:rsidP="00D12641"/>
    <w:p w14:paraId="4847D910" w14:textId="77777777" w:rsidR="00D12641" w:rsidRPr="00D12641" w:rsidRDefault="00D12641" w:rsidP="00D12641"/>
    <w:sectPr w:rsidR="00D12641" w:rsidRPr="00D1264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2604C" w14:textId="77777777" w:rsidR="00F23815" w:rsidRDefault="00F23815" w:rsidP="0045694F">
      <w:pPr>
        <w:spacing w:after="0" w:line="240" w:lineRule="auto"/>
      </w:pPr>
      <w:r>
        <w:separator/>
      </w:r>
    </w:p>
  </w:endnote>
  <w:endnote w:type="continuationSeparator" w:id="0">
    <w:p w14:paraId="469134F8" w14:textId="77777777" w:rsidR="00F23815" w:rsidRDefault="00F23815" w:rsidP="0045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panose1 w:val="020B0503050203000203"/>
    <w:charset w:val="00"/>
    <w:family w:val="swiss"/>
    <w:pitch w:val="variable"/>
    <w:sig w:usb0="A000026F" w:usb1="5000207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2EF61" w14:textId="77777777" w:rsidR="00F23815" w:rsidRDefault="00F23815" w:rsidP="0045694F">
      <w:pPr>
        <w:spacing w:after="0" w:line="240" w:lineRule="auto"/>
      </w:pPr>
      <w:r>
        <w:separator/>
      </w:r>
    </w:p>
  </w:footnote>
  <w:footnote w:type="continuationSeparator" w:id="0">
    <w:p w14:paraId="05C1A0B7" w14:textId="77777777" w:rsidR="00F23815" w:rsidRDefault="00F23815" w:rsidP="00456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6B7BE" w14:textId="77777777" w:rsidR="0045694F" w:rsidRDefault="0045694F">
    <w:pPr>
      <w:pStyle w:val="Encabezado"/>
    </w:pPr>
    <w:r>
      <w:t>Universidad de Costa Rica</w:t>
    </w:r>
  </w:p>
  <w:p w14:paraId="3843D7FB" w14:textId="77777777" w:rsidR="0045694F" w:rsidRDefault="0045694F">
    <w:pPr>
      <w:pStyle w:val="Encabezado"/>
    </w:pPr>
    <w:r>
      <w:t>Programa de Posgrado en Estadística</w:t>
    </w:r>
  </w:p>
  <w:p w14:paraId="1DC17780" w14:textId="77777777" w:rsidR="0045694F" w:rsidRDefault="0045694F">
    <w:pPr>
      <w:pStyle w:val="Encabezado"/>
    </w:pPr>
    <w:r>
      <w:t>Curso Tópicos de Estadística Espacial</w:t>
    </w:r>
  </w:p>
  <w:p w14:paraId="22122FA3" w14:textId="77777777" w:rsidR="0045694F" w:rsidRDefault="0045694F">
    <w:pPr>
      <w:pStyle w:val="Encabezado"/>
    </w:pPr>
    <w:r>
      <w:t>Jesús Guzmán Castillo</w:t>
    </w:r>
  </w:p>
  <w:p w14:paraId="2EBA344B" w14:textId="77777777" w:rsidR="0045694F" w:rsidRDefault="0045694F">
    <w:pPr>
      <w:pStyle w:val="Encabezado"/>
    </w:pPr>
    <w:r>
      <w:t>Avance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52178"/>
    <w:multiLevelType w:val="hybridMultilevel"/>
    <w:tmpl w:val="80ACE9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EC06678"/>
    <w:multiLevelType w:val="hybridMultilevel"/>
    <w:tmpl w:val="CA0A75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4F"/>
    <w:rsid w:val="0045694F"/>
    <w:rsid w:val="00627A6E"/>
    <w:rsid w:val="00A3651F"/>
    <w:rsid w:val="00B432BE"/>
    <w:rsid w:val="00D12641"/>
    <w:rsid w:val="00E1112F"/>
    <w:rsid w:val="00F2381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7427"/>
  <w15:chartTrackingRefBased/>
  <w15:docId w15:val="{806164B1-1B07-42B6-A2A2-77C4C37C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BM Plex Sans" w:eastAsiaTheme="minorHAnsi" w:hAnsi="IBM Plex Sans"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4F"/>
  </w:style>
  <w:style w:type="paragraph" w:styleId="Ttulo1">
    <w:name w:val="heading 1"/>
    <w:basedOn w:val="Normal"/>
    <w:next w:val="Normal"/>
    <w:link w:val="Ttulo1Car"/>
    <w:uiPriority w:val="9"/>
    <w:qFormat/>
    <w:rsid w:val="00E11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6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9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694F"/>
  </w:style>
  <w:style w:type="paragraph" w:styleId="Piedepgina">
    <w:name w:val="footer"/>
    <w:basedOn w:val="Normal"/>
    <w:link w:val="PiedepginaCar"/>
    <w:uiPriority w:val="99"/>
    <w:unhideWhenUsed/>
    <w:rsid w:val="004569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94F"/>
  </w:style>
  <w:style w:type="character" w:customStyle="1" w:styleId="Ttulo2Car">
    <w:name w:val="Título 2 Car"/>
    <w:basedOn w:val="Fuentedeprrafopredeter"/>
    <w:link w:val="Ttulo2"/>
    <w:uiPriority w:val="9"/>
    <w:rsid w:val="0045694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1112F"/>
    <w:pPr>
      <w:ind w:left="720"/>
      <w:contextualSpacing/>
    </w:pPr>
  </w:style>
  <w:style w:type="character" w:customStyle="1" w:styleId="Ttulo1Car">
    <w:name w:val="Título 1 Car"/>
    <w:basedOn w:val="Fuentedeprrafopredeter"/>
    <w:link w:val="Ttulo1"/>
    <w:uiPriority w:val="9"/>
    <w:rsid w:val="00E111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Guzmán</dc:creator>
  <cp:keywords/>
  <dc:description/>
  <cp:lastModifiedBy>Jesus Guzmán</cp:lastModifiedBy>
  <cp:revision>1</cp:revision>
  <dcterms:created xsi:type="dcterms:W3CDTF">2020-08-27T22:40:00Z</dcterms:created>
  <dcterms:modified xsi:type="dcterms:W3CDTF">2020-08-27T23:08:00Z</dcterms:modified>
</cp:coreProperties>
</file>