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a5276" w:val="clear"/>
        <w:rPr/>
      </w:pPr>
      <w:r w:rsidDel="00000000" w:rsidR="00000000" w:rsidRPr="00000000">
        <w:rPr>
          <w:color w:val="1c1c1c"/>
          <w:sz w:val="4"/>
          <w:szCs w:val="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TRABALHO PRÁTICO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color w:val="717d7e"/>
          <w:sz w:val="28"/>
          <w:szCs w:val="28"/>
          <w:rtl w:val="0"/>
        </w:rPr>
        <w:t xml:space="preserve">Mineração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center"/>
        <w:rPr/>
      </w:pPr>
      <w:r w:rsidDel="00000000" w:rsidR="00000000" w:rsidRPr="00000000">
        <w:rPr>
          <w:color w:val="717d7e"/>
          <w:rtl w:val="0"/>
        </w:rPr>
        <w:t xml:space="preserve">Universidade de Marília — UNIMAR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color w:val="717d7e"/>
          <w:sz w:val="20"/>
          <w:szCs w:val="20"/>
          <w:rtl w:val="0"/>
        </w:rPr>
        <w:t xml:space="preserve">Contato: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joao.r.manesco@unesp.br</w:t>
      </w:r>
      <w:r w:rsidDel="00000000" w:rsidR="00000000" w:rsidRPr="00000000">
        <w:rPr>
          <w:sz w:val="20"/>
          <w:szCs w:val="20"/>
          <w:rtl w:val="0"/>
        </w:rPr>
        <w:t xml:space="preserve">     </w:t>
      </w:r>
      <w:r w:rsidDel="00000000" w:rsidR="00000000" w:rsidRPr="00000000">
        <w:rPr>
          <w:color w:val="717d7e"/>
          <w:sz w:val="20"/>
          <w:szCs w:val="20"/>
          <w:rtl w:val="0"/>
        </w:rPr>
        <w:t xml:space="preserve">|     Prazo: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13/06/2026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717d7e"/>
          <w:sz w:val="20"/>
          <w:szCs w:val="20"/>
          <w:rtl w:val="0"/>
        </w:rPr>
        <w:t xml:space="preserve">Grupos de 2 ou 3 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a5276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1a5276" w:space="4" w:sz="8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Filosofia deste Trabalho</w:t>
      </w:r>
    </w:p>
    <w:p w:rsidR="00000000" w:rsidDel="00000000" w:rsidP="00000000" w:rsidRDefault="00000000" w:rsidRPr="00000000" w14:paraId="0000000B">
      <w:pPr>
        <w:pBdr>
          <w:left w:color="d4ac0d" w:space="8" w:sz="16" w:val="single"/>
        </w:pBdr>
        <w:shd w:fill="fef9e7" w:val="clear"/>
        <w:spacing w:after="120" w:before="120" w:lineRule="auto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O objetivo não é atingir a maior acurácia possível. </w:t>
      </w:r>
      <w:r w:rsidDel="00000000" w:rsidR="00000000" w:rsidRPr="00000000">
        <w:rPr>
          <w:rtl w:val="0"/>
        </w:rPr>
        <w:t xml:space="preserve">Embora obter o melhor resultado possível seja sempre bom, o objetivo pedagógico deste trabalho é percorrer todas as etapas de um projeto real de mineração de dados: coletar dados de múltiplas fontes, integrá-los, limpá-los, explorá-los, modelá-los e interpretá-los. </w:t>
      </w:r>
    </w:p>
    <w:p w:rsidR="00000000" w:rsidDel="00000000" w:rsidP="00000000" w:rsidRDefault="00000000" w:rsidRPr="00000000" w14:paraId="0000000C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Ao longo de cada etapa, pergunte-se: o que esses dados estão me dizendo? O que um técnico de futebol poderia fazer com essa informação? Essas perguntas devem guiar tanto o código quanto o relatório.</w:t>
      </w:r>
    </w:p>
    <w:p w:rsidR="00000000" w:rsidDel="00000000" w:rsidP="00000000" w:rsidRDefault="00000000" w:rsidRPr="00000000" w14:paraId="0000000D">
      <w:pPr>
        <w:pStyle w:val="Heading1"/>
        <w:pBdr>
          <w:bottom w:color="1a5276" w:space="4" w:sz="8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Instruções de Entrega</w:t>
      </w:r>
    </w:p>
    <w:p w:rsidR="00000000" w:rsidDel="00000000" w:rsidP="00000000" w:rsidRDefault="00000000" w:rsidRPr="00000000" w14:paraId="0000000E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Envie um único arquivo .zip </w:t>
      </w: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joao.r.manesco@unesp.br</w:t>
      </w:r>
      <w:r w:rsidDel="00000000" w:rsidR="00000000" w:rsidRPr="00000000">
        <w:rPr>
          <w:rtl w:val="0"/>
        </w:rPr>
        <w:t xml:space="preserve"> contendo: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arquivo: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NOME1_SOBRENOME1_e_NOME2_SOBRENOME2.zip — inclua todos os integrantes separados por _e_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Assunto do email: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[unimar_mineracao_dados_2026-2] Nome1 Sobrenome1 e Nome2 Sobrenome2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nome de todos os integrantes deve constar no relatório e no corpo do e-mail.</w:t>
      </w:r>
    </w:p>
    <w:p w:rsidR="00000000" w:rsidDel="00000000" w:rsidP="00000000" w:rsidRDefault="00000000" w:rsidRPr="00000000" w14:paraId="00000012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Conteúdo do .zip: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Código-fonte: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notebooks ou scripts em uma pasta pipeline/, comentados em cada etapa. Formatos aceitos: .ipynb ou .py. Inclua os CSVs gerados.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 Técnico: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PDF, máximo 15 páginas, com metodologia, motivação das escolhas, visualizações, resultados e discussão. O relatório é tão importante quanto o código.</w:t>
      </w:r>
    </w:p>
    <w:p w:rsidR="00000000" w:rsidDel="00000000" w:rsidP="00000000" w:rsidRDefault="00000000" w:rsidRPr="00000000" w14:paraId="00000015">
      <w:pPr>
        <w:pStyle w:val="Heading1"/>
        <w:pBdr>
          <w:bottom w:color="1a5276" w:space="4" w:sz="8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Contexto</w:t>
      </w:r>
    </w:p>
    <w:p w:rsidR="00000000" w:rsidDel="00000000" w:rsidP="00000000" w:rsidRDefault="00000000" w:rsidRPr="00000000" w14:paraId="00000016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A Copa do Mundo FIFA 2026, que ocorrerá nos Estados Unidos, Canadá e México, será a maior da história, com 48 seleções e 104 jogos. Em meio a essa expansão, federações nacionais enfrentam um desafio inédito: montar um elenco competitivo a partir de um mercado de jogadores mais amplo e diverso do que nunca.</w:t>
      </w:r>
    </w:p>
    <w:p w:rsidR="00000000" w:rsidDel="00000000" w:rsidP="00000000" w:rsidRDefault="00000000" w:rsidRPr="00000000" w14:paraId="00000017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A startup fictícia Pitch Intelligence foi contratada por uma federação nacional para desenvolver um sistema de apoio à decisão baseado em dados para o processo de convocação. Seu grupo assume o papel de cientistas de dados dessa startup.</w:t>
      </w:r>
    </w:p>
    <w:p w:rsidR="00000000" w:rsidDel="00000000" w:rsidP="00000000" w:rsidRDefault="00000000" w:rsidRPr="00000000" w14:paraId="00000018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missão tem duas frentes: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Mapear o mercado: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perfis táticos de jogadores existem? Há perfis subexplorados ou subvalorizados pelo mercado?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Apoiar convocações: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o perfil estatístico de um jogador, ele pertence ao nível de um convocado para a Copa do Mundo?</w:t>
      </w:r>
    </w:p>
    <w:p w:rsidR="00000000" w:rsidDel="00000000" w:rsidP="00000000" w:rsidRDefault="00000000" w:rsidRPr="00000000" w14:paraId="0000001B">
      <w:pPr>
        <w:pStyle w:val="Heading1"/>
        <w:pBdr>
          <w:bottom w:color="1a5276" w:space="4" w:sz="8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Atividade: Pipeline de Inteligência Esportiva</w:t>
      </w:r>
    </w:p>
    <w:p w:rsidR="00000000" w:rsidDel="00000000" w:rsidP="00000000" w:rsidRDefault="00000000" w:rsidRPr="00000000" w14:paraId="0000001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Etapa 1 — Construção da Base de Dados  [20%]</w:t>
      </w:r>
    </w:p>
    <w:p w:rsidR="00000000" w:rsidDel="00000000" w:rsidP="00000000" w:rsidRDefault="00000000" w:rsidRPr="00000000" w14:paraId="0000001D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O dataset final combina duas fontes de dados com origens e formatos distintos. Parte do aprendizado desta etapa é justamente integrar informações que não foram feitas para se encaixar.</w:t>
      </w:r>
    </w:p>
    <w:p w:rsidR="00000000" w:rsidDel="00000000" w:rsidP="00000000" w:rsidRDefault="00000000" w:rsidRPr="00000000" w14:paraId="0000001E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Fonte 1 — FBref (arquivo fornecido)</w:t>
      </w:r>
    </w:p>
    <w:p w:rsidR="00000000" w:rsidDel="00000000" w:rsidP="00000000" w:rsidRDefault="00000000" w:rsidRPr="00000000" w14:paraId="0000001F">
      <w:pPr>
        <w:pBdr>
          <w:left w:color="1e8449" w:space="8" w:sz="16" w:val="single"/>
        </w:pBdr>
        <w:shd w:fill="eafaf1" w:val="clear"/>
        <w:spacing w:after="120" w:before="120" w:lineRule="auto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O arquivo fbref_big5_brasileirao_2526.csv está disponível junto com este enunciado. </w:t>
      </w:r>
      <w:r w:rsidDel="00000000" w:rsidR="00000000" w:rsidRPr="00000000">
        <w:rPr>
          <w:rtl w:val="0"/>
        </w:rPr>
        <w:t xml:space="preserve">Carregue-o diretamente com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pd.read_csv()</w:t>
      </w:r>
      <w:r w:rsidDel="00000000" w:rsidR="00000000" w:rsidRPr="00000000">
        <w:rPr>
          <w:rtl w:val="0"/>
        </w:rPr>
        <w:t xml:space="preserve"> — não é necessário nenhum código de raspagem para esta fonte.</w:t>
      </w:r>
    </w:p>
    <w:p w:rsidR="00000000" w:rsidDel="00000000" w:rsidP="00000000" w:rsidRDefault="00000000" w:rsidRPr="00000000" w14:paraId="00000020">
      <w:pPr>
        <w:pBdr>
          <w:left w:color="1e8449" w:space="8" w:sz="16" w:val="single"/>
        </w:pBdr>
        <w:shd w:fill="eafaf1" w:val="clear"/>
        <w:spacing w:after="120" w:before="120" w:lineRule="auto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O dicionário de dados está presente no arquivo dicionario_de_dados_fbref.md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o arquivo contém: </w:t>
      </w:r>
      <w:r w:rsidDel="00000000" w:rsidR="00000000" w:rsidRPr="00000000">
        <w:rPr>
          <w:rtl w:val="0"/>
        </w:rPr>
        <w:t xml:space="preserve">estatísticas de jogadores de duas competições combinadas — as </w:t>
      </w:r>
      <w:r w:rsidDel="00000000" w:rsidR="00000000" w:rsidRPr="00000000">
        <w:rPr>
          <w:b w:val="1"/>
          <w:bCs w:val="1"/>
          <w:rtl w:val="0"/>
        </w:rPr>
        <w:t xml:space="preserve">5 maiores ligas europeias</w:t>
      </w:r>
      <w:r w:rsidDel="00000000" w:rsidR="00000000" w:rsidRPr="00000000">
        <w:rPr>
          <w:rtl w:val="0"/>
        </w:rPr>
        <w:t xml:space="preserve"> (Premier League, La Liga, Bundesliga, Serie A e Ligue 1) e o </w:t>
      </w:r>
      <w:r w:rsidDel="00000000" w:rsidR="00000000" w:rsidRPr="00000000">
        <w:rPr>
          <w:b w:val="1"/>
          <w:bCs w:val="1"/>
          <w:rtl w:val="0"/>
        </w:rPr>
        <w:t xml:space="preserve">Campeonato Brasileiro Série A</w:t>
      </w:r>
      <w:r w:rsidDel="00000000" w:rsidR="00000000" w:rsidRPr="00000000">
        <w:rPr>
          <w:rtl w:val="0"/>
        </w:rPr>
        <w:t xml:space="preserve">. São mais de 2.800 jogadores com estatísticas por posição: gols, assistências, passes, desarmes, interceptações, Expected Goals (xG), defesas de goleiro e mais. A coluna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liga</w:t>
      </w:r>
      <w:r w:rsidDel="00000000" w:rsidR="00000000" w:rsidRPr="00000000">
        <w:rPr>
          <w:rtl w:val="0"/>
        </w:rPr>
        <w:t xml:space="preserve"> indica a origem de cada registro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"Big5"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"Brasileirao"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o Brasileirão está incluído: </w:t>
      </w:r>
      <w:r w:rsidDel="00000000" w:rsidR="00000000" w:rsidRPr="00000000">
        <w:rPr>
          <w:rtl w:val="0"/>
        </w:rPr>
        <w:t xml:space="preserve">a Copa do Mundo 2026 conta com 48 seleções, incluindo o Brasil. Dados do Campeonato Brasileiro permitem analisar jogadores que atuam no mercado local — muitos dos quais podem compor a Seleção — enriquecendo a clusterização e a classificação com um perfil de liga diferente das europeias.</w:t>
      </w:r>
    </w:p>
    <w:p w:rsidR="00000000" w:rsidDel="00000000" w:rsidP="00000000" w:rsidRDefault="00000000" w:rsidRPr="00000000" w14:paraId="00000023">
      <w:pPr>
        <w:pBdr>
          <w:left w:color="ca6f1e" w:space="8" w:sz="16" w:val="single"/>
        </w:pBdr>
        <w:shd w:fill="fdf2e9" w:val="clear"/>
        <w:spacing w:after="120" w:before="120" w:lineRule="auto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Atenção — cobertura diferente por liga: </w:t>
      </w:r>
      <w:r w:rsidDel="00000000" w:rsidR="00000000" w:rsidRPr="00000000">
        <w:rPr>
          <w:rtl w:val="0"/>
        </w:rPr>
        <w:t xml:space="preserve">o FBref cobre o Brasileirão com dados avançados via Opta, mas a cobertura é ligeiramente menor do que nas Big 5. Alguns jogadores do Brasileirão terão mais valores ausentes em campos como xG e passes progressivos. Isso é esperado — identifique essas diferenças na EDA e discuta o que implicam para a análise.</w:t>
      </w:r>
    </w:p>
    <w:p w:rsidR="00000000" w:rsidDel="00000000" w:rsidP="00000000" w:rsidRDefault="00000000" w:rsidRPr="00000000" w14:paraId="00000024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Fonte 2 — Transfermarkt (raspagem com BeautifulSoup)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Transfermarkt</w:t>
      </w:r>
      <w:r w:rsidDel="00000000" w:rsidR="00000000" w:rsidRPr="00000000">
        <w:rPr>
          <w:rtl w:val="0"/>
        </w:rPr>
        <w:t xml:space="preserve"> é a referência mundial para valor de mercado de jogadores de futebol. A raspagem desta fonte é o exercício central de BeautifulSoup do trabalho. A página cobre os ~500 jogadores mais valiosos do mundo — uma fração dos ~3000 do FBref. O valor de mercado não será usado como target da classificação, mas enriquece a análise exploratória e a caracterização dos clusters.</w:t>
      </w:r>
    </w:p>
    <w:p w:rsidR="00000000" w:rsidDel="00000000" w:rsidP="00000000" w:rsidRDefault="00000000" w:rsidRPr="00000000" w14:paraId="00000026">
      <w:pPr>
        <w:shd w:fill="f2f3f4" w:val="clear"/>
        <w:spacing w:after="60" w:before="60" w:lineRule="auto"/>
        <w:ind w:left="360" w:firstLine="0"/>
        <w:rPr/>
      </w:pPr>
      <w:hyperlink r:id="rId7">
        <w:r w:rsidDel="00000000" w:rsidR="00000000" w:rsidRPr="00000000">
          <w:rPr>
            <w:rFonts w:ascii="Courier New" w:cs="Courier New" w:eastAsia="Courier New" w:hAnsi="Courier New"/>
            <w:color w:val="0563c1"/>
            <w:sz w:val="18"/>
            <w:szCs w:val="18"/>
            <w:u w:val="single"/>
            <w:rtl w:val="0"/>
          </w:rPr>
          <w:t xml:space="preserve">https://www.transfermarkt.com.br/spieler-statistik/wertvollstespieler/marktwertetop</w:t>
        </w:r>
      </w:hyperlink>
      <w:hyperlink r:id="rId8">
        <w:r w:rsidDel="00000000" w:rsidR="00000000" w:rsidRPr="00000000">
          <w:rPr>
            <w:rFonts w:ascii="Courier New" w:cs="Courier New" w:eastAsia="Courier New" w:hAnsi="Courier New"/>
            <w:color w:val="0563c1"/>
            <w:sz w:val="20"/>
            <w:szCs w:val="20"/>
            <w:u w:val="single"/>
            <w:rtl w:val="0"/>
          </w:rPr>
          <w:t xml:space="preserve">/plus/0?galerie=0&amp;page=N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ao final da URL, onde N é o número da página. Rastreie ao menos 8 páginas para obter um conjunto suficiente de jogadores.</w:t>
      </w:r>
    </w:p>
    <w:p w:rsidR="00000000" w:rsidDel="00000000" w:rsidP="00000000" w:rsidRDefault="00000000" w:rsidRPr="00000000" w14:paraId="00000028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Técnica de raspagem: </w:t>
      </w: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BeautifulSoup</w:t>
      </w:r>
      <w:r w:rsidDel="00000000" w:rsidR="00000000" w:rsidRPr="00000000">
        <w:rPr>
          <w:rtl w:val="0"/>
        </w:rPr>
        <w:t xml:space="preserve"> com a biblioteca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requests</w:t>
      </w:r>
      <w:sdt>
        <w:sdtPr>
          <w:id w:val="-89866055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. Inspecione o HTML da página no navegador (botão direito → Inspecionar) para identificar a estrutura da tabela e as classes das tags que contêm o nome do jogador e o valor de mercado antes de escrever o código.</w:t>
          </w:r>
        </w:sdtContent>
      </w:sdt>
    </w:p>
    <w:p w:rsidR="00000000" w:rsidDel="00000000" w:rsidP="00000000" w:rsidRDefault="00000000" w:rsidRPr="00000000" w14:paraId="00000029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Tratamento do valor de mercado: </w:t>
      </w:r>
      <w:r w:rsidDel="00000000" w:rsidR="00000000" w:rsidRPr="00000000">
        <w:rPr>
          <w:rtl w:val="0"/>
        </w:rPr>
        <w:t xml:space="preserve">o Transfermarkt exibe os valores como strings (ex.: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"€ 180 Mi."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"€ 850 Mil"</w:t>
      </w:r>
      <w:r w:rsidDel="00000000" w:rsidR="00000000" w:rsidRPr="00000000">
        <w:rPr>
          <w:rtl w:val="0"/>
        </w:rPr>
        <w:t xml:space="preserve">). Esses valores precisam ser convertidos para números decimais em euros durante o pré-processamento.</w:t>
      </w:r>
    </w:p>
    <w:p w:rsidR="00000000" w:rsidDel="00000000" w:rsidP="00000000" w:rsidRDefault="00000000" w:rsidRPr="00000000" w14:paraId="0000002A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Boas práticas obrigatórias: </w:t>
      </w:r>
      <w:r w:rsidDel="00000000" w:rsidR="00000000" w:rsidRPr="00000000">
        <w:rPr>
          <w:rtl w:val="0"/>
        </w:rPr>
        <w:t xml:space="preserve">sempre inclua um cabeçalho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User-Agent</w:t>
      </w:r>
      <w:r w:rsidDel="00000000" w:rsidR="00000000" w:rsidRPr="00000000">
        <w:rPr>
          <w:rtl w:val="0"/>
        </w:rPr>
        <w:t xml:space="preserve"> nas requisições e adicione uma pausa de ao menos 2 segundos entre páginas para não sobrecarregar o servidor.</w:t>
      </w:r>
    </w:p>
    <w:p w:rsidR="00000000" w:rsidDel="00000000" w:rsidP="00000000" w:rsidRDefault="00000000" w:rsidRPr="00000000" w14:paraId="0000002B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Merge entre as duas fontes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Faça um Join-left</w:t>
      </w:r>
      <w:r w:rsidDel="00000000" w:rsidR="00000000" w:rsidRPr="00000000">
        <w:rPr>
          <w:rtl w:val="0"/>
        </w:rPr>
        <w:t xml:space="preserve"> mantendo todos os ~3000 jogadores do FBref como base. Jogadores não encontrados no Transfermarkt ficam com valor de mercado ausente (NaN), indicando que não estão entre os top jogadores da liga.</w:t>
      </w:r>
    </w:p>
    <w:p w:rsidR="00000000" w:rsidDel="00000000" w:rsidP="00000000" w:rsidRDefault="00000000" w:rsidRPr="00000000" w14:paraId="0000002D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Normalize os nomes antes do merge para reduzir falhas por diferenças de acentuação e grafias alternativas.</w:t>
      </w:r>
    </w:p>
    <w:p w:rsidR="00000000" w:rsidDel="00000000" w:rsidP="00000000" w:rsidRDefault="00000000" w:rsidRPr="00000000" w14:paraId="0000002E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Documente no relatório quantos jogadores obtiveram valor de mercado e qual a cobertura percentual do merge.</w:t>
      </w:r>
    </w:p>
    <w:p w:rsidR="00000000" w:rsidDel="00000000" w:rsidP="00000000" w:rsidRDefault="00000000" w:rsidRPr="00000000" w14:paraId="0000002F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 sugeridos para o dataset final: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900"/>
        <w:gridCol w:w="900"/>
        <w:gridCol w:w="1500"/>
        <w:gridCol w:w="3026"/>
        <w:tblGridChange w:id="0">
          <w:tblGrid>
            <w:gridCol w:w="1700"/>
            <w:gridCol w:w="1900"/>
            <w:gridCol w:w="900"/>
            <w:gridCol w:w="1500"/>
            <w:gridCol w:w="3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Transfermarkt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Nome completo do jogador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valor_mercado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Transfermarkt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Valor de mercado em euros — usado como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posicao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Posição (FW, MF, DF, GK)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Idade em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nacionalidade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País de 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Clube atual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jogos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Partidas disputadas na temporada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Minutos em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Gols na temporada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assistencias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Assistências na temporada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amarelos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Cartões amarelos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vermelhos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Cartões vermelhos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passes_tent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 de passes tentados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pct_passes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% de passes completados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passes_prog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Passes progressivos (avançam o campo)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chutes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Atacantes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 de chutes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chutes_gol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Atacantes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Chutes no alvo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xG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Atacantes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Expected Goals (gols esperados)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desarmes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Def./Meias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Desarmes realizados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interceptacoes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Def./Meias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Interceptações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bloqueios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Def./Meias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Chutes e passes bloqueados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Def./Meias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Cortes defensivos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defesas_gk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Goleiros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Defesas realizadas pelo goleiro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pct_defesas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Goleiros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Percentual de defesas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clean_sheets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FBref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Goleiros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Jogos sem sofrer gol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1a5276" w:space="8" w:sz="16" w:val="single"/>
        </w:pBdr>
        <w:shd w:fill="d6eaf8" w:val="clear"/>
        <w:spacing w:after="120" w:before="120" w:lineRule="auto"/>
        <w:ind w:left="360" w:right="360" w:firstLine="0"/>
        <w:rPr/>
      </w:pPr>
      <w:sdt>
        <w:sdtPr>
          <w:id w:val="95433666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Campos posicionais (NaN → 0): </w:t>
          </w:r>
        </w:sdtContent>
      </w:sdt>
      <w:r w:rsidDel="00000000" w:rsidR="00000000" w:rsidRPr="00000000">
        <w:rPr>
          <w:rtl w:val="0"/>
        </w:rPr>
        <w:t xml:space="preserve">campos como xG, desarmes e defesas_gk serão ausentes para posições que não os utilizam. Um goleiro tem zero Expected Goals por definição. Esses campos devem ser preenchidos com 0 durante o pré-processamento, e não removidos.</w:t>
      </w:r>
    </w:p>
    <w:p w:rsidR="00000000" w:rsidDel="00000000" w:rsidP="00000000" w:rsidRDefault="00000000" w:rsidRPr="00000000" w14:paraId="000000B5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relatório: </w:t>
      </w:r>
      <w:r w:rsidDel="00000000" w:rsidR="00000000" w:rsidRPr="00000000">
        <w:rPr>
          <w:rtl w:val="0"/>
        </w:rPr>
        <w:t xml:space="preserve">descreva os desafios encontrados na raspagem de cada fonte, a estratégia de normalização de nomes usada no merge, quantos jogadores foram obtidos por fonte e quantos permaneceram no dataset final.</w:t>
      </w:r>
    </w:p>
    <w:p w:rsidR="00000000" w:rsidDel="00000000" w:rsidP="00000000" w:rsidRDefault="00000000" w:rsidRPr="00000000" w14:paraId="000000B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Etapa 2 — Pré-processamento e Análise Exploratória  [20%]</w:t>
      </w:r>
    </w:p>
    <w:p w:rsidR="00000000" w:rsidDel="00000000" w:rsidP="00000000" w:rsidRDefault="00000000" w:rsidRPr="00000000" w14:paraId="000000B7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Limpeza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numéricos: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as colunas chegam como string após a raspagem. Converta para os tipos corretos, tratando valores não numéricos como ausentes.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de mercado: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converta as strings do Transfermarkt (ex.: "€ 180 Mi.") para float em euros.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simplifique para quatro grupos — GK, DF, MF, FW. Muitos jogadores aparecem com combinações (ex.: "DF,MF") — defina uma regra de desambiguação e documente-a.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Valores ausentes posicionais: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preencha com 0 os campos de estatísticas específicas por posição (xG, desarmes, defesas_gk etc.). Um atacante tem 0 cortes defensivos, não um dado faltante.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aplique StandardScaler ou MinMaxScaler nas variáveis numéricas antes de alimentar os modelos. Guarde o scaler para poder inverter a transformação se necessário.</w:t>
      </w:r>
    </w:p>
    <w:p w:rsidR="00000000" w:rsidDel="00000000" w:rsidP="00000000" w:rsidRDefault="00000000" w:rsidRPr="00000000" w14:paraId="000000BD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Análise Exploratória (EDA)</w:t>
      </w:r>
    </w:p>
    <w:p w:rsidR="00000000" w:rsidDel="00000000" w:rsidP="00000000" w:rsidRDefault="00000000" w:rsidRPr="00000000" w14:paraId="000000BE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Produza e comente ao menos 5 visualizações, cada uma acompanhada de um parágrafo de interpretação orientado ao negócio — o que esse gráfico diz para a federação?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Distribuição do valor de mercado: histograma com linha da mediana destacada.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 médio por posição: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 de barras agrupadas comparando as médias de gols, assistências, desarmes, passes progressivos e xG entre as 4 posições.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Top-10 nacionalidades por valor de mercado médio, apenas nacionalidades com ao menos 5 jogadores no dataset.</w:t>
      </w:r>
    </w:p>
    <w:p w:rsidR="00000000" w:rsidDel="00000000" w:rsidP="00000000" w:rsidRDefault="00000000" w:rsidRPr="00000000" w14:paraId="000000C2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relatório: </w:t>
      </w:r>
      <w:r w:rsidDel="00000000" w:rsidR="00000000" w:rsidRPr="00000000">
        <w:rPr>
          <w:rtl w:val="0"/>
        </w:rPr>
        <w:t xml:space="preserve">cada gráfico deve ter título, eixos rotulados e interpretação escrita. Não basta apresentar o gráfico, é necessário explicar o que ele significa no contexto da Copa do Mundo.</w:t>
      </w:r>
    </w:p>
    <w:p w:rsidR="00000000" w:rsidDel="00000000" w:rsidP="00000000" w:rsidRDefault="00000000" w:rsidRPr="00000000" w14:paraId="000000C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Etapa 3 — Clusterização: Mapeando Perfis de Jogadores  [25%]</w:t>
      </w:r>
    </w:p>
    <w:p w:rsidR="00000000" w:rsidDel="00000000" w:rsidP="00000000" w:rsidRDefault="00000000" w:rsidRPr="00000000" w14:paraId="000000C4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Objetivo: identificar, de forma não supervisionada, os perfis táticos e de mercado que emergem naturalmente dos dados, sem usar rótulos pré-definidos.</w:t>
      </w:r>
    </w:p>
    <w:p w:rsidR="00000000" w:rsidDel="00000000" w:rsidP="00000000" w:rsidRDefault="00000000" w:rsidRPr="00000000" w14:paraId="000000C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ca6f1e" w:space="8" w:sz="16" w:val="single"/>
        </w:pBdr>
        <w:shd w:fill="fdf2e9" w:val="clear"/>
        <w:spacing w:after="120" w:before="120" w:lineRule="auto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Por que as features esparsas ajudam: </w:t>
      </w:r>
      <w:r w:rsidDel="00000000" w:rsidR="00000000" w:rsidRPr="00000000">
        <w:rPr>
          <w:rtl w:val="0"/>
        </w:rPr>
        <w:t xml:space="preserve">com os campos posicionais preenchidos com 0, goleiros terão zero em gols e xG, atacantes terão zero em cortes e defesas. O K-Means usa esses zeros como sinal e separa naturalmente os grupos por perfil de atuação. Não remova essas colunas da clusterização, elas são o que torna os clusters interpretáveis.</w:t>
      </w:r>
    </w:p>
    <w:p w:rsidR="00000000" w:rsidDel="00000000" w:rsidP="00000000" w:rsidRDefault="00000000" w:rsidRPr="00000000" w14:paraId="000000C7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 recomendadas para a clusterização: </w:t>
      </w:r>
      <w:r w:rsidDel="00000000" w:rsidR="00000000" w:rsidRPr="00000000">
        <w:rPr>
          <w:rtl w:val="0"/>
        </w:rPr>
        <w:t xml:space="preserve">minutos, gols, assistências, xG, passes progressivos, percentual de passes, desarmes, interceptações, cortes, chutes, chutes no alvo, defesas do goleiro, clean sheets, idade e a posição codificada numericamente. Normalize antes de aplicar o K-Means.</w:t>
      </w:r>
    </w:p>
    <w:p w:rsidR="00000000" w:rsidDel="00000000" w:rsidP="00000000" w:rsidRDefault="00000000" w:rsidRPr="00000000" w14:paraId="000000C8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Requisitos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Algoritmo principal: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K-Means. DBSCAN ou clusterização hierárquica são bem-vindos como comparativo, mas não obrigatórios.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Escolha do número de clusters (k):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aplique o Método do Cotovelo (Elbow Method) com o gráfico de inércia por k, e complemente com o Silhouette Score. Apresente ambos os gráficos e justifique o k escolhido com base neles — não basta escolher um número arbitrário.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Visualização dos clusters: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aplique PCA com 2 componentes e plote os clusters em um scatter plot colorido por cluster, indicando a variância explicada pelos dois componentes.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Caracterização: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calcule a média das principais variáveis por cluster e apresente uma tabela-resumo no relatório. Dê um nome descritivo a cada cluster com base no perfil dominante, ex.: "Goleiros", "Defensores", "Meias", "Atacantes".</w:t>
      </w:r>
    </w:p>
    <w:p w:rsidR="00000000" w:rsidDel="00000000" w:rsidP="00000000" w:rsidRDefault="00000000" w:rsidRPr="00000000" w14:paraId="000000CD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relatório: </w:t>
      </w:r>
      <w:r w:rsidDel="00000000" w:rsidR="00000000" w:rsidRPr="00000000">
        <w:rPr>
          <w:rtl w:val="0"/>
        </w:rPr>
        <w:t xml:space="preserve">discuta o que cada cluster representa esportivamente. Algum cluster mistura posições diferentes? O que isso indica sobre esses jogadores? Como a combinação dos clusters poderia orientar a montagem de um elenco equilibrado para a Copa?</w:t>
      </w:r>
    </w:p>
    <w:p w:rsidR="00000000" w:rsidDel="00000000" w:rsidP="00000000" w:rsidRDefault="00000000" w:rsidRPr="00000000" w14:paraId="000000C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Etapa 4 — Classificação: Quem Merece uma Vaga na Copa?  [25%]</w:t>
      </w:r>
    </w:p>
    <w:p w:rsidR="00000000" w:rsidDel="00000000" w:rsidP="00000000" w:rsidRDefault="00000000" w:rsidRPr="00000000" w14:paraId="000000CF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Objetivo: treinar um modelo supervisionado capaz de classificar jogadores como Nível Copa ou Fora do Radar.</w:t>
      </w:r>
    </w:p>
    <w:p w:rsidR="00000000" w:rsidDel="00000000" w:rsidP="00000000" w:rsidRDefault="00000000" w:rsidRPr="00000000" w14:paraId="000000D0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Definição da variável-alvo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minutos jogados</w:t>
      </w:r>
      <w:r w:rsidDel="00000000" w:rsidR="00000000" w:rsidRPr="00000000">
        <w:rPr>
          <w:rtl w:val="0"/>
        </w:rPr>
        <w:t xml:space="preserve"> — a variável mais direta de qualidade disponível inteiramente no FBref. Se o técnico escala um jogador consistentemente, esse jogador é bom o suficiente para jogar. Crie uma variável binária com base na mediana do dataset:</w:t>
      </w:r>
    </w:p>
    <w:p w:rsidR="00000000" w:rsidDel="00000000" w:rsidP="00000000" w:rsidRDefault="00000000" w:rsidRPr="00000000" w14:paraId="000000D2">
      <w:pPr>
        <w:pBdr>
          <w:left w:color="1a5276" w:space="8" w:sz="16" w:val="single"/>
        </w:pBdr>
        <w:shd w:fill="d6eaf8" w:val="clear"/>
        <w:spacing w:after="120" w:before="120" w:lineRule="auto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Classe 1 — "Titular Regular": </w:t>
      </w:r>
      <w:r w:rsidDel="00000000" w:rsidR="00000000" w:rsidRPr="00000000">
        <w:rPr>
          <w:rtl w:val="0"/>
        </w:rPr>
        <w:t xml:space="preserve">jogador com minutos acima da mediana do dataset. </w:t>
      </w:r>
      <w:r w:rsidDel="00000000" w:rsidR="00000000" w:rsidRPr="00000000">
        <w:rPr>
          <w:b w:val="1"/>
          <w:bCs w:val="1"/>
          <w:rtl w:val="0"/>
        </w:rPr>
        <w:t xml:space="preserve">Classe 0 — "Rotação/Reserva": </w:t>
      </w:r>
      <w:r w:rsidDel="00000000" w:rsidR="00000000" w:rsidRPr="00000000">
        <w:rPr>
          <w:rtl w:val="0"/>
        </w:rPr>
        <w:t xml:space="preserve">jogador com minutos igual ou abaixo da mediana.</w:t>
      </w:r>
    </w:p>
    <w:p w:rsidR="00000000" w:rsidDel="00000000" w:rsidP="00000000" w:rsidRDefault="00000000" w:rsidRPr="00000000" w14:paraId="000000D3">
      <w:pPr>
        <w:shd w:fill="f2f3f4" w:val="clear"/>
        <w:spacing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mediana = df['minutos'].median()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2f3f4" w:val="clear"/>
        <w:spacing w:after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df['target'] = (df['minutos'] &gt; mediana).astype(int)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left w:color="1a5276" w:space="8" w:sz="16" w:val="single"/>
        </w:pBdr>
        <w:shd w:fill="d6eaf8" w:val="clear"/>
        <w:spacing w:after="120" w:before="120" w:lineRule="auto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Atenção — remova variáveis derivadas de minutos das features: </w:t>
      </w:r>
      <w:r w:rsidDel="00000000" w:rsidR="00000000" w:rsidRPr="00000000">
        <w:rPr>
          <w:rtl w:val="0"/>
        </w:rPr>
        <w:t xml:space="preserve">as colunas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minutos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90s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Starts</w:t>
      </w:r>
      <w:r w:rsidDel="00000000" w:rsidR="00000000" w:rsidRPr="00000000">
        <w:rPr>
          <w:rtl w:val="0"/>
        </w:rPr>
        <w:t xml:space="preserve"> devem ser excluídas antes de treinar, pois são diretamente calculadas a partir do target. Incluí-las causaria vazamento de dados (</w:t>
      </w:r>
      <w:r w:rsidDel="00000000" w:rsidR="00000000" w:rsidRPr="00000000">
        <w:rPr>
          <w:b w:val="1"/>
          <w:bCs w:val="1"/>
          <w:rtl w:val="0"/>
        </w:rPr>
        <w:t xml:space="preserve">data leakage</w:t>
      </w:r>
      <w:r w:rsidDel="00000000" w:rsidR="00000000" w:rsidRPr="00000000">
        <w:rPr>
          <w:rtl w:val="0"/>
        </w:rPr>
        <w:t xml:space="preserve">) e resultados artificialmente perfeitos.</w:t>
      </w:r>
    </w:p>
    <w:p w:rsidR="00000000" w:rsidDel="00000000" w:rsidP="00000000" w:rsidRDefault="00000000" w:rsidRPr="00000000" w14:paraId="000000D6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Vantagens desta abordagem: </w:t>
      </w:r>
      <w:r w:rsidDel="00000000" w:rsidR="00000000" w:rsidRPr="00000000">
        <w:rPr>
          <w:rtl w:val="0"/>
        </w:rPr>
        <w:t xml:space="preserve">(1) usa 100% dos jogadores do FBref, sem depender do merge parcial com o Transfermarkt; (2) as classes ficam aproximadamente balanceadas por definição da mediana — em torno de 50/50; (3) o target tem interpretação direta no contexto esportivo.</w:t>
      </w:r>
    </w:p>
    <w:p w:rsidR="00000000" w:rsidDel="00000000" w:rsidP="00000000" w:rsidRDefault="00000000" w:rsidRPr="00000000" w14:paraId="000000D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Modelos e avaliação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Treine pelo menos dois classificadores.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Sugestões compatíveis com qualquer hardware: Regressão Logística, Random Forest, Árvore de Decisão, K-Nearest Neighbors. Todos estão disponíveis no scikit-learn. Não é necessário usar redes neurais.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Validação cruzada estratificada: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StratifiedKFold com k = 5. Isso garante que as duas classes estejam proporcionalmente representadas em cada fold, evitando avaliações enviesadas.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 obrigatórias: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Acurácia, Precisão, Recall, F1-Score e Matriz de Confusão para cada modelo.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Importância de features: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identifique quais variáveis mais influenciam a classificação. Isso pode ser feito com feature_importances_ no Random Forest ou com os coeficientes na Regressão Logística.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Desbalanceamento: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as classes tiverem proporções muito diferentes, use o parâmetro class_weight='balanced' nos modelos que o suportam.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relatório: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os modelos em uma tabela consolidada de métricas. Discuta qual escolheria e por quê. Reflexão obrigatória: é pior classificar um reserva como titular (falso positivo) ou deixar de identificar um titular real (falso negativo)? No contexto da Copa, essa discussão conecta Precisão e Recall a uma decisão real.</w:t>
      </w:r>
    </w:p>
    <w:p w:rsidR="00000000" w:rsidDel="00000000" w:rsidP="00000000" w:rsidRDefault="00000000" w:rsidRPr="00000000" w14:paraId="000000D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Etapa 5 — Recomendação Estratégica  [10%]</w:t>
      </w:r>
    </w:p>
    <w:p w:rsidR="00000000" w:rsidDel="00000000" w:rsidP="00000000" w:rsidRDefault="00000000" w:rsidRPr="00000000" w14:paraId="000000E0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Esta etapa integra os resultados das Etapas 3 e 4 em uma recomendação concreta para a comissão técnica da federação. Máximo 1 página no relatório.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perfis táticos (clusters) devem compor um elenco equilibrado para a Copa? Por quê?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oportunidade de custo-benefício para a federação?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 ao menos 2 jogadores reais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o modelo classifica como Nível Copa e justifique a escolha com base nas features mais importantes do modelo.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a principal limitação da abordagem adotada? O que um sistema de scouting profissional teria que este trabalho não tem?</w:t>
      </w:r>
    </w:p>
    <w:p w:rsidR="00000000" w:rsidDel="00000000" w:rsidP="00000000" w:rsidRDefault="00000000" w:rsidRPr="00000000" w14:paraId="000000E5">
      <w:pPr>
        <w:pStyle w:val="Heading1"/>
        <w:pBdr>
          <w:bottom w:color="1a5276" w:space="4" w:sz="8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Critérios de Avaliação</w:t>
      </w:r>
    </w:p>
    <w:p w:rsidR="00000000" w:rsidDel="00000000" w:rsidP="00000000" w:rsidRDefault="00000000" w:rsidRPr="00000000" w14:paraId="000000E6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Em cada etapa são avaliados: correção técnica, qualidade e organização do código, profundidade da análise e clareza do relatório. Trabalhos com código funcionando mas sem relatório adequado serão penalizados em todas as etapas.</w:t>
      </w:r>
    </w:p>
    <w:p w:rsidR="00000000" w:rsidDel="00000000" w:rsidP="00000000" w:rsidRDefault="00000000" w:rsidRPr="00000000" w14:paraId="000000E7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1600"/>
        <w:gridCol w:w="2826"/>
        <w:tblGridChange w:id="0">
          <w:tblGrid>
            <w:gridCol w:w="4600"/>
            <w:gridCol w:w="16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é avaliado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Raspagem e Construção da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Completude dos dados, boas práticas, CSVs entregues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Pré-processamento e 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Limpeza, merge, encoding, 5+ visualizações comentadas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Clusterização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Escolha de k, caracterização, visualização PCA/t-SNE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sdt>
              <w:sdtPr>
                <w:id w:val="-15912254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≥ 2 modelos, validação cruzada, métricas, interpretação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Recomendação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Coerência com os modelos, jogadores citados, limitações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pStyle w:val="Heading1"/>
        <w:pBdr>
          <w:bottom w:color="1a5276" w:space="4" w:sz="8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Dicas para o Desenvolvimento</w:t>
      </w:r>
    </w:p>
    <w:p w:rsidR="00000000" w:rsidDel="00000000" w:rsidP="00000000" w:rsidRDefault="00000000" w:rsidRPr="00000000" w14:paraId="000000F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Estrutura sugerida de pastas</w:t>
      </w:r>
    </w:p>
    <w:p w:rsidR="00000000" w:rsidDel="00000000" w:rsidP="00000000" w:rsidRDefault="00000000" w:rsidRPr="00000000" w14:paraId="000000FC">
      <w:pPr>
        <w:shd w:fill="f2f3f4" w:val="clear"/>
        <w:spacing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pipeline/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2f3f4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01_raspagem_transfermarkt.ipynb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2f3f4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02_merge_e_eda.ipynb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2f3f4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03_clusterizacao.ipynb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2f3f4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04_classificacao.ipynb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2f3f4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 dados/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2f3f4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├── fbref_big5_brasileirao_2526.csv  (fornecido — não raspar)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2f3f4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├── transfermarkt_raw.csv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2f3f4" w:val="clear"/>
        <w:spacing w:after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└── dataset_final.csv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Bibliotecas recomendadas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Raspagem: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requests, beautifulsoup4 (somente para o Transfermarkt)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Manipulação: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pandas, numpy, unicodedata, re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matplotlib, seaborn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 — KMeans, PCA, silhouette_score, LogisticRegression, RandomForestClassifier, StratifiedKFold, classification_report, confusion_matrix, StandardScaler</w:t>
      </w:r>
    </w:p>
    <w:p w:rsidR="00000000" w:rsidDel="00000000" w:rsidP="00000000" w:rsidRDefault="00000000" w:rsidRPr="00000000" w14:paraId="0000010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Checklist antes de entregar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CSV do Transfermarkt raspado está incluído no .zip? (o fbref_big5_brasileirao_2526.csv foi fornecido — não precisa ser reenviado)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relatório documenta quantos jogadores havia em cada fonte e quantos restaram após o merge?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Valores ausentes de features posicionais foram preenchidos com 0 e a decisão foi justificada?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tabela-resumo com médias por cluster está no relatório?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colunas de valor de mercado foram removidas das features do classificador?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tabela comparativa de métricas (Acurácia, Precisão, Recall, F1) está no relatório?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os gráficos têm título, eixos rotulados e parágrafo de interpretação?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relatório tem no máximo 15 páginas?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nome de todos os integrantes está no relatório e no corpo do e-mail?</w:t>
      </w:r>
    </w:p>
    <w:p w:rsidR="00000000" w:rsidDel="00000000" w:rsidP="00000000" w:rsidRDefault="00000000" w:rsidRPr="00000000" w14:paraId="00000114">
      <w:pPr>
        <w:pBdr>
          <w:left w:color="1e8449" w:space="8" w:sz="16" w:val="single"/>
        </w:pBdr>
        <w:shd w:fill="eafaf1" w:val="clear"/>
        <w:spacing w:after="120" w:before="120" w:lineRule="auto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Uma última palavra: </w:t>
      </w:r>
      <w:r w:rsidDel="00000000" w:rsidR="00000000" w:rsidRPr="00000000">
        <w:rPr>
          <w:rtl w:val="0"/>
        </w:rPr>
        <w:t xml:space="preserve">em projetos reais, a maior parte do tempo vai para entender e explorar os dados, não para tunar modelos. Priorize a qualidade da análise e a clareza do relatório.</w:t>
      </w:r>
    </w:p>
    <w:sectPr>
      <w:foot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jc w:val="center"/>
      <w:rPr/>
    </w:pPr>
    <w:r w:rsidDel="00000000" w:rsidR="00000000" w:rsidRPr="00000000">
      <w:rPr>
        <w:color w:val="717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17d7e"/>
        <w:sz w:val="18"/>
        <w:szCs w:val="18"/>
        <w:rtl w:val="0"/>
      </w:rPr>
      <w:t xml:space="preserve"> | Mineração de Dados — UNIMAR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c1c1c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transfermarkt.com.br/spieler-statistik/wertvollstespieler/marktwertetop/plus/0?galerie=0&amp;page=N" TargetMode="External"/><Relationship Id="rId8" Type="http://schemas.openxmlformats.org/officeDocument/2006/relationships/hyperlink" Target="https://www.transfermarkt.com.br/spieler-statistik/wertvollstespieler/marktwertetop/plus/0?galerie=0&amp;page=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bIk1Z9911kuuCjQLbFCiv+bVVQ==">CgMxLjAaHQoBMBIYChYIB0ISEhBBcmlhbCBVbmljb2RlIE1TGh0KATESGAoWCAdCEhIQQXJpYWwgVW5pY29kZSBNUxodCgEyEhgKFggHQhISEEFyaWFsIFVuaWNvZGUgTVM4AHIhMXJ3dUlodG12OS10Yk94QUJsNXRwaUxSeS1sdm1rckYz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