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5B9BD5" w:themeColor="accent1"/>
          <w:sz w:val="24"/>
          <w:szCs w:val="24"/>
          <w:lang w:eastAsia="en-US"/>
        </w:rPr>
        <w:id w:val="-159398230"/>
        <w:docPartObj>
          <w:docPartGallery w:val="Cover Pages"/>
          <w:docPartUnique/>
        </w:docPartObj>
      </w:sdtPr>
      <w:sdtEndPr>
        <w:rPr>
          <w:color w:val="auto"/>
        </w:rPr>
      </w:sdtEndPr>
      <w:sdtContent>
        <w:p w:rsidR="003E0A3F" w:rsidRPr="00054A2C" w:rsidRDefault="003E0A3F">
          <w:pPr>
            <w:pStyle w:val="Sinespaciado"/>
            <w:spacing w:before="1540" w:after="240"/>
            <w:jc w:val="center"/>
            <w:rPr>
              <w:rFonts w:ascii="Arial" w:hAnsi="Arial" w:cs="Arial"/>
              <w:color w:val="5B9BD5" w:themeColor="accent1"/>
              <w:sz w:val="24"/>
              <w:szCs w:val="24"/>
            </w:rPr>
          </w:pPr>
          <w:r w:rsidRPr="00054A2C">
            <w:rPr>
              <w:rFonts w:ascii="Arial" w:hAnsi="Arial" w:cs="Arial"/>
              <w:noProof/>
              <w:color w:val="5B9BD5" w:themeColor="accent1"/>
              <w:sz w:val="24"/>
              <w:szCs w:val="24"/>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5B9BD5" w:themeColor="accent1"/>
              <w:sz w:val="24"/>
              <w:szCs w:val="24"/>
            </w:rPr>
            <w:alias w:val="Título"/>
            <w:tag w:val=""/>
            <w:id w:val="1735040861"/>
            <w:placeholder>
              <w:docPart w:val="5BBEEE773F8E41BFB7097893D94C68B2"/>
            </w:placeholder>
            <w:dataBinding w:prefixMappings="xmlns:ns0='http://purl.org/dc/elements/1.1/' xmlns:ns1='http://schemas.openxmlformats.org/package/2006/metadata/core-properties' " w:xpath="/ns1:coreProperties[1]/ns0:title[1]" w:storeItemID="{6C3C8BC8-F283-45AE-878A-BAB7291924A1}"/>
            <w:text/>
          </w:sdtPr>
          <w:sdtContent>
            <w:p w:rsidR="003E0A3F" w:rsidRPr="00054A2C" w:rsidRDefault="00871DFF">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24"/>
                  <w:szCs w:val="24"/>
                </w:rPr>
              </w:pPr>
              <w:r w:rsidRPr="00871DFF">
                <w:rPr>
                  <w:rFonts w:ascii="Arial" w:eastAsiaTheme="majorEastAsia" w:hAnsi="Arial" w:cs="Arial"/>
                  <w:caps/>
                  <w:color w:val="5B9BD5" w:themeColor="accent1"/>
                  <w:sz w:val="24"/>
                  <w:szCs w:val="24"/>
                </w:rPr>
                <w:t>tarea.2: Herramientas matemáticas para la localización espacial</w:t>
              </w:r>
            </w:p>
          </w:sdtContent>
        </w:sdt>
        <w:sdt>
          <w:sdtPr>
            <w:rPr>
              <w:rFonts w:ascii="Arial" w:hAnsi="Arial" w:cs="Arial"/>
              <w:color w:val="5B9BD5" w:themeColor="accent1"/>
              <w:sz w:val="24"/>
              <w:szCs w:val="24"/>
            </w:rPr>
            <w:alias w:val="Subtítulo"/>
            <w:tag w:val=""/>
            <w:id w:val="328029620"/>
            <w:placeholder>
              <w:docPart w:val="33F2C3BD1B2D4268965193C5537AF57E"/>
            </w:placeholder>
            <w:dataBinding w:prefixMappings="xmlns:ns0='http://purl.org/dc/elements/1.1/' xmlns:ns1='http://schemas.openxmlformats.org/package/2006/metadata/core-properties' " w:xpath="/ns1:coreProperties[1]/ns0:subject[1]" w:storeItemID="{6C3C8BC8-F283-45AE-878A-BAB7291924A1}"/>
            <w:text/>
          </w:sdtPr>
          <w:sdtEndPr/>
          <w:sdtContent>
            <w:p w:rsidR="003E0A3F" w:rsidRPr="00054A2C" w:rsidRDefault="00054A2C">
              <w:pPr>
                <w:pStyle w:val="Sinespaciado"/>
                <w:jc w:val="center"/>
                <w:rPr>
                  <w:rFonts w:ascii="Arial" w:hAnsi="Arial" w:cs="Arial"/>
                  <w:color w:val="5B9BD5" w:themeColor="accent1"/>
                  <w:sz w:val="24"/>
                  <w:szCs w:val="24"/>
                </w:rPr>
              </w:pPr>
              <w:r w:rsidRPr="00054A2C">
                <w:rPr>
                  <w:rFonts w:ascii="Arial" w:hAnsi="Arial" w:cs="Arial"/>
                  <w:color w:val="5B9BD5" w:themeColor="accent1"/>
                  <w:sz w:val="24"/>
                  <w:szCs w:val="24"/>
                </w:rPr>
                <w:t xml:space="preserve">Diseño </w:t>
              </w:r>
              <w:r w:rsidR="004A6CD5" w:rsidRPr="00054A2C">
                <w:rPr>
                  <w:rFonts w:ascii="Arial" w:hAnsi="Arial" w:cs="Arial"/>
                  <w:color w:val="5B9BD5" w:themeColor="accent1"/>
                  <w:sz w:val="24"/>
                  <w:szCs w:val="24"/>
                </w:rPr>
                <w:t>Mecatrónica</w:t>
              </w:r>
            </w:p>
          </w:sdtContent>
        </w:sdt>
        <w:p w:rsidR="003E0A3F" w:rsidRPr="00054A2C" w:rsidRDefault="003E0A3F">
          <w:pPr>
            <w:pStyle w:val="Sinespaciado"/>
            <w:spacing w:before="480"/>
            <w:jc w:val="center"/>
            <w:rPr>
              <w:rFonts w:ascii="Arial" w:hAnsi="Arial" w:cs="Arial"/>
              <w:color w:val="5B9BD5" w:themeColor="accent1"/>
              <w:sz w:val="24"/>
              <w:szCs w:val="24"/>
            </w:rPr>
          </w:pPr>
          <w:r w:rsidRPr="00054A2C">
            <w:rPr>
              <w:rFonts w:ascii="Arial" w:hAnsi="Arial" w:cs="Arial"/>
              <w:noProof/>
              <w:color w:val="5B9BD5" w:themeColor="accent1"/>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040483249"/>
                                  <w:dataBinding w:prefixMappings="xmlns:ns0='http://schemas.microsoft.com/office/2006/coverPageProps' " w:xpath="/ns0:CoverPageProperties[1]/ns0:PublishDate[1]" w:storeItemID="{55AF091B-3C7A-41E3-B477-F2FDAA23CFDA}"/>
                                  <w:date w:fullDate="2019-01-14T00:00:00Z">
                                    <w:dateFormat w:val="d 'de' MMMM 'de' yyyy"/>
                                    <w:lid w:val="es-ES"/>
                                    <w:storeMappedDataAs w:val="dateTime"/>
                                    <w:calendar w:val="gregorian"/>
                                  </w:date>
                                </w:sdtPr>
                                <w:sdtEndPr/>
                                <w:sdtContent>
                                  <w:p w:rsidR="003E0A3F" w:rsidRDefault="00871DFF">
                                    <w:pPr>
                                      <w:pStyle w:val="Sinespaciado"/>
                                      <w:spacing w:after="40"/>
                                      <w:jc w:val="center"/>
                                      <w:rPr>
                                        <w:caps/>
                                        <w:color w:val="5B9BD5" w:themeColor="accent1"/>
                                        <w:sz w:val="28"/>
                                        <w:szCs w:val="28"/>
                                      </w:rPr>
                                    </w:pPr>
                                    <w:r>
                                      <w:rPr>
                                        <w:caps/>
                                        <w:color w:val="5B9BD5" w:themeColor="accent1"/>
                                        <w:sz w:val="28"/>
                                        <w:szCs w:val="28"/>
                                        <w:lang w:val="es-ES"/>
                                      </w:rPr>
                                      <w:t>14 de enero de 2019</w:t>
                                    </w:r>
                                  </w:p>
                                </w:sdtContent>
                              </w:sdt>
                              <w:p w:rsidR="003E0A3F" w:rsidRDefault="00B66A2C">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3E0A3F">
                                      <w:rPr>
                                        <w:caps/>
                                        <w:color w:val="5B9BD5" w:themeColor="accent1"/>
                                      </w:rPr>
                                      <w:t>jesus alberto garcia camacho</w:t>
                                    </w:r>
                                  </w:sdtContent>
                                </w:sdt>
                              </w:p>
                              <w:p w:rsidR="003E0A3F" w:rsidRDefault="00B66A2C">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054A2C">
                                      <w:rPr>
                                        <w:color w:val="5B9BD5" w:themeColor="accent1"/>
                                      </w:rPr>
                                      <w:t>8</w:t>
                                    </w:r>
                                    <w:r w:rsidR="003E0A3F">
                                      <w:rPr>
                                        <w:color w:val="5B9BD5" w:themeColor="accent1"/>
                                      </w:rPr>
                                      <w:t>.- B T/M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040483249"/>
                            <w:dataBinding w:prefixMappings="xmlns:ns0='http://schemas.microsoft.com/office/2006/coverPageProps' " w:xpath="/ns0:CoverPageProperties[1]/ns0:PublishDate[1]" w:storeItemID="{55AF091B-3C7A-41E3-B477-F2FDAA23CFDA}"/>
                            <w:date w:fullDate="2019-01-14T00:00:00Z">
                              <w:dateFormat w:val="d 'de' MMMM 'de' yyyy"/>
                              <w:lid w:val="es-ES"/>
                              <w:storeMappedDataAs w:val="dateTime"/>
                              <w:calendar w:val="gregorian"/>
                            </w:date>
                          </w:sdtPr>
                          <w:sdtEndPr/>
                          <w:sdtContent>
                            <w:p w:rsidR="003E0A3F" w:rsidRDefault="00871DFF">
                              <w:pPr>
                                <w:pStyle w:val="Sinespaciado"/>
                                <w:spacing w:after="40"/>
                                <w:jc w:val="center"/>
                                <w:rPr>
                                  <w:caps/>
                                  <w:color w:val="5B9BD5" w:themeColor="accent1"/>
                                  <w:sz w:val="28"/>
                                  <w:szCs w:val="28"/>
                                </w:rPr>
                              </w:pPr>
                              <w:r>
                                <w:rPr>
                                  <w:caps/>
                                  <w:color w:val="5B9BD5" w:themeColor="accent1"/>
                                  <w:sz w:val="28"/>
                                  <w:szCs w:val="28"/>
                                  <w:lang w:val="es-ES"/>
                                </w:rPr>
                                <w:t>14 de enero de 2019</w:t>
                              </w:r>
                            </w:p>
                          </w:sdtContent>
                        </w:sdt>
                        <w:p w:rsidR="003E0A3F" w:rsidRDefault="00B66A2C">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3E0A3F">
                                <w:rPr>
                                  <w:caps/>
                                  <w:color w:val="5B9BD5" w:themeColor="accent1"/>
                                </w:rPr>
                                <w:t>jesus alberto garcia camacho</w:t>
                              </w:r>
                            </w:sdtContent>
                          </w:sdt>
                        </w:p>
                        <w:p w:rsidR="003E0A3F" w:rsidRDefault="00B66A2C">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054A2C">
                                <w:rPr>
                                  <w:color w:val="5B9BD5" w:themeColor="accent1"/>
                                </w:rPr>
                                <w:t>8</w:t>
                              </w:r>
                              <w:r w:rsidR="003E0A3F">
                                <w:rPr>
                                  <w:color w:val="5B9BD5" w:themeColor="accent1"/>
                                </w:rPr>
                                <w:t>.- B T/M</w:t>
                              </w:r>
                            </w:sdtContent>
                          </w:sdt>
                        </w:p>
                      </w:txbxContent>
                    </v:textbox>
                    <w10:wrap anchorx="margin" anchory="page"/>
                  </v:shape>
                </w:pict>
              </mc:Fallback>
            </mc:AlternateContent>
          </w:r>
          <w:r w:rsidRPr="00054A2C">
            <w:rPr>
              <w:rFonts w:ascii="Arial" w:hAnsi="Arial" w:cs="Arial"/>
              <w:noProof/>
              <w:color w:val="5B9BD5" w:themeColor="accent1"/>
              <w:sz w:val="24"/>
              <w:szCs w:val="24"/>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54A2C" w:rsidRPr="00871DFF" w:rsidRDefault="003E0A3F" w:rsidP="00871DFF">
          <w:pPr>
            <w:shd w:val="clear" w:color="auto" w:fill="FFFFFF"/>
            <w:rPr>
              <w:rFonts w:ascii="Arial" w:eastAsia="Times New Roman" w:hAnsi="Arial" w:cs="Arial"/>
              <w:color w:val="333333"/>
              <w:sz w:val="24"/>
              <w:szCs w:val="24"/>
              <w:lang w:eastAsia="es-MX"/>
            </w:rPr>
          </w:pPr>
          <w:r w:rsidRPr="00054A2C">
            <w:rPr>
              <w:rFonts w:ascii="Arial" w:hAnsi="Arial" w:cs="Arial"/>
              <w:sz w:val="24"/>
              <w:szCs w:val="24"/>
            </w:rPr>
            <w:br w:type="page"/>
          </w:r>
        </w:p>
      </w:sdtContent>
    </w:sdt>
    <w:p w:rsidR="00B6663E" w:rsidRDefault="00871DFF">
      <w:pPr>
        <w:rPr>
          <w:rFonts w:ascii="Arial" w:hAnsi="Arial" w:cs="Arial"/>
          <w:sz w:val="24"/>
          <w:szCs w:val="24"/>
        </w:rPr>
      </w:pPr>
      <w:r w:rsidRPr="00871DFF">
        <w:rPr>
          <w:rFonts w:ascii="Arial" w:hAnsi="Arial" w:cs="Arial"/>
          <w:sz w:val="24"/>
          <w:szCs w:val="24"/>
        </w:rPr>
        <w:lastRenderedPageBreak/>
        <w:t>Para que el robot pueda realizar las tareas de manipulación que le son encomendadas es necesario que conozca la posición y orientación de los elementos a manipular con respecto a la base del robot. Se entiende entonces la necesidad de contar con una serie de herramientas matemáticas que permitan especificar la posición y orientación en el espacio de piezas, herramientas y, en general, de cualquier objeto.</w:t>
      </w:r>
    </w:p>
    <w:p w:rsidR="00871DFF" w:rsidRDefault="00871DFF">
      <w:pPr>
        <w:rPr>
          <w:rFonts w:ascii="Arial" w:hAnsi="Arial" w:cs="Arial"/>
          <w:sz w:val="24"/>
          <w:szCs w:val="24"/>
        </w:rPr>
      </w:pPr>
      <w:r w:rsidRPr="00871DFF">
        <w:rPr>
          <w:rFonts w:ascii="Arial" w:hAnsi="Arial" w:cs="Arial"/>
          <w:sz w:val="24"/>
          <w:szCs w:val="24"/>
        </w:rPr>
        <w:t>Los denominados cuaternios, al tratarse de una herramienta de uso más restringido a otros campos, como el aeronáutico, no son analizados con el suficiente detalle en la bibliografía existente en robótica. Se trata de un método de gran economía computacional utilizado incluso por algunos robots comerciales para la representación de orientación, y por ello se ha incluido un apartado dedicado a su estudio.</w:t>
      </w:r>
    </w:p>
    <w:p w:rsidR="00871DFF" w:rsidRDefault="00871DFF">
      <w:pPr>
        <w:rPr>
          <w:rFonts w:ascii="Arial" w:hAnsi="Arial" w:cs="Arial"/>
          <w:b/>
          <w:sz w:val="24"/>
          <w:szCs w:val="24"/>
        </w:rPr>
      </w:pPr>
      <w:r w:rsidRPr="00871DFF">
        <w:rPr>
          <w:rFonts w:ascii="Arial" w:hAnsi="Arial" w:cs="Arial"/>
          <w:b/>
          <w:sz w:val="24"/>
          <w:szCs w:val="24"/>
        </w:rPr>
        <w:t>REPRESENTACIÓN DE LA POSICIÓN</w:t>
      </w:r>
    </w:p>
    <w:p w:rsidR="00A96800" w:rsidRDefault="00871DFF">
      <w:pPr>
        <w:rPr>
          <w:rFonts w:ascii="Arial" w:hAnsi="Arial" w:cs="Arial"/>
          <w:sz w:val="24"/>
          <w:szCs w:val="24"/>
        </w:rPr>
      </w:pPr>
      <w:r w:rsidRPr="00871DFF">
        <w:rPr>
          <w:rFonts w:ascii="Arial" w:hAnsi="Arial" w:cs="Arial"/>
          <w:sz w:val="24"/>
          <w:szCs w:val="24"/>
        </w:rPr>
        <w:t>En un plano bidimensional, la posición de un cuerpo rígido precisa de dos grados de libertad y, por tanto, la posición del cuerpo quedará definida por dos componentes independientes. En el caso de espacio tridimensional será necesario emplear tres componentes.</w:t>
      </w:r>
      <w:r w:rsidR="00A96800">
        <w:rPr>
          <w:rFonts w:ascii="Arial" w:hAnsi="Arial" w:cs="Arial"/>
          <w:sz w:val="24"/>
          <w:szCs w:val="24"/>
        </w:rPr>
        <w:t xml:space="preserve"> </w:t>
      </w:r>
      <w:r w:rsidR="00A96800" w:rsidRPr="00A96800">
        <w:rPr>
          <w:rFonts w:ascii="Arial" w:hAnsi="Arial" w:cs="Arial"/>
          <w:sz w:val="24"/>
          <w:szCs w:val="24"/>
        </w:rPr>
        <w:t>Se definen mediante ejes perpendiculares entre sí con un origen definido.</w:t>
      </w:r>
    </w:p>
    <w:p w:rsidR="00A96800" w:rsidRDefault="00A96800">
      <w:pPr>
        <w:rPr>
          <w:rFonts w:ascii="Arial" w:hAnsi="Arial" w:cs="Arial"/>
          <w:sz w:val="24"/>
          <w:szCs w:val="24"/>
        </w:rPr>
      </w:pPr>
      <w:r w:rsidRPr="00A96800">
        <w:rPr>
          <w:rFonts w:ascii="Arial" w:hAnsi="Arial" w:cs="Arial"/>
          <w:sz w:val="24"/>
          <w:szCs w:val="24"/>
        </w:rPr>
        <w:t>En el caso de trabajar en el plano (2 dimensiones), el sistema de referencia OXY correspondiente queda definido por dos vectores coordenados OX y OY perpendiculares entre sí con un punto de intersección común</w:t>
      </w:r>
      <w:r>
        <w:rPr>
          <w:rFonts w:ascii="Arial" w:hAnsi="Arial" w:cs="Arial"/>
          <w:sz w:val="24"/>
          <w:szCs w:val="24"/>
        </w:rPr>
        <w:t>.</w:t>
      </w:r>
    </w:p>
    <w:p w:rsidR="00A96800" w:rsidRDefault="00A96800">
      <w:pPr>
        <w:rPr>
          <w:rFonts w:ascii="Arial" w:hAnsi="Arial" w:cs="Arial"/>
          <w:b/>
          <w:sz w:val="24"/>
          <w:szCs w:val="24"/>
        </w:rPr>
      </w:pPr>
      <w:r w:rsidRPr="00A96800">
        <w:rPr>
          <w:rFonts w:ascii="Arial" w:hAnsi="Arial" w:cs="Arial"/>
          <w:b/>
          <w:sz w:val="24"/>
          <w:szCs w:val="24"/>
        </w:rPr>
        <w:t>Coordenadas cartesianas</w:t>
      </w:r>
    </w:p>
    <w:p w:rsidR="00A96800" w:rsidRDefault="00A96800">
      <w:pPr>
        <w:rPr>
          <w:rFonts w:ascii="Arial" w:hAnsi="Arial" w:cs="Arial"/>
          <w:sz w:val="24"/>
          <w:szCs w:val="24"/>
        </w:rPr>
      </w:pPr>
      <w:r w:rsidRPr="00A96800">
        <w:rPr>
          <w:rFonts w:ascii="Arial" w:hAnsi="Arial" w:cs="Arial"/>
          <w:sz w:val="24"/>
          <w:szCs w:val="24"/>
        </w:rPr>
        <w:t>Un punto a vendrá expresado por las componentes (x, y) correspondientes a los ejes coordenados del sistema OXY.</w:t>
      </w:r>
      <w:r>
        <w:rPr>
          <w:rFonts w:ascii="Arial" w:hAnsi="Arial" w:cs="Arial"/>
          <w:sz w:val="24"/>
          <w:szCs w:val="24"/>
        </w:rPr>
        <w:t xml:space="preserve"> </w:t>
      </w:r>
      <w:r w:rsidRPr="00A96800">
        <w:rPr>
          <w:rFonts w:ascii="Arial" w:hAnsi="Arial" w:cs="Arial"/>
          <w:sz w:val="24"/>
          <w:szCs w:val="24"/>
        </w:rPr>
        <w:t>Por tanto, la posición del extremo del vector p está caracterizada por las dos componentes (x, y), denominadas coordenadas cartesianas del vector y que son las proyecciones del vector p sobre los ejes OX y OY.</w:t>
      </w:r>
      <w:r>
        <w:rPr>
          <w:rFonts w:ascii="Arial" w:hAnsi="Arial" w:cs="Arial"/>
          <w:sz w:val="24"/>
          <w:szCs w:val="24"/>
        </w:rPr>
        <w:t xml:space="preserve"> </w:t>
      </w:r>
      <w:r w:rsidRPr="00A96800">
        <w:rPr>
          <w:rFonts w:ascii="Arial" w:hAnsi="Arial" w:cs="Arial"/>
          <w:sz w:val="24"/>
          <w:szCs w:val="24"/>
        </w:rPr>
        <w:t>En el caso de que se trabaje en tres dimensiones, un vector viene definido con respecto al sistema de referencia OXYZ mediante las coordenadas correspondientes a cada uno de los ejes coordenados.</w:t>
      </w:r>
    </w:p>
    <w:p w:rsidR="00A96800" w:rsidRDefault="00A96800">
      <w:pPr>
        <w:rPr>
          <w:rFonts w:ascii="Arial" w:hAnsi="Arial" w:cs="Arial"/>
          <w:b/>
          <w:sz w:val="24"/>
          <w:szCs w:val="24"/>
        </w:rPr>
      </w:pPr>
      <w:r w:rsidRPr="00A96800">
        <w:rPr>
          <w:rFonts w:ascii="Arial" w:hAnsi="Arial" w:cs="Arial"/>
          <w:b/>
          <w:sz w:val="24"/>
          <w:szCs w:val="24"/>
        </w:rPr>
        <w:t>Coordenadas Polares y cilíndricas</w:t>
      </w:r>
    </w:p>
    <w:p w:rsidR="00A96800" w:rsidRDefault="00A96800">
      <w:pPr>
        <w:rPr>
          <w:rFonts w:ascii="Arial" w:hAnsi="Arial" w:cs="Arial"/>
          <w:sz w:val="24"/>
          <w:szCs w:val="24"/>
        </w:rPr>
      </w:pPr>
      <w:r w:rsidRPr="00A96800">
        <w:rPr>
          <w:rFonts w:ascii="Arial" w:hAnsi="Arial" w:cs="Arial"/>
          <w:sz w:val="24"/>
          <w:szCs w:val="24"/>
        </w:rPr>
        <w:t>Es posible también caracterizar la localización de un punto o vector p respecto a un sistema de ejes cartesianos de referencia OXY utilizando las denominadas coordenadas polares p</w:t>
      </w:r>
      <w:r>
        <w:rPr>
          <w:rFonts w:ascii="Arial" w:hAnsi="Arial" w:cs="Arial"/>
          <w:sz w:val="24"/>
          <w:szCs w:val="24"/>
        </w:rPr>
        <w:t>.</w:t>
      </w:r>
    </w:p>
    <w:p w:rsidR="00A96800" w:rsidRDefault="00A96800" w:rsidP="00A96800">
      <w:pPr>
        <w:rPr>
          <w:rFonts w:ascii="Arial" w:hAnsi="Arial" w:cs="Arial"/>
          <w:sz w:val="24"/>
          <w:szCs w:val="24"/>
        </w:rPr>
      </w:pPr>
      <w:r>
        <w:rPr>
          <w:rFonts w:ascii="Arial" w:hAnsi="Arial" w:cs="Arial"/>
          <w:sz w:val="24"/>
          <w:szCs w:val="24"/>
        </w:rPr>
        <w:t xml:space="preserve">Las componentes r y θ </w:t>
      </w:r>
      <w:r w:rsidRPr="00A96800">
        <w:rPr>
          <w:rFonts w:ascii="Arial" w:hAnsi="Arial" w:cs="Arial"/>
          <w:sz w:val="24"/>
          <w:szCs w:val="24"/>
        </w:rPr>
        <w:t>tienen el mismo significado que en el caso de coordenadas polares, aplicado el razonamiento sobre el plano OXY, mientras que la componente z expresa la proyección sobre el eje OZ del vector p.</w:t>
      </w:r>
    </w:p>
    <w:p w:rsidR="00A96800" w:rsidRDefault="00A96800" w:rsidP="00A96800">
      <w:pPr>
        <w:rPr>
          <w:rFonts w:ascii="Arial" w:hAnsi="Arial" w:cs="Arial"/>
          <w:b/>
          <w:sz w:val="24"/>
          <w:szCs w:val="24"/>
        </w:rPr>
      </w:pPr>
    </w:p>
    <w:p w:rsidR="00A96800" w:rsidRDefault="00A96800" w:rsidP="00A96800">
      <w:pPr>
        <w:rPr>
          <w:rFonts w:ascii="Arial" w:hAnsi="Arial" w:cs="Arial"/>
          <w:b/>
          <w:sz w:val="24"/>
          <w:szCs w:val="24"/>
        </w:rPr>
      </w:pPr>
      <w:r w:rsidRPr="00A96800">
        <w:rPr>
          <w:rFonts w:ascii="Arial" w:hAnsi="Arial" w:cs="Arial"/>
          <w:b/>
          <w:sz w:val="24"/>
          <w:szCs w:val="24"/>
        </w:rPr>
        <w:lastRenderedPageBreak/>
        <w:t>Coordenadas Esféricas</w:t>
      </w:r>
    </w:p>
    <w:p w:rsidR="00A96800" w:rsidRDefault="00A96800" w:rsidP="00A96800">
      <w:pPr>
        <w:rPr>
          <w:rFonts w:ascii="Arial" w:hAnsi="Arial" w:cs="Arial"/>
          <w:sz w:val="24"/>
          <w:szCs w:val="24"/>
        </w:rPr>
      </w:pPr>
      <w:r w:rsidRPr="00A96800">
        <w:rPr>
          <w:rFonts w:ascii="Arial" w:hAnsi="Arial" w:cs="Arial"/>
          <w:sz w:val="24"/>
          <w:szCs w:val="24"/>
        </w:rPr>
        <w:t xml:space="preserve">Utilizando el sistema de referencia OXYZ, el vector p tendrá como coordenadas esféricas (r, </w:t>
      </w:r>
      <w:proofErr w:type="gramStart"/>
      <w:r w:rsidRPr="00A96800">
        <w:rPr>
          <w:rFonts w:ascii="Arial" w:hAnsi="Arial" w:cs="Arial"/>
          <w:sz w:val="24"/>
          <w:szCs w:val="24"/>
        </w:rPr>
        <w:t>θ ,</w:t>
      </w:r>
      <w:proofErr w:type="gramEnd"/>
      <w:r w:rsidRPr="00A96800">
        <w:rPr>
          <w:rFonts w:ascii="Arial" w:hAnsi="Arial" w:cs="Arial"/>
          <w:sz w:val="24"/>
          <w:szCs w:val="24"/>
        </w:rPr>
        <w:t xml:space="preserve"> φ ), donde la componente r es la distancia desde el origen O hasta el extremo del vector p; la componente θ es el ángulo formado por la proyección del vector p sobre el plano OXY con el eje OX; y la componente φ es el ángulo formado por el vector p con el eje OZ</w:t>
      </w:r>
      <w:r>
        <w:rPr>
          <w:rFonts w:ascii="Arial" w:hAnsi="Arial" w:cs="Arial"/>
          <w:sz w:val="24"/>
          <w:szCs w:val="24"/>
        </w:rPr>
        <w:t>.</w:t>
      </w:r>
    </w:p>
    <w:p w:rsidR="00A96800" w:rsidRDefault="00A96800" w:rsidP="00A96800">
      <w:pPr>
        <w:rPr>
          <w:rFonts w:ascii="Arial" w:hAnsi="Arial" w:cs="Arial"/>
          <w:b/>
          <w:sz w:val="24"/>
          <w:szCs w:val="24"/>
        </w:rPr>
      </w:pPr>
      <w:r w:rsidRPr="00A96800">
        <w:rPr>
          <w:rFonts w:ascii="Arial" w:hAnsi="Arial" w:cs="Arial"/>
          <w:b/>
          <w:sz w:val="24"/>
          <w:szCs w:val="24"/>
        </w:rPr>
        <w:t>REPRESENTACIÓN DE LA ORIENTACIÓN</w:t>
      </w:r>
    </w:p>
    <w:p w:rsidR="00A96800" w:rsidRDefault="00A96800" w:rsidP="00A96800">
      <w:pPr>
        <w:rPr>
          <w:rFonts w:ascii="Arial" w:hAnsi="Arial" w:cs="Arial"/>
          <w:sz w:val="24"/>
          <w:szCs w:val="24"/>
        </w:rPr>
      </w:pPr>
      <w:r w:rsidRPr="00A96800">
        <w:rPr>
          <w:rFonts w:ascii="Arial" w:hAnsi="Arial" w:cs="Arial"/>
          <w:sz w:val="24"/>
          <w:szCs w:val="24"/>
        </w:rPr>
        <w:t>Para el caso de un sólido rígido, es necesario además definir cuál es su orientación con respecto a un sistema de referencia.</w:t>
      </w:r>
      <w:r w:rsidR="0080409F">
        <w:rPr>
          <w:rFonts w:ascii="Arial" w:hAnsi="Arial" w:cs="Arial"/>
          <w:sz w:val="24"/>
          <w:szCs w:val="24"/>
        </w:rPr>
        <w:t xml:space="preserve"> </w:t>
      </w:r>
      <w:r w:rsidR="0080409F" w:rsidRPr="0080409F">
        <w:rPr>
          <w:rFonts w:ascii="Arial" w:hAnsi="Arial" w:cs="Arial"/>
          <w:sz w:val="24"/>
          <w:szCs w:val="24"/>
        </w:rPr>
        <w:t>Una orientación en el espacio tridimensional viene definida por tres grados de libertad o tres componentes linealmente independientes. Para poder describir de forma sencilla la orientación de un objeto respecto a un sistema de referencia, es habitual asignar solidariamente al objeto un nuevo sistema, y después estudiar la relación espacial existente entre los dos sistemas.</w:t>
      </w:r>
    </w:p>
    <w:p w:rsidR="0080409F" w:rsidRDefault="0080409F" w:rsidP="00A96800">
      <w:pPr>
        <w:rPr>
          <w:rFonts w:ascii="Arial" w:hAnsi="Arial" w:cs="Arial"/>
          <w:b/>
          <w:sz w:val="24"/>
          <w:szCs w:val="24"/>
        </w:rPr>
      </w:pPr>
      <w:r w:rsidRPr="0080409F">
        <w:rPr>
          <w:rFonts w:ascii="Arial" w:hAnsi="Arial" w:cs="Arial"/>
          <w:b/>
          <w:sz w:val="24"/>
          <w:szCs w:val="24"/>
        </w:rPr>
        <w:t>Matrices de rotación</w:t>
      </w:r>
    </w:p>
    <w:p w:rsidR="0080409F" w:rsidRDefault="0080409F" w:rsidP="00A96800">
      <w:pPr>
        <w:rPr>
          <w:rFonts w:ascii="Arial" w:hAnsi="Arial" w:cs="Arial"/>
          <w:sz w:val="24"/>
          <w:szCs w:val="24"/>
        </w:rPr>
      </w:pPr>
      <w:r w:rsidRPr="0080409F">
        <w:rPr>
          <w:rFonts w:ascii="Arial" w:hAnsi="Arial" w:cs="Arial"/>
          <w:sz w:val="24"/>
          <w:szCs w:val="24"/>
        </w:rPr>
        <w:t>Las matrices de rotación son el método más extendido para la descripción de orientaciones, debido principalmente a la comodidad que proporciona el uso del álgebra matricial.</w:t>
      </w:r>
    </w:p>
    <w:p w:rsidR="0080409F" w:rsidRDefault="0080409F" w:rsidP="00A96800">
      <w:pPr>
        <w:rPr>
          <w:rFonts w:ascii="Arial" w:hAnsi="Arial" w:cs="Arial"/>
          <w:sz w:val="24"/>
          <w:szCs w:val="24"/>
        </w:rPr>
      </w:pPr>
      <w:r w:rsidRPr="0080409F">
        <w:rPr>
          <w:rFonts w:ascii="Arial" w:hAnsi="Arial" w:cs="Arial"/>
          <w:sz w:val="24"/>
          <w:szCs w:val="24"/>
        </w:rPr>
        <w:t>La llamada matriz de rotación, que define la orientación del sistema OUV con respecto al sistema OXY, y que sirve para transformar las coordenadas de un vector en un sistema a las del otro. También recibe el nombre de matriz de cosenos directores. Es fácil de comprobar que se trata de una matriz orto normal, tal que R</w:t>
      </w:r>
      <w:r w:rsidRPr="0080409F">
        <w:rPr>
          <w:rFonts w:ascii="Arial" w:hAnsi="Arial" w:cs="Arial"/>
          <w:sz w:val="24"/>
          <w:szCs w:val="24"/>
        </w:rPr>
        <w:t xml:space="preserve">1 </w:t>
      </w:r>
      <w:r w:rsidRPr="0080409F">
        <w:rPr>
          <w:rFonts w:ascii="Arial" w:hAnsi="Arial" w:cs="Arial"/>
          <w:sz w:val="24"/>
          <w:szCs w:val="24"/>
        </w:rPr>
        <w:separator/>
        <w:t xml:space="preserve"> RT.</w:t>
      </w:r>
    </w:p>
    <w:p w:rsidR="0080409F" w:rsidRDefault="0080409F" w:rsidP="00A96800">
      <w:pPr>
        <w:rPr>
          <w:rFonts w:ascii="Arial" w:hAnsi="Arial" w:cs="Arial"/>
          <w:sz w:val="24"/>
          <w:szCs w:val="24"/>
        </w:rPr>
      </w:pPr>
      <w:r w:rsidRPr="0080409F">
        <w:rPr>
          <w:rFonts w:ascii="Arial" w:hAnsi="Arial" w:cs="Arial"/>
          <w:sz w:val="24"/>
          <w:szCs w:val="24"/>
        </w:rPr>
        <w:t>En un espacio tridimensional, el razonamiento a seguir es similar. Supónganse los sistemas OXYZ y OUVW, coincidentes en el origen, siendo el OXYZ el sistema de referencia fijo, y el OUVW el solidario al objeto cuya orientación se desea definir.</w:t>
      </w:r>
    </w:p>
    <w:p w:rsidR="0080409F" w:rsidRDefault="0080409F" w:rsidP="00A96800">
      <w:pPr>
        <w:rPr>
          <w:rFonts w:ascii="Arial" w:hAnsi="Arial" w:cs="Arial"/>
          <w:b/>
          <w:sz w:val="24"/>
          <w:szCs w:val="24"/>
        </w:rPr>
      </w:pPr>
      <w:r w:rsidRPr="0080409F">
        <w:rPr>
          <w:rFonts w:ascii="Arial" w:hAnsi="Arial" w:cs="Arial"/>
          <w:b/>
          <w:sz w:val="24"/>
          <w:szCs w:val="24"/>
        </w:rPr>
        <w:t>Composición de rotaciones</w:t>
      </w:r>
    </w:p>
    <w:p w:rsidR="0080409F" w:rsidRDefault="0080409F" w:rsidP="0080409F">
      <w:pPr>
        <w:rPr>
          <w:rFonts w:ascii="Arial" w:hAnsi="Arial" w:cs="Arial"/>
          <w:sz w:val="24"/>
          <w:szCs w:val="24"/>
        </w:rPr>
      </w:pPr>
      <w:r w:rsidRPr="0080409F">
        <w:rPr>
          <w:rFonts w:ascii="Arial" w:hAnsi="Arial" w:cs="Arial"/>
          <w:sz w:val="24"/>
          <w:szCs w:val="24"/>
        </w:rPr>
        <w:t>Las matrices de rotación pueden componerse para expresar la aplicación continua de varias rotaciones. Así, si al sistema OUVW se le aplica una rotación de ángulo α sobre OX, seguida de una rotación de ángulo</w:t>
      </w:r>
      <w:r>
        <w:rPr>
          <w:rFonts w:ascii="Arial" w:hAnsi="Arial" w:cs="Arial"/>
          <w:sz w:val="24"/>
          <w:szCs w:val="24"/>
        </w:rPr>
        <w:t xml:space="preserve"> φ </w:t>
      </w:r>
      <w:r w:rsidRPr="0080409F">
        <w:rPr>
          <w:rFonts w:ascii="Arial" w:hAnsi="Arial" w:cs="Arial"/>
          <w:sz w:val="24"/>
          <w:szCs w:val="24"/>
        </w:rPr>
        <w:t>sobre O</w:t>
      </w:r>
      <w:r>
        <w:rPr>
          <w:rFonts w:ascii="Arial" w:hAnsi="Arial" w:cs="Arial"/>
          <w:sz w:val="24"/>
          <w:szCs w:val="24"/>
        </w:rPr>
        <w:t xml:space="preserve">Y y de una rotación de ángulo θ </w:t>
      </w:r>
      <w:r w:rsidRPr="0080409F">
        <w:rPr>
          <w:rFonts w:ascii="Arial" w:hAnsi="Arial" w:cs="Arial"/>
          <w:sz w:val="24"/>
          <w:szCs w:val="24"/>
        </w:rPr>
        <w:t>sobre</w:t>
      </w:r>
      <w:r>
        <w:rPr>
          <w:rFonts w:ascii="Arial" w:hAnsi="Arial" w:cs="Arial"/>
          <w:sz w:val="24"/>
          <w:szCs w:val="24"/>
        </w:rPr>
        <w:t xml:space="preserve"> OZ.</w:t>
      </w:r>
    </w:p>
    <w:p w:rsidR="0080409F" w:rsidRDefault="0080409F" w:rsidP="0080409F">
      <w:pPr>
        <w:rPr>
          <w:rFonts w:ascii="Arial" w:hAnsi="Arial" w:cs="Arial"/>
          <w:b/>
          <w:sz w:val="24"/>
          <w:szCs w:val="24"/>
        </w:rPr>
      </w:pPr>
      <w:r w:rsidRPr="0080409F">
        <w:rPr>
          <w:rFonts w:ascii="Arial" w:hAnsi="Arial" w:cs="Arial"/>
          <w:b/>
          <w:sz w:val="24"/>
          <w:szCs w:val="24"/>
        </w:rPr>
        <w:t>Ángulos de Euler</w:t>
      </w:r>
    </w:p>
    <w:p w:rsidR="0080409F" w:rsidRDefault="0080409F" w:rsidP="0080409F">
      <w:pPr>
        <w:rPr>
          <w:rFonts w:ascii="Arial" w:hAnsi="Arial" w:cs="Arial"/>
          <w:sz w:val="24"/>
          <w:szCs w:val="24"/>
        </w:rPr>
      </w:pPr>
      <w:r w:rsidRPr="0080409F">
        <w:rPr>
          <w:rFonts w:ascii="Arial" w:hAnsi="Arial" w:cs="Arial"/>
          <w:sz w:val="24"/>
          <w:szCs w:val="24"/>
        </w:rPr>
        <w:t>Todo sistema OUVW solidario al cuerpo cuya orientación se quiere describir, puede definirse con respecto al sistema OXYZ mediante tres ángulos: φ , θ , ψ , denominados ángulos de Euler que representan los valores de los giros a realizar sobre tres ejes ortogonales entre sí, de modo que girando sucesivamente el sistema OXYZ sobre estos ejes octonormales los valores de φ</w:t>
      </w:r>
      <w:r>
        <w:rPr>
          <w:rFonts w:ascii="Arial" w:hAnsi="Arial" w:cs="Arial"/>
          <w:sz w:val="24"/>
          <w:szCs w:val="24"/>
        </w:rPr>
        <w:t>.</w:t>
      </w:r>
    </w:p>
    <w:p w:rsidR="0080409F" w:rsidRDefault="0080409F" w:rsidP="0080409F">
      <w:pPr>
        <w:rPr>
          <w:rFonts w:ascii="Arial" w:hAnsi="Arial" w:cs="Arial"/>
          <w:sz w:val="24"/>
          <w:szCs w:val="24"/>
        </w:rPr>
      </w:pPr>
      <w:r w:rsidRPr="0080409F">
        <w:rPr>
          <w:rFonts w:ascii="Arial" w:hAnsi="Arial" w:cs="Arial"/>
          <w:sz w:val="24"/>
          <w:szCs w:val="24"/>
        </w:rPr>
        <w:lastRenderedPageBreak/>
        <w:t>Es importante que estas operaciones se realicen en la secuencia especificada, pues las operaciones de giros consecutivos sobre ejes, no son conmutativas.</w:t>
      </w:r>
    </w:p>
    <w:p w:rsidR="0080409F" w:rsidRDefault="0080409F" w:rsidP="0080409F">
      <w:pPr>
        <w:rPr>
          <w:rFonts w:ascii="Arial" w:hAnsi="Arial" w:cs="Arial"/>
          <w:b/>
          <w:sz w:val="24"/>
          <w:szCs w:val="24"/>
        </w:rPr>
      </w:pPr>
      <w:r w:rsidRPr="0080409F">
        <w:rPr>
          <w:rFonts w:ascii="Arial" w:hAnsi="Arial" w:cs="Arial"/>
          <w:b/>
          <w:sz w:val="24"/>
          <w:szCs w:val="24"/>
        </w:rPr>
        <w:t>Ángulos de Euler WVW</w:t>
      </w:r>
    </w:p>
    <w:p w:rsidR="0080409F" w:rsidRDefault="0080409F" w:rsidP="0080409F">
      <w:pPr>
        <w:rPr>
          <w:rFonts w:ascii="Arial" w:hAnsi="Arial" w:cs="Arial"/>
          <w:sz w:val="24"/>
          <w:szCs w:val="24"/>
        </w:rPr>
      </w:pPr>
      <w:r w:rsidRPr="0080409F">
        <w:rPr>
          <w:rFonts w:ascii="Arial" w:hAnsi="Arial" w:cs="Arial"/>
          <w:sz w:val="24"/>
          <w:szCs w:val="24"/>
        </w:rPr>
        <w:t>Sólo se diferencia del anterior en la elección del eje sobre el que se realiza el segundo giro. Si se parte de los sistemas OXYZ y OUVW, inicialmente coincidentes, se puede colocar al sistema OUVW en cualquier orientación</w:t>
      </w:r>
      <w:r>
        <w:rPr>
          <w:rFonts w:ascii="Arial" w:hAnsi="Arial" w:cs="Arial"/>
          <w:sz w:val="24"/>
          <w:szCs w:val="24"/>
        </w:rPr>
        <w:t>.</w:t>
      </w:r>
    </w:p>
    <w:p w:rsidR="0080409F" w:rsidRDefault="0080409F" w:rsidP="0080409F">
      <w:pPr>
        <w:rPr>
          <w:rFonts w:ascii="Arial" w:hAnsi="Arial" w:cs="Arial"/>
          <w:sz w:val="24"/>
          <w:szCs w:val="24"/>
        </w:rPr>
      </w:pPr>
      <w:r w:rsidRPr="0080409F">
        <w:rPr>
          <w:rFonts w:ascii="Arial" w:hAnsi="Arial" w:cs="Arial"/>
          <w:sz w:val="24"/>
          <w:szCs w:val="24"/>
        </w:rPr>
        <w:t>Como antes, es preciso considerar que el orden de los giros no es conmutativo.</w:t>
      </w:r>
    </w:p>
    <w:p w:rsidR="0080409F" w:rsidRDefault="0080409F" w:rsidP="0080409F">
      <w:pPr>
        <w:rPr>
          <w:rFonts w:ascii="Arial" w:hAnsi="Arial" w:cs="Arial"/>
          <w:b/>
          <w:sz w:val="24"/>
          <w:szCs w:val="24"/>
        </w:rPr>
      </w:pPr>
      <w:r w:rsidRPr="0080409F">
        <w:rPr>
          <w:rFonts w:ascii="Arial" w:hAnsi="Arial" w:cs="Arial"/>
          <w:b/>
          <w:sz w:val="24"/>
          <w:szCs w:val="24"/>
        </w:rPr>
        <w:t>Ángulos Euler XYZ</w:t>
      </w:r>
    </w:p>
    <w:p w:rsidR="0080409F" w:rsidRDefault="0080409F" w:rsidP="0080409F">
      <w:pPr>
        <w:rPr>
          <w:rFonts w:ascii="Arial" w:hAnsi="Arial" w:cs="Arial"/>
          <w:sz w:val="24"/>
          <w:szCs w:val="24"/>
        </w:rPr>
      </w:pPr>
      <w:r w:rsidRPr="0080409F">
        <w:rPr>
          <w:rFonts w:ascii="Arial" w:hAnsi="Arial" w:cs="Arial"/>
          <w:sz w:val="24"/>
          <w:szCs w:val="24"/>
        </w:rPr>
        <w:t>Se trata de la representación utilizada generalmente en aeronáutica. Es también la más habitual de entre las que se aplican a los giros sobre los ejes del sistema fijo. Si se parte de los sistemas OXYZ y OUVW, al igual que en el caso anterior, se puede colocar al sistema OUVW en cualquier orientación</w:t>
      </w:r>
      <w:r>
        <w:rPr>
          <w:rFonts w:ascii="Arial" w:hAnsi="Arial" w:cs="Arial"/>
          <w:sz w:val="24"/>
          <w:szCs w:val="24"/>
        </w:rPr>
        <w:t>.</w:t>
      </w:r>
    </w:p>
    <w:p w:rsidR="0080409F" w:rsidRDefault="0080409F" w:rsidP="0080409F">
      <w:pPr>
        <w:tabs>
          <w:tab w:val="left" w:pos="2100"/>
        </w:tabs>
        <w:rPr>
          <w:rFonts w:ascii="Arial" w:hAnsi="Arial" w:cs="Arial"/>
          <w:b/>
          <w:sz w:val="24"/>
          <w:szCs w:val="24"/>
        </w:rPr>
      </w:pPr>
      <w:r w:rsidRPr="0080409F">
        <w:rPr>
          <w:rFonts w:ascii="Arial" w:hAnsi="Arial" w:cs="Arial"/>
          <w:b/>
          <w:sz w:val="24"/>
          <w:szCs w:val="24"/>
        </w:rPr>
        <w:t>Par de rotación</w:t>
      </w:r>
    </w:p>
    <w:p w:rsidR="0080409F" w:rsidRDefault="0080409F" w:rsidP="0080409F">
      <w:pPr>
        <w:tabs>
          <w:tab w:val="left" w:pos="2100"/>
        </w:tabs>
        <w:rPr>
          <w:rFonts w:ascii="Arial" w:hAnsi="Arial" w:cs="Arial"/>
          <w:sz w:val="24"/>
          <w:szCs w:val="24"/>
        </w:rPr>
      </w:pPr>
      <w:r w:rsidRPr="0080409F">
        <w:rPr>
          <w:rFonts w:ascii="Arial" w:hAnsi="Arial" w:cs="Arial"/>
          <w:sz w:val="24"/>
          <w:szCs w:val="24"/>
        </w:rPr>
        <w:t xml:space="preserve">Θ </w:t>
      </w:r>
      <w:r w:rsidRPr="0080409F">
        <w:rPr>
          <w:rFonts w:ascii="Arial" w:hAnsi="Arial" w:cs="Arial"/>
          <w:sz w:val="24"/>
          <w:szCs w:val="24"/>
        </w:rPr>
        <w:t xml:space="preserve">sobre el eje k (Figura 3.10). El eje k ha de pasar por el origen O de ambos sistemas. Al par (k, </w:t>
      </w:r>
      <w:proofErr w:type="gramStart"/>
      <w:r w:rsidRPr="0080409F">
        <w:rPr>
          <w:rFonts w:ascii="Arial" w:hAnsi="Arial" w:cs="Arial"/>
          <w:sz w:val="24"/>
          <w:szCs w:val="24"/>
        </w:rPr>
        <w:t>θ )</w:t>
      </w:r>
      <w:proofErr w:type="gramEnd"/>
      <w:r w:rsidRPr="0080409F">
        <w:rPr>
          <w:rFonts w:ascii="Arial" w:hAnsi="Arial" w:cs="Arial"/>
          <w:sz w:val="24"/>
          <w:szCs w:val="24"/>
        </w:rPr>
        <w:t xml:space="preserve"> se le denomina par de rotación y se puede demostrar que es único.</w:t>
      </w:r>
    </w:p>
    <w:p w:rsidR="0080409F" w:rsidRDefault="00B66A2C" w:rsidP="0080409F">
      <w:pPr>
        <w:tabs>
          <w:tab w:val="left" w:pos="2100"/>
        </w:tabs>
        <w:rPr>
          <w:rFonts w:ascii="Arial" w:hAnsi="Arial" w:cs="Arial"/>
          <w:b/>
          <w:sz w:val="24"/>
          <w:szCs w:val="24"/>
        </w:rPr>
      </w:pPr>
      <w:r w:rsidRPr="00B66A2C">
        <w:rPr>
          <w:rFonts w:ascii="Arial" w:hAnsi="Arial" w:cs="Arial"/>
          <w:b/>
          <w:sz w:val="24"/>
          <w:szCs w:val="24"/>
        </w:rPr>
        <w:t>Cuaternios</w:t>
      </w:r>
    </w:p>
    <w:p w:rsidR="00B66A2C" w:rsidRDefault="00B66A2C" w:rsidP="0080409F">
      <w:pPr>
        <w:tabs>
          <w:tab w:val="left" w:pos="2100"/>
        </w:tabs>
        <w:rPr>
          <w:rFonts w:ascii="Arial" w:hAnsi="Arial" w:cs="Arial"/>
          <w:sz w:val="24"/>
          <w:szCs w:val="24"/>
        </w:rPr>
      </w:pPr>
      <w:r w:rsidRPr="00B66A2C">
        <w:rPr>
          <w:rFonts w:ascii="Arial" w:hAnsi="Arial" w:cs="Arial"/>
          <w:sz w:val="24"/>
          <w:szCs w:val="24"/>
        </w:rPr>
        <w:t>Los cuaternios, definidos por Hamilton [HAMILTON-69], pueden ser utilizados como herramienta matemática de gran versatilidad computacional para trabajar con giros y orientaciones. Para comprender la verdadera utilidad de los cuaternios, es necesario analizar sus propiedades y ver la aplicación práctica de las mismas.</w:t>
      </w:r>
    </w:p>
    <w:p w:rsidR="00B66A2C" w:rsidRPr="00B66A2C" w:rsidRDefault="00B66A2C" w:rsidP="0080409F">
      <w:pPr>
        <w:tabs>
          <w:tab w:val="left" w:pos="2100"/>
        </w:tabs>
        <w:rPr>
          <w:rFonts w:ascii="Arial" w:hAnsi="Arial" w:cs="Arial"/>
          <w:sz w:val="24"/>
          <w:szCs w:val="24"/>
        </w:rPr>
      </w:pPr>
      <w:r w:rsidRPr="00B66A2C">
        <w:rPr>
          <w:rFonts w:ascii="Arial" w:hAnsi="Arial" w:cs="Arial"/>
          <w:sz w:val="24"/>
          <w:szCs w:val="24"/>
        </w:rPr>
        <w:t>De esta asociación aparentemente arbitraria y gracias a las propiedades de los cuaternios que más adelante se verán, se obtiene una importante herramienta analítica para el tratamiento de giros y cambios de orientación.</w:t>
      </w:r>
      <w:bookmarkStart w:id="0" w:name="_GoBack"/>
      <w:bookmarkEnd w:id="0"/>
    </w:p>
    <w:sectPr w:rsidR="00B66A2C" w:rsidRPr="00B66A2C" w:rsidSect="003E0A3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3F"/>
    <w:rsid w:val="00043D8F"/>
    <w:rsid w:val="00054A2C"/>
    <w:rsid w:val="00202087"/>
    <w:rsid w:val="00276CB6"/>
    <w:rsid w:val="003E0A3F"/>
    <w:rsid w:val="004A6CD5"/>
    <w:rsid w:val="004C5298"/>
    <w:rsid w:val="0080409F"/>
    <w:rsid w:val="00871DFF"/>
    <w:rsid w:val="00A96800"/>
    <w:rsid w:val="00B6663E"/>
    <w:rsid w:val="00B66A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169E49-DB17-4461-83CD-262C4338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E0A3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E0A3F"/>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38697">
      <w:bodyDiv w:val="1"/>
      <w:marLeft w:val="0"/>
      <w:marRight w:val="0"/>
      <w:marTop w:val="0"/>
      <w:marBottom w:val="0"/>
      <w:divBdr>
        <w:top w:val="none" w:sz="0" w:space="0" w:color="auto"/>
        <w:left w:val="none" w:sz="0" w:space="0" w:color="auto"/>
        <w:bottom w:val="none" w:sz="0" w:space="0" w:color="auto"/>
        <w:right w:val="none" w:sz="0" w:space="0" w:color="auto"/>
      </w:divBdr>
      <w:divsChild>
        <w:div w:id="1608122596">
          <w:marLeft w:val="0"/>
          <w:marRight w:val="0"/>
          <w:marTop w:val="0"/>
          <w:marBottom w:val="0"/>
          <w:divBdr>
            <w:top w:val="none" w:sz="0" w:space="0" w:color="auto"/>
            <w:left w:val="none" w:sz="0" w:space="0" w:color="auto"/>
            <w:bottom w:val="none" w:sz="0" w:space="0" w:color="auto"/>
            <w:right w:val="none" w:sz="0" w:space="0" w:color="auto"/>
          </w:divBdr>
        </w:div>
        <w:div w:id="904922167">
          <w:marLeft w:val="0"/>
          <w:marRight w:val="0"/>
          <w:marTop w:val="0"/>
          <w:marBottom w:val="0"/>
          <w:divBdr>
            <w:top w:val="none" w:sz="0" w:space="0" w:color="auto"/>
            <w:left w:val="none" w:sz="0" w:space="0" w:color="auto"/>
            <w:bottom w:val="none" w:sz="0" w:space="0" w:color="auto"/>
            <w:right w:val="none" w:sz="0" w:space="0" w:color="auto"/>
          </w:divBdr>
        </w:div>
        <w:div w:id="1016426411">
          <w:marLeft w:val="0"/>
          <w:marRight w:val="0"/>
          <w:marTop w:val="0"/>
          <w:marBottom w:val="0"/>
          <w:divBdr>
            <w:top w:val="none" w:sz="0" w:space="0" w:color="auto"/>
            <w:left w:val="none" w:sz="0" w:space="0" w:color="auto"/>
            <w:bottom w:val="none" w:sz="0" w:space="0" w:color="auto"/>
            <w:right w:val="none" w:sz="0" w:space="0" w:color="auto"/>
          </w:divBdr>
        </w:div>
        <w:div w:id="506553613">
          <w:marLeft w:val="0"/>
          <w:marRight w:val="0"/>
          <w:marTop w:val="0"/>
          <w:marBottom w:val="0"/>
          <w:divBdr>
            <w:top w:val="none" w:sz="0" w:space="0" w:color="auto"/>
            <w:left w:val="none" w:sz="0" w:space="0" w:color="auto"/>
            <w:bottom w:val="none" w:sz="0" w:space="0" w:color="auto"/>
            <w:right w:val="none" w:sz="0" w:space="0" w:color="auto"/>
          </w:divBdr>
        </w:div>
        <w:div w:id="1379738677">
          <w:marLeft w:val="0"/>
          <w:marRight w:val="0"/>
          <w:marTop w:val="0"/>
          <w:marBottom w:val="0"/>
          <w:divBdr>
            <w:top w:val="none" w:sz="0" w:space="0" w:color="auto"/>
            <w:left w:val="none" w:sz="0" w:space="0" w:color="auto"/>
            <w:bottom w:val="none" w:sz="0" w:space="0" w:color="auto"/>
            <w:right w:val="none" w:sz="0" w:space="0" w:color="auto"/>
          </w:divBdr>
        </w:div>
        <w:div w:id="309409272">
          <w:marLeft w:val="1080"/>
          <w:marRight w:val="0"/>
          <w:marTop w:val="0"/>
          <w:marBottom w:val="0"/>
          <w:divBdr>
            <w:top w:val="none" w:sz="0" w:space="0" w:color="auto"/>
            <w:left w:val="none" w:sz="0" w:space="0" w:color="auto"/>
            <w:bottom w:val="none" w:sz="0" w:space="0" w:color="auto"/>
            <w:right w:val="none" w:sz="0" w:space="0" w:color="auto"/>
          </w:divBdr>
        </w:div>
        <w:div w:id="277834944">
          <w:marLeft w:val="1080"/>
          <w:marRight w:val="0"/>
          <w:marTop w:val="0"/>
          <w:marBottom w:val="0"/>
          <w:divBdr>
            <w:top w:val="none" w:sz="0" w:space="0" w:color="auto"/>
            <w:left w:val="none" w:sz="0" w:space="0" w:color="auto"/>
            <w:bottom w:val="none" w:sz="0" w:space="0" w:color="auto"/>
            <w:right w:val="none" w:sz="0" w:space="0" w:color="auto"/>
          </w:divBdr>
        </w:div>
        <w:div w:id="866597395">
          <w:marLeft w:val="1080"/>
          <w:marRight w:val="0"/>
          <w:marTop w:val="0"/>
          <w:marBottom w:val="0"/>
          <w:divBdr>
            <w:top w:val="none" w:sz="0" w:space="0" w:color="auto"/>
            <w:left w:val="none" w:sz="0" w:space="0" w:color="auto"/>
            <w:bottom w:val="none" w:sz="0" w:space="0" w:color="auto"/>
            <w:right w:val="none" w:sz="0" w:space="0" w:color="auto"/>
          </w:divBdr>
        </w:div>
        <w:div w:id="25908418">
          <w:marLeft w:val="1080"/>
          <w:marRight w:val="0"/>
          <w:marTop w:val="0"/>
          <w:marBottom w:val="0"/>
          <w:divBdr>
            <w:top w:val="none" w:sz="0" w:space="0" w:color="auto"/>
            <w:left w:val="none" w:sz="0" w:space="0" w:color="auto"/>
            <w:bottom w:val="none" w:sz="0" w:space="0" w:color="auto"/>
            <w:right w:val="none" w:sz="0" w:space="0" w:color="auto"/>
          </w:divBdr>
        </w:div>
        <w:div w:id="1163668548">
          <w:marLeft w:val="720"/>
          <w:marRight w:val="0"/>
          <w:marTop w:val="0"/>
          <w:marBottom w:val="0"/>
          <w:divBdr>
            <w:top w:val="none" w:sz="0" w:space="0" w:color="auto"/>
            <w:left w:val="none" w:sz="0" w:space="0" w:color="auto"/>
            <w:bottom w:val="none" w:sz="0" w:space="0" w:color="auto"/>
            <w:right w:val="none" w:sz="0" w:space="0" w:color="auto"/>
          </w:divBdr>
        </w:div>
        <w:div w:id="1003821907">
          <w:marLeft w:val="0"/>
          <w:marRight w:val="0"/>
          <w:marTop w:val="0"/>
          <w:marBottom w:val="0"/>
          <w:divBdr>
            <w:top w:val="none" w:sz="0" w:space="0" w:color="auto"/>
            <w:left w:val="none" w:sz="0" w:space="0" w:color="auto"/>
            <w:bottom w:val="none" w:sz="0" w:space="0" w:color="auto"/>
            <w:right w:val="none" w:sz="0" w:space="0" w:color="auto"/>
          </w:divBdr>
        </w:div>
        <w:div w:id="1607039661">
          <w:marLeft w:val="0"/>
          <w:marRight w:val="0"/>
          <w:marTop w:val="0"/>
          <w:marBottom w:val="0"/>
          <w:divBdr>
            <w:top w:val="none" w:sz="0" w:space="0" w:color="auto"/>
            <w:left w:val="none" w:sz="0" w:space="0" w:color="auto"/>
            <w:bottom w:val="none" w:sz="0" w:space="0" w:color="auto"/>
            <w:right w:val="none" w:sz="0" w:space="0" w:color="auto"/>
          </w:divBdr>
        </w:div>
        <w:div w:id="1922525004">
          <w:marLeft w:val="0"/>
          <w:marRight w:val="0"/>
          <w:marTop w:val="0"/>
          <w:marBottom w:val="0"/>
          <w:divBdr>
            <w:top w:val="none" w:sz="0" w:space="0" w:color="auto"/>
            <w:left w:val="none" w:sz="0" w:space="0" w:color="auto"/>
            <w:bottom w:val="none" w:sz="0" w:space="0" w:color="auto"/>
            <w:right w:val="none" w:sz="0" w:space="0" w:color="auto"/>
          </w:divBdr>
        </w:div>
        <w:div w:id="46538880">
          <w:marLeft w:val="1080"/>
          <w:marRight w:val="0"/>
          <w:marTop w:val="0"/>
          <w:marBottom w:val="0"/>
          <w:divBdr>
            <w:top w:val="none" w:sz="0" w:space="0" w:color="auto"/>
            <w:left w:val="none" w:sz="0" w:space="0" w:color="auto"/>
            <w:bottom w:val="none" w:sz="0" w:space="0" w:color="auto"/>
            <w:right w:val="none" w:sz="0" w:space="0" w:color="auto"/>
          </w:divBdr>
        </w:div>
        <w:div w:id="1623345671">
          <w:marLeft w:val="1080"/>
          <w:marRight w:val="0"/>
          <w:marTop w:val="0"/>
          <w:marBottom w:val="0"/>
          <w:divBdr>
            <w:top w:val="none" w:sz="0" w:space="0" w:color="auto"/>
            <w:left w:val="none" w:sz="0" w:space="0" w:color="auto"/>
            <w:bottom w:val="none" w:sz="0" w:space="0" w:color="auto"/>
            <w:right w:val="none" w:sz="0" w:space="0" w:color="auto"/>
          </w:divBdr>
        </w:div>
        <w:div w:id="126360131">
          <w:marLeft w:val="1080"/>
          <w:marRight w:val="0"/>
          <w:marTop w:val="0"/>
          <w:marBottom w:val="0"/>
          <w:divBdr>
            <w:top w:val="none" w:sz="0" w:space="0" w:color="auto"/>
            <w:left w:val="none" w:sz="0" w:space="0" w:color="auto"/>
            <w:bottom w:val="none" w:sz="0" w:space="0" w:color="auto"/>
            <w:right w:val="none" w:sz="0" w:space="0" w:color="auto"/>
          </w:divBdr>
        </w:div>
        <w:div w:id="210506954">
          <w:marLeft w:val="720"/>
          <w:marRight w:val="0"/>
          <w:marTop w:val="0"/>
          <w:marBottom w:val="0"/>
          <w:divBdr>
            <w:top w:val="none" w:sz="0" w:space="0" w:color="auto"/>
            <w:left w:val="none" w:sz="0" w:space="0" w:color="auto"/>
            <w:bottom w:val="none" w:sz="0" w:space="0" w:color="auto"/>
            <w:right w:val="none" w:sz="0" w:space="0" w:color="auto"/>
          </w:divBdr>
        </w:div>
        <w:div w:id="470681978">
          <w:marLeft w:val="0"/>
          <w:marRight w:val="0"/>
          <w:marTop w:val="0"/>
          <w:marBottom w:val="0"/>
          <w:divBdr>
            <w:top w:val="none" w:sz="0" w:space="0" w:color="auto"/>
            <w:left w:val="none" w:sz="0" w:space="0" w:color="auto"/>
            <w:bottom w:val="none" w:sz="0" w:space="0" w:color="auto"/>
            <w:right w:val="none" w:sz="0" w:space="0" w:color="auto"/>
          </w:divBdr>
        </w:div>
        <w:div w:id="122575831">
          <w:marLeft w:val="1080"/>
          <w:marRight w:val="0"/>
          <w:marTop w:val="0"/>
          <w:marBottom w:val="0"/>
          <w:divBdr>
            <w:top w:val="none" w:sz="0" w:space="0" w:color="auto"/>
            <w:left w:val="none" w:sz="0" w:space="0" w:color="auto"/>
            <w:bottom w:val="none" w:sz="0" w:space="0" w:color="auto"/>
            <w:right w:val="none" w:sz="0" w:space="0" w:color="auto"/>
          </w:divBdr>
        </w:div>
        <w:div w:id="1513453341">
          <w:marLeft w:val="0"/>
          <w:marRight w:val="0"/>
          <w:marTop w:val="0"/>
          <w:marBottom w:val="0"/>
          <w:divBdr>
            <w:top w:val="none" w:sz="0" w:space="0" w:color="auto"/>
            <w:left w:val="none" w:sz="0" w:space="0" w:color="auto"/>
            <w:bottom w:val="none" w:sz="0" w:space="0" w:color="auto"/>
            <w:right w:val="none" w:sz="0" w:space="0" w:color="auto"/>
          </w:divBdr>
        </w:div>
        <w:div w:id="834613379">
          <w:marLeft w:val="1080"/>
          <w:marRight w:val="0"/>
          <w:marTop w:val="0"/>
          <w:marBottom w:val="0"/>
          <w:divBdr>
            <w:top w:val="none" w:sz="0" w:space="0" w:color="auto"/>
            <w:left w:val="none" w:sz="0" w:space="0" w:color="auto"/>
            <w:bottom w:val="none" w:sz="0" w:space="0" w:color="auto"/>
            <w:right w:val="none" w:sz="0" w:space="0" w:color="auto"/>
          </w:divBdr>
        </w:div>
        <w:div w:id="626470066">
          <w:marLeft w:val="1080"/>
          <w:marRight w:val="0"/>
          <w:marTop w:val="0"/>
          <w:marBottom w:val="0"/>
          <w:divBdr>
            <w:top w:val="none" w:sz="0" w:space="0" w:color="auto"/>
            <w:left w:val="none" w:sz="0" w:space="0" w:color="auto"/>
            <w:bottom w:val="none" w:sz="0" w:space="0" w:color="auto"/>
            <w:right w:val="none" w:sz="0" w:space="0" w:color="auto"/>
          </w:divBdr>
        </w:div>
        <w:div w:id="869993670">
          <w:marLeft w:val="1080"/>
          <w:marRight w:val="0"/>
          <w:marTop w:val="0"/>
          <w:marBottom w:val="0"/>
          <w:divBdr>
            <w:top w:val="none" w:sz="0" w:space="0" w:color="auto"/>
            <w:left w:val="none" w:sz="0" w:space="0" w:color="auto"/>
            <w:bottom w:val="none" w:sz="0" w:space="0" w:color="auto"/>
            <w:right w:val="none" w:sz="0" w:space="0" w:color="auto"/>
          </w:divBdr>
        </w:div>
        <w:div w:id="520362792">
          <w:marLeft w:val="1080"/>
          <w:marRight w:val="0"/>
          <w:marTop w:val="0"/>
          <w:marBottom w:val="0"/>
          <w:divBdr>
            <w:top w:val="none" w:sz="0" w:space="0" w:color="auto"/>
            <w:left w:val="none" w:sz="0" w:space="0" w:color="auto"/>
            <w:bottom w:val="none" w:sz="0" w:space="0" w:color="auto"/>
            <w:right w:val="none" w:sz="0" w:space="0" w:color="auto"/>
          </w:divBdr>
        </w:div>
        <w:div w:id="1445075213">
          <w:marLeft w:val="1080"/>
          <w:marRight w:val="0"/>
          <w:marTop w:val="0"/>
          <w:marBottom w:val="0"/>
          <w:divBdr>
            <w:top w:val="none" w:sz="0" w:space="0" w:color="auto"/>
            <w:left w:val="none" w:sz="0" w:space="0" w:color="auto"/>
            <w:bottom w:val="none" w:sz="0" w:space="0" w:color="auto"/>
            <w:right w:val="none" w:sz="0" w:space="0" w:color="auto"/>
          </w:divBdr>
        </w:div>
        <w:div w:id="634800347">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BEEE773F8E41BFB7097893D94C68B2"/>
        <w:category>
          <w:name w:val="General"/>
          <w:gallery w:val="placeholder"/>
        </w:category>
        <w:types>
          <w:type w:val="bbPlcHdr"/>
        </w:types>
        <w:behaviors>
          <w:behavior w:val="content"/>
        </w:behaviors>
        <w:guid w:val="{0CAF2985-15AA-44E0-9AE6-0466C86CA15B}"/>
      </w:docPartPr>
      <w:docPartBody>
        <w:p w:rsidR="00D50AFA" w:rsidRDefault="00C81237" w:rsidP="00C81237">
          <w:pPr>
            <w:pStyle w:val="5BBEEE773F8E41BFB7097893D94C68B2"/>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33F2C3BD1B2D4268965193C5537AF57E"/>
        <w:category>
          <w:name w:val="General"/>
          <w:gallery w:val="placeholder"/>
        </w:category>
        <w:types>
          <w:type w:val="bbPlcHdr"/>
        </w:types>
        <w:behaviors>
          <w:behavior w:val="content"/>
        </w:behaviors>
        <w:guid w:val="{E1870657-1557-486A-A3D6-94C867E9A8BC}"/>
      </w:docPartPr>
      <w:docPartBody>
        <w:p w:rsidR="00D50AFA" w:rsidRDefault="00C81237" w:rsidP="00C81237">
          <w:pPr>
            <w:pStyle w:val="33F2C3BD1B2D4268965193C5537AF57E"/>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237"/>
    <w:rsid w:val="00755ED0"/>
    <w:rsid w:val="00920745"/>
    <w:rsid w:val="00A74117"/>
    <w:rsid w:val="00C81237"/>
    <w:rsid w:val="00D50A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BBEEE773F8E41BFB7097893D94C68B2">
    <w:name w:val="5BBEEE773F8E41BFB7097893D94C68B2"/>
    <w:rsid w:val="00C81237"/>
  </w:style>
  <w:style w:type="paragraph" w:customStyle="1" w:styleId="33F2C3BD1B2D4268965193C5537AF57E">
    <w:name w:val="33F2C3BD1B2D4268965193C5537AF57E"/>
    <w:rsid w:val="00C812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2019-01-14T00:00:00</PublishDate>
  <Abstract/>
  <CompanyAddress>8.- B T/M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872220-46E2-42B5-93B6-E399BC2B0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4</Pages>
  <Words>977</Words>
  <Characters>5376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tarea: ROBOTS</vt:lpstr>
    </vt:vector>
  </TitlesOfParts>
  <Company>jesus alberto garcia camacho</Company>
  <LinksUpToDate>false</LinksUpToDate>
  <CharactersWithSpaces>6341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tarea.2: Herramientas matemáticas para la localización espacial</dc:title>
  <dc:subject>Diseño Mecatrónica</dc:subject>
  <dc:creator>jesus alberto garcia camacho</dc:creator>
  <cp:keywords/>
  <dc:description/>
  <cp:lastModifiedBy>Usuario de Windows</cp:lastModifiedBy>
  <cp:revision>4</cp:revision>
  <dcterms:created xsi:type="dcterms:W3CDTF">2018-09-06T04:39:00Z</dcterms:created>
  <dcterms:modified xsi:type="dcterms:W3CDTF">2019-01-16T00:19:00Z</dcterms:modified>
</cp:coreProperties>
</file>