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98498" w14:textId="77777777" w:rsidR="00FB031F" w:rsidRPr="00EB6E4A" w:rsidRDefault="00FB031F" w:rsidP="00FB031F">
      <w:pPr>
        <w:autoSpaceDE w:val="0"/>
        <w:autoSpaceDN w:val="0"/>
        <w:adjustRightInd w:val="0"/>
        <w:spacing w:after="0" w:line="240" w:lineRule="auto"/>
        <w:jc w:val="center"/>
        <w:rPr>
          <w:rFonts w:cs="ITCFranklinGothicStd-BkCd"/>
          <w:color w:val="7F9396"/>
          <w:sz w:val="26"/>
          <w:szCs w:val="26"/>
        </w:rPr>
      </w:pPr>
      <w:r w:rsidRPr="00EB6E4A">
        <w:rPr>
          <w:rFonts w:cs="ITCFranklinGothicStd-BkCd"/>
          <w:color w:val="7F9396"/>
          <w:sz w:val="26"/>
          <w:szCs w:val="26"/>
        </w:rPr>
        <w:t>SALUD</w:t>
      </w:r>
    </w:p>
    <w:p w14:paraId="138096B6" w14:textId="77777777" w:rsidR="00FB031F" w:rsidRPr="00EB6E4A" w:rsidRDefault="00FB031F" w:rsidP="00FB031F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7F9396"/>
          <w:sz w:val="26"/>
          <w:szCs w:val="26"/>
        </w:rPr>
      </w:pPr>
    </w:p>
    <w:p w14:paraId="47228647" w14:textId="77777777" w:rsidR="00FB031F" w:rsidRDefault="00FB031F" w:rsidP="00FB031F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7F9396"/>
          <w:sz w:val="26"/>
          <w:szCs w:val="26"/>
        </w:rPr>
      </w:pPr>
    </w:p>
    <w:p w14:paraId="12863A8C" w14:textId="77777777" w:rsidR="00FB031F" w:rsidRDefault="00FB031F" w:rsidP="00FB031F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7F9396"/>
          <w:sz w:val="26"/>
          <w:szCs w:val="26"/>
        </w:rPr>
      </w:pPr>
      <w:r w:rsidRPr="00EB6E4A">
        <w:rPr>
          <w:rFonts w:cs="ITCFranklinGothicStd-BkCd"/>
          <w:color w:val="7F9396"/>
          <w:sz w:val="26"/>
          <w:szCs w:val="26"/>
        </w:rPr>
        <w:t>LA IMPORTANCIA DE EJERCITARSE</w:t>
      </w:r>
    </w:p>
    <w:p w14:paraId="4280BDCA" w14:textId="77777777" w:rsidR="00FB031F" w:rsidRDefault="00FB031F" w:rsidP="00FB031F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7F9396"/>
          <w:sz w:val="26"/>
          <w:szCs w:val="26"/>
        </w:rPr>
      </w:pPr>
    </w:p>
    <w:p w14:paraId="5FFDB94F" w14:textId="77777777" w:rsidR="00FB031F" w:rsidRDefault="00FB031F" w:rsidP="00FB031F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  <w:r w:rsidRPr="00EB6E4A">
        <w:rPr>
          <w:rFonts w:cs="ITCFranklinGothicStd-BkCd"/>
          <w:color w:val="8D8D8F"/>
        </w:rPr>
        <w:t>Hacer ejercicio va más allá de la vanidad de verse bien para otros, en realidad es una nec</w:t>
      </w:r>
      <w:r>
        <w:rPr>
          <w:rFonts w:cs="ITCFranklinGothicStd-BkCd"/>
          <w:color w:val="8D8D8F"/>
        </w:rPr>
        <w:t xml:space="preserve">esidad que exige el cuerpo para </w:t>
      </w:r>
      <w:r w:rsidRPr="00EB6E4A">
        <w:rPr>
          <w:rFonts w:cs="ITCFranklinGothicStd-BkCd"/>
          <w:color w:val="8D8D8F"/>
        </w:rPr>
        <w:t>mantenerse saludable.</w:t>
      </w:r>
    </w:p>
    <w:p w14:paraId="23BAFE1E" w14:textId="77777777" w:rsidR="00FB031F" w:rsidRDefault="00FB031F" w:rsidP="00FB031F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</w:p>
    <w:p w14:paraId="57B38662" w14:textId="77777777" w:rsidR="00FB031F" w:rsidRDefault="00FB031F" w:rsidP="00FB031F">
      <w:pPr>
        <w:autoSpaceDE w:val="0"/>
        <w:autoSpaceDN w:val="0"/>
        <w:adjustRightInd w:val="0"/>
        <w:spacing w:after="0" w:line="240" w:lineRule="auto"/>
        <w:rPr>
          <w:rFonts w:cs="ITCFranklinGothicStd-DmCd"/>
          <w:color w:val="FCB140"/>
        </w:rPr>
      </w:pPr>
      <w:r w:rsidRPr="00EB6E4A">
        <w:rPr>
          <w:rFonts w:cs="ITCFranklinGothicStd-DmCd"/>
          <w:color w:val="FCB140"/>
        </w:rPr>
        <w:t>¿Qué tan saludable es el mexicano?</w:t>
      </w:r>
    </w:p>
    <w:p w14:paraId="1D37545E" w14:textId="77777777" w:rsidR="00FB031F" w:rsidRPr="00EB6E4A" w:rsidRDefault="00FB031F" w:rsidP="00FB031F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000000"/>
        </w:rPr>
      </w:pPr>
    </w:p>
    <w:p w14:paraId="6EAC49CD" w14:textId="77777777" w:rsidR="00FB031F" w:rsidRPr="00EB6E4A" w:rsidRDefault="00FB031F" w:rsidP="00FB031F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  <w:r w:rsidRPr="00EB6E4A">
        <w:rPr>
          <w:rFonts w:cs="ITCFranklinGothicStd-BkCd"/>
          <w:color w:val="000000"/>
        </w:rPr>
        <w:t xml:space="preserve">80% de las mujeres y 62% de los hombres </w:t>
      </w:r>
      <w:r w:rsidRPr="00EB6E4A">
        <w:rPr>
          <w:rFonts w:cs="ITCFranklinGothicStd-BkCd"/>
          <w:color w:val="8D8D8F"/>
        </w:rPr>
        <w:t>no hacen ejercicio o realizan una actividad física.</w:t>
      </w:r>
    </w:p>
    <w:p w14:paraId="62982B64" w14:textId="77777777" w:rsidR="00FB031F" w:rsidRPr="00EB6E4A" w:rsidRDefault="00FB031F" w:rsidP="00FB031F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</w:p>
    <w:p w14:paraId="02C58727" w14:textId="77777777" w:rsidR="00FB031F" w:rsidRPr="00EB6E4A" w:rsidRDefault="00FB031F" w:rsidP="00FB031F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  <w:r w:rsidRPr="00EB6E4A">
        <w:rPr>
          <w:rFonts w:cs="ITCFranklinGothicStd-BkCd"/>
          <w:color w:val="8D8D8F"/>
        </w:rPr>
        <w:t xml:space="preserve">Un niño tiene a ser obeso un 40% si alguno de sus padres lo es, y asciende a un </w:t>
      </w:r>
      <w:r w:rsidRPr="00EB6E4A">
        <w:rPr>
          <w:rFonts w:cs="ITCFranklinGothicStd-Demi"/>
          <w:color w:val="000000"/>
        </w:rPr>
        <w:t xml:space="preserve">80% </w:t>
      </w:r>
      <w:r w:rsidRPr="00EB6E4A">
        <w:rPr>
          <w:rFonts w:cs="ITCFranklinGothicStd-BkCd"/>
          <w:color w:val="8D8D8F"/>
        </w:rPr>
        <w:t>si ambos lo son.</w:t>
      </w:r>
    </w:p>
    <w:p w14:paraId="6EDEA541" w14:textId="77777777" w:rsidR="00FB031F" w:rsidRPr="00EB6E4A" w:rsidRDefault="00FB031F" w:rsidP="00FB031F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</w:p>
    <w:p w14:paraId="6E769065" w14:textId="77777777" w:rsidR="00FB031F" w:rsidRDefault="00FB031F" w:rsidP="00FB031F">
      <w:pPr>
        <w:autoSpaceDE w:val="0"/>
        <w:autoSpaceDN w:val="0"/>
        <w:adjustRightInd w:val="0"/>
        <w:spacing w:after="0" w:line="240" w:lineRule="auto"/>
        <w:rPr>
          <w:rFonts w:cs="ITCFranklinGothicStd-BkCd"/>
        </w:rPr>
      </w:pPr>
      <w:r w:rsidRPr="00EB6E4A">
        <w:rPr>
          <w:rFonts w:cs="ITCFranklinGothicStd-BkCd"/>
          <w:color w:val="8D8D8F"/>
        </w:rPr>
        <w:t xml:space="preserve">En promedio, </w:t>
      </w:r>
      <w:r w:rsidRPr="00EB6E4A">
        <w:rPr>
          <w:rFonts w:cs="ITCFranklinGothicStd-BkCd"/>
          <w:color w:val="000000"/>
        </w:rPr>
        <w:t>un niño pasa frente a una pantalla más de 10 horas</w:t>
      </w:r>
      <w:r w:rsidRPr="00EB6E4A">
        <w:rPr>
          <w:rFonts w:cs="ITCFranklinGothicStd-BkCd"/>
          <w:color w:val="8D8D8F"/>
        </w:rPr>
        <w:t>: la falta de</w:t>
      </w:r>
      <w:r w:rsidRPr="00EB6E4A">
        <w:rPr>
          <w:rFonts w:cs="ITCFranklinGothicStd-BkCd"/>
          <w:color w:val="000000"/>
        </w:rPr>
        <w:t xml:space="preserve"> </w:t>
      </w:r>
      <w:r w:rsidRPr="00EB6E4A">
        <w:rPr>
          <w:rFonts w:cs="ITCFranklinGothicStd-BkCd"/>
          <w:color w:val="8D8D8F"/>
        </w:rPr>
        <w:t>ejercitarse, tanto en niños como en adultos,</w:t>
      </w:r>
      <w:r w:rsidRPr="00EB6E4A">
        <w:rPr>
          <w:rFonts w:cs="ITCFranklinGothicStd-BkCd"/>
          <w:color w:val="000000"/>
        </w:rPr>
        <w:t xml:space="preserve"> </w:t>
      </w:r>
      <w:r w:rsidRPr="00EB6E4A">
        <w:rPr>
          <w:rFonts w:cs="ITCFranklinGothicStd-BkCd"/>
          <w:color w:val="8D8D8F"/>
        </w:rPr>
        <w:t>se debe a que sus actividades recreativas se</w:t>
      </w:r>
      <w:r w:rsidRPr="00EB6E4A">
        <w:rPr>
          <w:rFonts w:cs="ITCFranklinGothicStd-BkCd"/>
          <w:color w:val="000000"/>
        </w:rPr>
        <w:t xml:space="preserve"> </w:t>
      </w:r>
      <w:r w:rsidRPr="00EB6E4A">
        <w:rPr>
          <w:rFonts w:cs="ITCFranklinGothicStd-BkCd"/>
          <w:color w:val="8D8D8F"/>
        </w:rPr>
        <w:t>concentran en:</w:t>
      </w:r>
      <w:r>
        <w:rPr>
          <w:rFonts w:cs="ITCFranklinGothicStd-BkCd"/>
          <w:color w:val="8D8D8F"/>
        </w:rPr>
        <w:t xml:space="preserve"> </w:t>
      </w:r>
      <w:r w:rsidRPr="00EB6E4A">
        <w:rPr>
          <w:rFonts w:cs="ITCFranklinGothicStd-BkCd"/>
        </w:rPr>
        <w:t>videojuegos celulares televisión computadora</w:t>
      </w:r>
    </w:p>
    <w:p w14:paraId="558E651B" w14:textId="77777777" w:rsidR="00FB031F" w:rsidRDefault="00FB031F" w:rsidP="00FB031F">
      <w:pPr>
        <w:autoSpaceDE w:val="0"/>
        <w:autoSpaceDN w:val="0"/>
        <w:adjustRightInd w:val="0"/>
        <w:spacing w:after="0" w:line="240" w:lineRule="auto"/>
        <w:rPr>
          <w:rFonts w:cs="ITCFranklinGothicStd-BkCd"/>
        </w:rPr>
      </w:pPr>
    </w:p>
    <w:p w14:paraId="52C9A4BC" w14:textId="77777777" w:rsidR="00FB031F" w:rsidRDefault="00FB031F" w:rsidP="00FB031F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  <w:r w:rsidRPr="00EB6E4A">
        <w:rPr>
          <w:rFonts w:cs="ITCFranklinGothicStd-BkCd"/>
          <w:color w:val="8D8D8F"/>
        </w:rPr>
        <w:t xml:space="preserve">Los </w:t>
      </w:r>
      <w:r w:rsidRPr="00EB6E4A">
        <w:rPr>
          <w:rFonts w:cs="ITCFranklinGothicStd-Demi"/>
          <w:color w:val="FCB140"/>
        </w:rPr>
        <w:t xml:space="preserve">malos hábitos alimenticios </w:t>
      </w:r>
      <w:r w:rsidRPr="00EB6E4A">
        <w:rPr>
          <w:rFonts w:cs="ITCFranklinGothicStd-BkCd"/>
          <w:color w:val="8D8D8F"/>
        </w:rPr>
        <w:t xml:space="preserve">y la </w:t>
      </w:r>
      <w:r w:rsidRPr="00EB6E4A">
        <w:rPr>
          <w:rFonts w:cs="ITCFranklinGothicStd-Demi"/>
          <w:color w:val="FCB140"/>
        </w:rPr>
        <w:t xml:space="preserve">inactividad física </w:t>
      </w:r>
      <w:r w:rsidRPr="00EB6E4A">
        <w:rPr>
          <w:rFonts w:cs="ITCFranklinGothicStd-BkCd"/>
          <w:color w:val="8D8D8F"/>
        </w:rPr>
        <w:t xml:space="preserve">son los </w:t>
      </w:r>
      <w:r w:rsidRPr="00EB6E4A">
        <w:rPr>
          <w:rFonts w:cs="ITCFranklinGothicStd-Demi"/>
          <w:color w:val="FCB140"/>
        </w:rPr>
        <w:t xml:space="preserve">causantes </w:t>
      </w:r>
      <w:r w:rsidRPr="00EB6E4A">
        <w:rPr>
          <w:rFonts w:cs="ITCFranklinGothicStd-BkCd"/>
          <w:color w:val="8D8D8F"/>
        </w:rPr>
        <w:t xml:space="preserve">del </w:t>
      </w:r>
      <w:r w:rsidRPr="00EB6E4A">
        <w:rPr>
          <w:rFonts w:cs="ITCFranklinGothicStd-Demi"/>
          <w:color w:val="FCB140"/>
        </w:rPr>
        <w:t>sedentarismo</w:t>
      </w:r>
      <w:r w:rsidRPr="00EB6E4A">
        <w:rPr>
          <w:rFonts w:cs="ITCFranklinGothicStd-BkCd"/>
          <w:color w:val="8D8D8F"/>
        </w:rPr>
        <w:t xml:space="preserve">, factor principal del </w:t>
      </w:r>
      <w:r w:rsidRPr="00EB6E4A">
        <w:rPr>
          <w:rFonts w:cs="ITCFranklinGothicStd-Demi"/>
          <w:color w:val="FCB140"/>
        </w:rPr>
        <w:t xml:space="preserve">sobrepeso </w:t>
      </w:r>
      <w:r w:rsidRPr="00EB6E4A">
        <w:rPr>
          <w:rFonts w:cs="ITCFranklinGothicStd-BkCd"/>
          <w:color w:val="8D8D8F"/>
        </w:rPr>
        <w:t xml:space="preserve">y </w:t>
      </w:r>
      <w:r w:rsidRPr="00EB6E4A">
        <w:rPr>
          <w:rFonts w:cs="ITCFranklinGothicStd-Demi"/>
          <w:color w:val="FCB140"/>
        </w:rPr>
        <w:t>obesidad</w:t>
      </w:r>
      <w:r w:rsidRPr="00EB6E4A">
        <w:rPr>
          <w:rFonts w:cs="ITCFranklinGothicStd-BkCd"/>
          <w:color w:val="8D8D8F"/>
        </w:rPr>
        <w:t>, y cuarto factor</w:t>
      </w:r>
      <w:r w:rsidRPr="00EB6E4A">
        <w:rPr>
          <w:rFonts w:cs="ITCFranklinGothicStd-Demi"/>
          <w:color w:val="FCB140"/>
        </w:rPr>
        <w:t xml:space="preserve"> </w:t>
      </w:r>
      <w:r w:rsidRPr="00EB6E4A">
        <w:rPr>
          <w:rFonts w:cs="ITCFranklinGothicStd-BkCd"/>
          <w:color w:val="8D8D8F"/>
        </w:rPr>
        <w:t xml:space="preserve">de </w:t>
      </w:r>
      <w:r w:rsidRPr="00EB6E4A">
        <w:rPr>
          <w:rFonts w:cs="ITCFranklinGothicStd-Demi"/>
          <w:color w:val="FCB140"/>
        </w:rPr>
        <w:t xml:space="preserve">mortalidad </w:t>
      </w:r>
      <w:r w:rsidRPr="00EB6E4A">
        <w:rPr>
          <w:rFonts w:cs="ITCFranklinGothicStd-BkCd"/>
          <w:color w:val="8D8D8F"/>
        </w:rPr>
        <w:t>en plano mundial, ya que aumenta el riesgo de desarrollar:</w:t>
      </w:r>
    </w:p>
    <w:p w14:paraId="1CC197AA" w14:textId="77777777" w:rsidR="00FB031F" w:rsidRDefault="00FB031F" w:rsidP="00FB031F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24B4C0"/>
        </w:rPr>
      </w:pPr>
    </w:p>
    <w:p w14:paraId="49E426A7" w14:textId="77777777" w:rsidR="00FB031F" w:rsidRPr="00C14129" w:rsidRDefault="00FB031F" w:rsidP="00FB031F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24B4C0"/>
        </w:rPr>
      </w:pPr>
      <w:r w:rsidRPr="00C14129">
        <w:rPr>
          <w:rFonts w:cs="ITCFranklinGothicStd-BkCd"/>
          <w:color w:val="24B4C0"/>
        </w:rPr>
        <w:t xml:space="preserve">En un </w:t>
      </w:r>
      <w:r w:rsidRPr="00C14129">
        <w:rPr>
          <w:rFonts w:cs="ITCFranklinGothicStd-DmCp"/>
          <w:color w:val="24B4C0"/>
        </w:rPr>
        <w:t>30%</w:t>
      </w:r>
      <w:r>
        <w:rPr>
          <w:rFonts w:cs="ITCFranklinGothicStd-BkCd"/>
          <w:color w:val="24B4C0"/>
        </w:rPr>
        <w:t xml:space="preserve">, enfermedades </w:t>
      </w:r>
      <w:r w:rsidRPr="00C14129">
        <w:rPr>
          <w:rFonts w:cs="ITCFranklinGothicStd-BkCd"/>
          <w:color w:val="24B4C0"/>
        </w:rPr>
        <w:t>cardiovasculares:</w:t>
      </w:r>
      <w:r w:rsidRPr="00C14129">
        <w:rPr>
          <w:rFonts w:cs="ITCFranklinGothicStd-BkCd"/>
          <w:color w:val="8D8D8F"/>
        </w:rPr>
        <w:t xml:space="preserve"> Infartos y derrames cerebrales</w:t>
      </w:r>
      <w:r>
        <w:rPr>
          <w:rFonts w:cs="ITCFranklinGothicStd-BkCd"/>
          <w:color w:val="24B4C0"/>
        </w:rPr>
        <w:t xml:space="preserve"> </w:t>
      </w:r>
      <w:r w:rsidRPr="00C14129">
        <w:rPr>
          <w:rFonts w:cs="ITCFranklinGothicStd-BkCd"/>
          <w:color w:val="8D8D8F"/>
        </w:rPr>
        <w:t>que ya constituyen la principal</w:t>
      </w:r>
      <w:r>
        <w:rPr>
          <w:rFonts w:cs="ITCFranklinGothicStd-BkCd"/>
          <w:color w:val="24B4C0"/>
        </w:rPr>
        <w:t xml:space="preserve"> </w:t>
      </w:r>
      <w:r w:rsidRPr="00C14129">
        <w:rPr>
          <w:rFonts w:cs="ITCFranklinGothicStd-BkCd"/>
          <w:color w:val="8D8D8F"/>
        </w:rPr>
        <w:t>causa de muerte en todo el mundo.</w:t>
      </w:r>
    </w:p>
    <w:p w14:paraId="50ABC2F6" w14:textId="77777777" w:rsidR="00FB031F" w:rsidRPr="00C14129" w:rsidRDefault="00FB031F" w:rsidP="00FB031F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</w:p>
    <w:p w14:paraId="68633F97" w14:textId="77777777" w:rsidR="00FB031F" w:rsidRPr="00C14129" w:rsidRDefault="00FB031F" w:rsidP="00FB031F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  <w:r w:rsidRPr="00C14129">
        <w:rPr>
          <w:rFonts w:cs="ITCFranklinGothicStd-BkCd"/>
          <w:color w:val="24B4C0"/>
        </w:rPr>
        <w:t xml:space="preserve">En un </w:t>
      </w:r>
      <w:r w:rsidRPr="00C14129">
        <w:rPr>
          <w:rFonts w:cs="ITCFranklinGothicStd-DmCp"/>
          <w:color w:val="24B4C0"/>
        </w:rPr>
        <w:t>27%</w:t>
      </w:r>
      <w:r w:rsidRPr="00C14129">
        <w:rPr>
          <w:rFonts w:cs="ITCFranklinGothicStd-BkCd"/>
          <w:color w:val="24B4C0"/>
        </w:rPr>
        <w:t>, diabetes:</w:t>
      </w:r>
      <w:r w:rsidRPr="00C14129">
        <w:rPr>
          <w:rFonts w:cs="ITCFranklinGothicStd-BkCd"/>
          <w:color w:val="8D8D8F"/>
        </w:rPr>
        <w:t xml:space="preserve"> </w:t>
      </w:r>
      <w:r>
        <w:rPr>
          <w:rFonts w:cs="ITCFranklinGothicStd-BkCd"/>
          <w:color w:val="8D8D8F"/>
        </w:rPr>
        <w:t xml:space="preserve">Se calcula que las muertes por diabetes aumentarán en todo el mundo en más de un 50% </w:t>
      </w:r>
      <w:r w:rsidRPr="00C14129">
        <w:rPr>
          <w:rFonts w:cs="ITCFranklinGothicStd-BkCd"/>
          <w:color w:val="8D8D8F"/>
        </w:rPr>
        <w:t>en los próximos 10 años.</w:t>
      </w:r>
    </w:p>
    <w:p w14:paraId="428B7718" w14:textId="77777777" w:rsidR="00FB031F" w:rsidRPr="00C14129" w:rsidRDefault="00FB031F" w:rsidP="00FB031F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</w:p>
    <w:p w14:paraId="7B64BB7E" w14:textId="77777777" w:rsidR="00FB031F" w:rsidRDefault="00FB031F" w:rsidP="00FB031F">
      <w:pPr>
        <w:autoSpaceDE w:val="0"/>
        <w:autoSpaceDN w:val="0"/>
        <w:adjustRightInd w:val="0"/>
        <w:spacing w:after="0" w:line="240" w:lineRule="auto"/>
        <w:rPr>
          <w:rFonts w:cs="ITCFranklinGothicStd-DmCp"/>
          <w:color w:val="24B4C0"/>
        </w:rPr>
      </w:pPr>
      <w:r w:rsidRPr="00C14129">
        <w:rPr>
          <w:rFonts w:cs="ITCFranklinGothicStd-DmCp"/>
          <w:color w:val="24B4C0"/>
        </w:rPr>
        <w:t>En</w:t>
      </w:r>
      <w:r>
        <w:rPr>
          <w:rFonts w:cs="ITCFranklinGothicStd-DmCp"/>
          <w:color w:val="24B4C0"/>
        </w:rPr>
        <w:t xml:space="preserve">tre un 21 y 25%, la posibilidad de cánceres. Sobre todo de </w:t>
      </w:r>
      <w:r w:rsidRPr="00C14129">
        <w:rPr>
          <w:rFonts w:cs="ITCFranklinGothicStd-DmCp"/>
          <w:color w:val="24B4C0"/>
        </w:rPr>
        <w:t>endometrio, mama y colon.</w:t>
      </w:r>
    </w:p>
    <w:p w14:paraId="6279C091" w14:textId="77777777" w:rsidR="00FB031F" w:rsidRDefault="00FB031F" w:rsidP="00FB031F">
      <w:pPr>
        <w:autoSpaceDE w:val="0"/>
        <w:autoSpaceDN w:val="0"/>
        <w:adjustRightInd w:val="0"/>
        <w:spacing w:after="0" w:line="240" w:lineRule="auto"/>
        <w:rPr>
          <w:rFonts w:cs="ITCFranklinGothicStd-DmCp"/>
          <w:color w:val="24B4C0"/>
        </w:rPr>
      </w:pPr>
    </w:p>
    <w:p w14:paraId="73DD54D0" w14:textId="77777777" w:rsidR="00FB031F" w:rsidRDefault="00FB031F" w:rsidP="00FB031F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2B88A0"/>
        </w:rPr>
      </w:pPr>
      <w:r>
        <w:rPr>
          <w:rFonts w:cs="ITCFranklinGothicStd-BkCd"/>
          <w:color w:val="2B88A0"/>
        </w:rPr>
        <w:t xml:space="preserve">El sedentarismo </w:t>
      </w:r>
      <w:r w:rsidRPr="00C14129">
        <w:rPr>
          <w:rFonts w:cs="ITCFranklinGothicStd-BkCd"/>
          <w:color w:val="2B88A0"/>
        </w:rPr>
        <w:t>en México:</w:t>
      </w:r>
    </w:p>
    <w:p w14:paraId="0D0B9D1C" w14:textId="77777777" w:rsidR="00FB031F" w:rsidRPr="00C14129" w:rsidRDefault="00FB031F" w:rsidP="00FB031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ITCFranklinGothicStd-MdCd"/>
          <w:color w:val="8D8D8F"/>
        </w:rPr>
      </w:pPr>
      <w:r w:rsidRPr="00C14129">
        <w:rPr>
          <w:rFonts w:cs="ITCFranklinGothicStd-BkCd"/>
          <w:color w:val="8D8D8F"/>
        </w:rPr>
        <w:t xml:space="preserve">El </w:t>
      </w:r>
      <w:r w:rsidRPr="00C14129">
        <w:rPr>
          <w:rFonts w:cs="ITCFranklinGothicStd-MdCd"/>
          <w:color w:val="8D8D8F"/>
        </w:rPr>
        <w:t xml:space="preserve">71% de la población </w:t>
      </w:r>
      <w:r w:rsidRPr="00C14129">
        <w:rPr>
          <w:rFonts w:cs="ITCFranklinGothicStd-BkCd"/>
          <w:color w:val="8D8D8F"/>
        </w:rPr>
        <w:t xml:space="preserve">sufre de </w:t>
      </w:r>
      <w:r w:rsidRPr="00C14129">
        <w:rPr>
          <w:rFonts w:cs="ITCFranklinGothicStd-MdCd"/>
          <w:color w:val="8D8D8F"/>
        </w:rPr>
        <w:t xml:space="preserve">sobrepeso </w:t>
      </w:r>
      <w:r w:rsidRPr="00C14129">
        <w:rPr>
          <w:rFonts w:cs="ITCFranklinGothicStd-BkCd"/>
          <w:color w:val="8D8D8F"/>
        </w:rPr>
        <w:t xml:space="preserve">y </w:t>
      </w:r>
      <w:r w:rsidRPr="00C14129">
        <w:rPr>
          <w:rFonts w:cs="ITCFranklinGothicStd-MdCd"/>
          <w:color w:val="8D8D8F"/>
        </w:rPr>
        <w:t>obesidad</w:t>
      </w:r>
      <w:r w:rsidRPr="00C14129">
        <w:rPr>
          <w:rFonts w:cs="ITCFranklinGothicStd-BkCd"/>
          <w:color w:val="8D8D8F"/>
        </w:rPr>
        <w:t xml:space="preserve">, colocándonos en el </w:t>
      </w:r>
      <w:r w:rsidRPr="00C14129">
        <w:rPr>
          <w:rFonts w:cs="ITCFranklinGothicStd-MdCd"/>
          <w:color w:val="8D8D8F"/>
        </w:rPr>
        <w:t>segundo lugar a nivel mundial.</w:t>
      </w:r>
    </w:p>
    <w:p w14:paraId="1197043B" w14:textId="77777777" w:rsidR="00FB031F" w:rsidRPr="00C14129" w:rsidRDefault="00FB031F" w:rsidP="00FB031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ITCFranklinGothicStd-MdCd"/>
          <w:color w:val="8D8D8F"/>
        </w:rPr>
      </w:pPr>
      <w:r w:rsidRPr="00C14129">
        <w:rPr>
          <w:rFonts w:cs="ITCFranklinGothicStd-MdCd"/>
          <w:color w:val="8D8D8F"/>
        </w:rPr>
        <w:t>6 de cada 10 mexicanos no tienen ningún tipo de actividad física.</w:t>
      </w:r>
    </w:p>
    <w:p w14:paraId="698A02BA" w14:textId="77777777" w:rsidR="00FB031F" w:rsidRDefault="00FB031F" w:rsidP="00FB031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ITCFranklinGothicStd-MdCd"/>
          <w:color w:val="8D8D8F"/>
        </w:rPr>
      </w:pPr>
      <w:r w:rsidRPr="00C14129">
        <w:rPr>
          <w:rFonts w:cs="ITCFranklinGothicStd-MdCd"/>
          <w:color w:val="8D8D8F"/>
        </w:rPr>
        <w:t>Somos el país número uno en obesidad infantil.</w:t>
      </w:r>
    </w:p>
    <w:p w14:paraId="6E979BB8" w14:textId="77777777" w:rsidR="00FB031F" w:rsidRDefault="00FB031F" w:rsidP="00FB031F">
      <w:pPr>
        <w:autoSpaceDE w:val="0"/>
        <w:autoSpaceDN w:val="0"/>
        <w:adjustRightInd w:val="0"/>
        <w:spacing w:after="0" w:line="240" w:lineRule="auto"/>
        <w:rPr>
          <w:rFonts w:cs="ITCFranklinGothicStd-MdCd"/>
          <w:color w:val="8D8D8F"/>
        </w:rPr>
      </w:pPr>
    </w:p>
    <w:p w14:paraId="493DCF3D" w14:textId="77777777" w:rsidR="00FB031F" w:rsidRDefault="00FB031F" w:rsidP="00FB031F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</w:rPr>
      </w:pPr>
      <w:r w:rsidRPr="00C14129">
        <w:rPr>
          <w:rFonts w:cs="ITCFranklinGothicStd-BkCd"/>
          <w:color w:val="8D8D8F"/>
        </w:rPr>
        <w:t>Ver p</w:t>
      </w:r>
      <w:r>
        <w:rPr>
          <w:rFonts w:cs="ITCFranklinGothicStd-BkCd"/>
          <w:color w:val="8D8D8F"/>
        </w:rPr>
        <w:t xml:space="preserve">or tu salud no es algo que deba </w:t>
      </w:r>
      <w:r w:rsidRPr="00C14129">
        <w:rPr>
          <w:rFonts w:cs="ITCFranklinGothicStd-BkCd"/>
          <w:color w:val="8D8D8F"/>
        </w:rPr>
        <w:t>depend</w:t>
      </w:r>
      <w:r>
        <w:rPr>
          <w:rFonts w:cs="ITCFranklinGothicStd-BkCd"/>
          <w:color w:val="8D8D8F"/>
        </w:rPr>
        <w:t xml:space="preserve">er del dinero o tiempo, siempre </w:t>
      </w:r>
      <w:r w:rsidRPr="00C14129">
        <w:rPr>
          <w:rFonts w:cs="ITCFranklinGothicStd-BkCd"/>
          <w:color w:val="8D8D8F"/>
        </w:rPr>
        <w:t>hay</w:t>
      </w:r>
      <w:r>
        <w:rPr>
          <w:rFonts w:cs="ITCFranklinGothicStd-BkCd"/>
          <w:color w:val="8D8D8F"/>
        </w:rPr>
        <w:t xml:space="preserve"> modos de ejercitarte en tu día </w:t>
      </w:r>
      <w:r w:rsidRPr="00C14129">
        <w:rPr>
          <w:rFonts w:cs="ITCFranklinGothicStd-BkCd"/>
          <w:color w:val="8D8D8F"/>
        </w:rPr>
        <w:t>a día, por ejemplo:</w:t>
      </w:r>
    </w:p>
    <w:p w14:paraId="6344387D" w14:textId="77777777" w:rsidR="00FB031F" w:rsidRPr="00C14129" w:rsidRDefault="00FB031F" w:rsidP="00FB031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ITCFranklinGothicStd-BkCd"/>
          <w:color w:val="2B88A0"/>
        </w:rPr>
      </w:pPr>
      <w:r w:rsidRPr="00C14129">
        <w:rPr>
          <w:rFonts w:cs="ITCFranklinGothicStd-BkCd"/>
          <w:color w:val="2B88A0"/>
        </w:rPr>
        <w:t>Toma las escaleras en lugar del ascensor</w:t>
      </w:r>
    </w:p>
    <w:p w14:paraId="4B3811BD" w14:textId="77777777" w:rsidR="00FB031F" w:rsidRPr="00C14129" w:rsidRDefault="00FB031F" w:rsidP="00FB031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ITCFranklinGothicStd-BkCd"/>
          <w:color w:val="2B88A0"/>
        </w:rPr>
      </w:pPr>
      <w:r w:rsidRPr="00C14129">
        <w:rPr>
          <w:rFonts w:cs="ITCFranklinGothicStd-BkCd"/>
          <w:color w:val="2B88A0"/>
        </w:rPr>
        <w:t>Si tienes mascota, sácala a pasear todos los días</w:t>
      </w:r>
    </w:p>
    <w:p w14:paraId="410D62F1" w14:textId="77777777" w:rsidR="00FB031F" w:rsidRPr="00C14129" w:rsidRDefault="00FB031F" w:rsidP="00FB031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ITCFranklinGothicStd-BkCd"/>
          <w:color w:val="2B88A0"/>
        </w:rPr>
      </w:pPr>
      <w:r w:rsidRPr="00C14129">
        <w:rPr>
          <w:rFonts w:cs="ITCFranklinGothicStd-BkCd"/>
          <w:color w:val="2B88A0"/>
        </w:rPr>
        <w:t>Procura utilizar la bicicleta o camina a tu destino cuando te sea posible</w:t>
      </w:r>
    </w:p>
    <w:p w14:paraId="399984E1" w14:textId="77777777" w:rsidR="00FB031F" w:rsidRPr="00C14129" w:rsidRDefault="00FB031F" w:rsidP="00FB031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ITCFranklinGothicStd-BkCd"/>
          <w:color w:val="2B88A0"/>
        </w:rPr>
      </w:pPr>
      <w:r w:rsidRPr="00C14129">
        <w:rPr>
          <w:rFonts w:cs="ITCFranklinGothicStd-BkCd"/>
          <w:color w:val="2B88A0"/>
        </w:rPr>
        <w:t>Incluye en tu dieta diaria 2 litros de agua natural, las frutas y verduras</w:t>
      </w:r>
    </w:p>
    <w:p w14:paraId="518B7099" w14:textId="77777777" w:rsidR="00FB031F" w:rsidRDefault="00FB031F" w:rsidP="00FB031F">
      <w:pPr>
        <w:autoSpaceDE w:val="0"/>
        <w:autoSpaceDN w:val="0"/>
        <w:adjustRightInd w:val="0"/>
        <w:spacing w:after="0" w:line="240" w:lineRule="auto"/>
        <w:jc w:val="center"/>
        <w:rPr>
          <w:rFonts w:ascii="ITCFranklinGothicStd-DmCd" w:hAnsi="ITCFranklinGothicStd-DmCd" w:cs="ITCFranklinGothicStd-DmCd"/>
          <w:color w:val="FFFFFF"/>
          <w:sz w:val="58"/>
          <w:szCs w:val="58"/>
        </w:rPr>
      </w:pPr>
      <w:r w:rsidRPr="00C14129">
        <w:rPr>
          <w:rFonts w:cs="ITCFranklinGothicStd-DmCd"/>
          <w:color w:val="FF0000"/>
        </w:rPr>
        <w:t>Siempre hay maneras para ver por nosotros y nuestro bienestar… ¿cuál es la tuya</w:t>
      </w:r>
      <w:r>
        <w:rPr>
          <w:rFonts w:cs="ITCFranklinGothicStd-DmCd"/>
          <w:color w:val="FF0000"/>
        </w:rPr>
        <w:t>?</w:t>
      </w:r>
      <w:r>
        <w:rPr>
          <w:rFonts w:ascii="ITCFranklinGothicStd-DmCd" w:hAnsi="ITCFranklinGothicStd-DmCd" w:cs="ITCFranklinGothicStd-DmCd"/>
          <w:color w:val="FFFFFF"/>
          <w:sz w:val="58"/>
          <w:szCs w:val="58"/>
        </w:rPr>
        <w:t>?</w:t>
      </w:r>
    </w:p>
    <w:p w14:paraId="6D6B74A5" w14:textId="77777777" w:rsidR="00FB031F" w:rsidRDefault="00FB031F" w:rsidP="00FB031F">
      <w:pPr>
        <w:autoSpaceDE w:val="0"/>
        <w:autoSpaceDN w:val="0"/>
        <w:adjustRightInd w:val="0"/>
        <w:spacing w:after="0" w:line="240" w:lineRule="auto"/>
        <w:rPr>
          <w:rFonts w:cs="ITCFranklinGothicStd-BkCd"/>
          <w:color w:val="8D8D8F"/>
          <w:sz w:val="20"/>
          <w:szCs w:val="20"/>
        </w:rPr>
      </w:pPr>
      <w:r w:rsidRPr="00C14129">
        <w:rPr>
          <w:rFonts w:cs="ITCFranklinGothicStd-BkCd"/>
          <w:color w:val="8D8D8F"/>
          <w:sz w:val="20"/>
          <w:szCs w:val="20"/>
        </w:rPr>
        <w:lastRenderedPageBreak/>
        <w:t>Fuente: IMSS (Instituto Mexicano del Seguro Social), OMS (Organización Mundial de la Salud) y el Centro de Estudios Sociales y de Opinión Pública (CESOP) de la Cámara de Diputados.</w:t>
      </w:r>
    </w:p>
    <w:p w14:paraId="4E66E0B1" w14:textId="77777777" w:rsidR="00DF2C5A" w:rsidRDefault="00DF2C5A">
      <w:bookmarkStart w:id="0" w:name="_GoBack"/>
      <w:bookmarkEnd w:id="0"/>
    </w:p>
    <w:sectPr w:rsidR="00DF2C5A" w:rsidSect="009B66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TCFranklinGothicStd-BkC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TCFranklinGothicStd-DmC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TCFranklinGothicStd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TCFranklinGothicStd-DmCp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TCFranklinGothicStd-MdC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10A8F"/>
    <w:multiLevelType w:val="hybridMultilevel"/>
    <w:tmpl w:val="9E06C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32A7E"/>
    <w:multiLevelType w:val="hybridMultilevel"/>
    <w:tmpl w:val="A738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31F"/>
    <w:rsid w:val="009B66B1"/>
    <w:rsid w:val="00DF2C5A"/>
    <w:rsid w:val="00FB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034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31F"/>
    <w:pPr>
      <w:spacing w:after="160" w:line="259" w:lineRule="auto"/>
    </w:pPr>
    <w:rPr>
      <w:sz w:val="22"/>
      <w:szCs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0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1782</Characters>
  <Application>Microsoft Macintosh Word</Application>
  <DocSecurity>0</DocSecurity>
  <Lines>14</Lines>
  <Paragraphs>4</Paragraphs>
  <ScaleCrop>false</ScaleCrop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2016-01-28T00:08:00Z</dcterms:created>
  <dcterms:modified xsi:type="dcterms:W3CDTF">2016-01-28T00:09:00Z</dcterms:modified>
</cp:coreProperties>
</file>