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676C" w:rsidRPr="00D9676C" w:rsidRDefault="00D9676C" w:rsidP="00D9676C">
      <w:pPr>
        <w:jc w:val="center"/>
        <w:rPr>
          <w:rFonts w:ascii="Arial" w:hAnsi="Arial" w:cs="Arial"/>
          <w:sz w:val="22"/>
        </w:rPr>
      </w:pPr>
      <w:r w:rsidRPr="00D9676C">
        <w:rPr>
          <w:rFonts w:ascii="Arial" w:hAnsi="Arial" w:cs="Arial"/>
          <w:noProof/>
          <w:sz w:val="22"/>
          <w:lang w:eastAsia="es-PE"/>
        </w:rPr>
        <mc:AlternateContent>
          <mc:Choice Requires="wpg">
            <w:drawing>
              <wp:anchor distT="0" distB="0" distL="114300" distR="114300" simplePos="0" relativeHeight="251659264" behindDoc="0" locked="0" layoutInCell="1" allowOverlap="1" wp14:anchorId="61494EEA" wp14:editId="54655A9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5EDE9B4" id="Grupo 149" o:spid="_x0000_s1026" style="position:absolute;margin-left:0;margin-top:0;width:8in;height:95.7pt;z-index:2516592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rsidR="00D9676C" w:rsidRPr="00D9676C" w:rsidRDefault="00D9676C" w:rsidP="00D9676C">
      <w:pPr>
        <w:jc w:val="center"/>
        <w:rPr>
          <w:rFonts w:ascii="Arial" w:eastAsiaTheme="minorEastAsia" w:hAnsi="Arial" w:cs="Arial"/>
          <w:caps/>
          <w:color w:val="ED7D31" w:themeColor="accent2"/>
          <w:sz w:val="22"/>
          <w:lang w:val="es-ES" w:eastAsia="es-PE"/>
        </w:rPr>
      </w:pPr>
    </w:p>
    <w:p w:rsidR="00D9676C" w:rsidRPr="00D9676C" w:rsidRDefault="00D9676C" w:rsidP="00D9676C">
      <w:pPr>
        <w:jc w:val="center"/>
        <w:rPr>
          <w:rFonts w:ascii="Arial" w:eastAsiaTheme="minorEastAsia" w:hAnsi="Arial" w:cs="Arial"/>
          <w:caps/>
          <w:color w:val="ED7D31" w:themeColor="accent2"/>
          <w:sz w:val="22"/>
          <w:lang w:val="es-ES" w:eastAsia="es-PE"/>
        </w:rPr>
      </w:pPr>
      <w:r w:rsidRPr="00D9676C">
        <w:rPr>
          <w:rFonts w:ascii="Arial" w:hAnsi="Arial" w:cs="Arial"/>
          <w:b/>
          <w:bCs/>
          <w:noProof/>
          <w:sz w:val="22"/>
          <w:lang w:eastAsia="es-PE"/>
        </w:rPr>
        <mc:AlternateContent>
          <mc:Choice Requires="wps">
            <w:drawing>
              <wp:anchor distT="0" distB="0" distL="114300" distR="114300" simplePos="0" relativeHeight="251661312" behindDoc="0" locked="0" layoutInCell="1" allowOverlap="1" wp14:anchorId="4B5ACC58" wp14:editId="755E2116">
                <wp:simplePos x="0" y="0"/>
                <wp:positionH relativeFrom="column">
                  <wp:posOffset>180975</wp:posOffset>
                </wp:positionH>
                <wp:positionV relativeFrom="paragraph">
                  <wp:posOffset>26670</wp:posOffset>
                </wp:positionV>
                <wp:extent cx="5448300" cy="1390650"/>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5448300" cy="1390650"/>
                        </a:xfrm>
                        <a:prstGeom prst="rect">
                          <a:avLst/>
                        </a:prstGeom>
                        <a:solidFill>
                          <a:schemeClr val="lt1"/>
                        </a:solidFill>
                        <a:ln w="6350">
                          <a:noFill/>
                        </a:ln>
                      </wps:spPr>
                      <wps:txbx>
                        <w:txbxContent>
                          <w:p w:rsidR="00D9676C" w:rsidRPr="004A6F52" w:rsidRDefault="00D9676C" w:rsidP="00D9676C">
                            <w:pPr>
                              <w:ind w:left="-142"/>
                              <w:jc w:val="center"/>
                              <w:rPr>
                                <w:b/>
                                <w:caps/>
                                <w:sz w:val="32"/>
                                <w:szCs w:val="32"/>
                              </w:rPr>
                            </w:pPr>
                            <w:r w:rsidRPr="004A6F52">
                              <w:rPr>
                                <w:b/>
                                <w:caps/>
                                <w:sz w:val="32"/>
                                <w:szCs w:val="32"/>
                              </w:rPr>
                              <w:t>UNIVERSIDAD NACIONAL DE INGENIERÍA</w:t>
                            </w:r>
                          </w:p>
                          <w:p w:rsidR="00D9676C" w:rsidRPr="004A6F52" w:rsidRDefault="00D9676C" w:rsidP="00D9676C">
                            <w:pPr>
                              <w:ind w:left="-142"/>
                              <w:jc w:val="center"/>
                              <w:rPr>
                                <w:b/>
                                <w:caps/>
                                <w:sz w:val="32"/>
                                <w:szCs w:val="32"/>
                              </w:rPr>
                            </w:pPr>
                            <w:r w:rsidRPr="004A6F52">
                              <w:rPr>
                                <w:b/>
                                <w:caps/>
                                <w:sz w:val="32"/>
                                <w:szCs w:val="32"/>
                              </w:rPr>
                              <w:t xml:space="preserve">FACULTAD DE ING. INDUSTRIAL Y DE SISTEMAS </w:t>
                            </w:r>
                            <w:r w:rsidRPr="00823363">
                              <w:rPr>
                                <w:b/>
                                <w:caps/>
                                <w:sz w:val="32"/>
                                <w:szCs w:val="32"/>
                              </w:rPr>
                              <w:t>MAESTRÍA INGENIERÍA DE SISTEMAS</w:t>
                            </w:r>
                          </w:p>
                          <w:p w:rsidR="00D9676C" w:rsidRPr="004A6F52" w:rsidRDefault="00D9676C" w:rsidP="00D9676C">
                            <w:pPr>
                              <w:ind w:left="-142"/>
                              <w:jc w:val="center"/>
                              <w:rPr>
                                <w:b/>
                                <w:caps/>
                                <w:sz w:val="32"/>
                                <w:szCs w:val="32"/>
                              </w:rPr>
                            </w:pPr>
                            <w:r w:rsidRPr="004A6F52">
                              <w:rPr>
                                <w:b/>
                                <w:caps/>
                                <w:sz w:val="32"/>
                                <w:szCs w:val="32"/>
                              </w:rPr>
                              <w:t xml:space="preserve">FACULTAD DE ING. INDUSTRIAL Y DE SISTEMAS </w:t>
                            </w:r>
                            <w:r w:rsidRPr="00823363">
                              <w:rPr>
                                <w:b/>
                                <w:caps/>
                                <w:sz w:val="32"/>
                                <w:szCs w:val="32"/>
                              </w:rPr>
                              <w:t>MAESTRÍA INGENIERÍA DE SISTEMAS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5ACC58" id="_x0000_t202" coordsize="21600,21600" o:spt="202" path="m,l,21600r21600,l21600,xe">
                <v:stroke joinstyle="miter"/>
                <v:path gradientshapeok="t" o:connecttype="rect"/>
              </v:shapetype>
              <v:shape id="Cuadro de texto 62" o:spid="_x0000_s1026" type="#_x0000_t202" style="position:absolute;left:0;text-align:left;margin-left:14.25pt;margin-top:2.1pt;width:429pt;height:10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" fillcolor="white [3201]" stroked="f" strokeweight=".5pt">
                <v:textbox>
                  <w:txbxContent>
                    <w:p w:rsidR="00D9676C" w:rsidRPr="004A6F52" w:rsidRDefault="00D9676C" w:rsidP="00D9676C">
                      <w:pPr>
                        <w:ind w:left="-142"/>
                        <w:jc w:val="center"/>
                        <w:rPr>
                          <w:b/>
                          <w:caps/>
                          <w:sz w:val="32"/>
                          <w:szCs w:val="32"/>
                        </w:rPr>
                      </w:pPr>
                      <w:r w:rsidRPr="004A6F52">
                        <w:rPr>
                          <w:b/>
                          <w:caps/>
                          <w:sz w:val="32"/>
                          <w:szCs w:val="32"/>
                        </w:rPr>
                        <w:t>UNIVERSIDAD NACIONAL DE INGENIERÍA</w:t>
                      </w:r>
                    </w:p>
                    <w:p w:rsidR="00D9676C" w:rsidRPr="004A6F52" w:rsidRDefault="00D9676C" w:rsidP="00D9676C">
                      <w:pPr>
                        <w:ind w:left="-142"/>
                        <w:jc w:val="center"/>
                        <w:rPr>
                          <w:b/>
                          <w:caps/>
                          <w:sz w:val="32"/>
                          <w:szCs w:val="32"/>
                        </w:rPr>
                      </w:pPr>
                      <w:r w:rsidRPr="004A6F52">
                        <w:rPr>
                          <w:b/>
                          <w:caps/>
                          <w:sz w:val="32"/>
                          <w:szCs w:val="32"/>
                        </w:rPr>
                        <w:t xml:space="preserve">FACULTAD DE ING. INDUSTRIAL Y DE SISTEMAS </w:t>
                      </w:r>
                      <w:r w:rsidRPr="00823363">
                        <w:rPr>
                          <w:b/>
                          <w:caps/>
                          <w:sz w:val="32"/>
                          <w:szCs w:val="32"/>
                        </w:rPr>
                        <w:t>MAESTRÍA INGENIERÍA DE SISTEMAS</w:t>
                      </w:r>
                    </w:p>
                    <w:p w:rsidR="00D9676C" w:rsidRPr="004A6F52" w:rsidRDefault="00D9676C" w:rsidP="00D9676C">
                      <w:pPr>
                        <w:ind w:left="-142"/>
                        <w:jc w:val="center"/>
                        <w:rPr>
                          <w:b/>
                          <w:caps/>
                          <w:sz w:val="32"/>
                          <w:szCs w:val="32"/>
                        </w:rPr>
                      </w:pPr>
                      <w:r w:rsidRPr="004A6F52">
                        <w:rPr>
                          <w:b/>
                          <w:caps/>
                          <w:sz w:val="32"/>
                          <w:szCs w:val="32"/>
                        </w:rPr>
                        <w:t xml:space="preserve">FACULTAD DE ING. INDUSTRIAL Y DE SISTEMAS </w:t>
                      </w:r>
                      <w:r w:rsidRPr="00823363">
                        <w:rPr>
                          <w:b/>
                          <w:caps/>
                          <w:sz w:val="32"/>
                          <w:szCs w:val="32"/>
                        </w:rPr>
                        <w:t>MAESTRÍA INGENIERÍA DE SISTEMAS</w:t>
                      </w:r>
                    </w:p>
                  </w:txbxContent>
                </v:textbox>
              </v:shape>
            </w:pict>
          </mc:Fallback>
        </mc:AlternateContent>
      </w:r>
    </w:p>
    <w:p w:rsidR="00D9676C" w:rsidRPr="00D9676C" w:rsidRDefault="00D9676C" w:rsidP="00D9676C">
      <w:pPr>
        <w:jc w:val="center"/>
        <w:rPr>
          <w:rFonts w:ascii="Arial" w:eastAsiaTheme="minorEastAsia" w:hAnsi="Arial" w:cs="Arial"/>
          <w:caps/>
          <w:color w:val="ED7D31" w:themeColor="accent2"/>
          <w:sz w:val="22"/>
          <w:lang w:val="es-ES" w:eastAsia="es-PE"/>
        </w:rPr>
      </w:pPr>
    </w:p>
    <w:p w:rsidR="00D9676C" w:rsidRPr="00D9676C" w:rsidRDefault="00D9676C" w:rsidP="00D9676C">
      <w:pPr>
        <w:jc w:val="center"/>
        <w:rPr>
          <w:rFonts w:ascii="Arial" w:eastAsiaTheme="minorEastAsia" w:hAnsi="Arial" w:cs="Arial"/>
          <w:caps/>
          <w:color w:val="ED7D31" w:themeColor="accent2"/>
          <w:sz w:val="22"/>
          <w:lang w:val="es-ES" w:eastAsia="es-PE"/>
        </w:rPr>
      </w:pPr>
    </w:p>
    <w:p w:rsidR="00D9676C" w:rsidRPr="00D9676C" w:rsidRDefault="00D9676C" w:rsidP="00D9676C">
      <w:pPr>
        <w:jc w:val="center"/>
        <w:rPr>
          <w:rFonts w:ascii="Arial" w:eastAsiaTheme="minorEastAsia" w:hAnsi="Arial" w:cs="Arial"/>
          <w:caps/>
          <w:color w:val="ED7D31" w:themeColor="accent2"/>
          <w:sz w:val="22"/>
          <w:lang w:val="es-ES" w:eastAsia="es-PE"/>
        </w:rPr>
      </w:pPr>
    </w:p>
    <w:p w:rsidR="00D9676C" w:rsidRPr="00D9676C" w:rsidRDefault="00D9676C" w:rsidP="00D9676C">
      <w:pPr>
        <w:jc w:val="center"/>
        <w:rPr>
          <w:rFonts w:ascii="Arial" w:eastAsiaTheme="minorEastAsia" w:hAnsi="Arial" w:cs="Arial"/>
          <w:caps/>
          <w:color w:val="ED7D31" w:themeColor="accent2"/>
          <w:sz w:val="22"/>
          <w:lang w:val="es-ES" w:eastAsia="es-PE"/>
        </w:rPr>
      </w:pPr>
    </w:p>
    <w:p w:rsidR="00D9676C" w:rsidRPr="00D9676C" w:rsidRDefault="00D9676C" w:rsidP="00D9676C">
      <w:pPr>
        <w:jc w:val="center"/>
        <w:rPr>
          <w:rFonts w:ascii="Arial" w:eastAsiaTheme="minorEastAsia" w:hAnsi="Arial" w:cs="Arial"/>
          <w:caps/>
          <w:color w:val="ED7D31" w:themeColor="accent2"/>
          <w:sz w:val="22"/>
          <w:lang w:val="es-ES" w:eastAsia="es-PE"/>
        </w:rPr>
      </w:pPr>
      <w:r w:rsidRPr="00D9676C">
        <w:rPr>
          <w:rFonts w:ascii="Arial" w:hAnsi="Arial" w:cs="Arial"/>
          <w:b/>
          <w:bCs/>
          <w:noProof/>
          <w:sz w:val="22"/>
          <w:lang w:eastAsia="es-PE"/>
        </w:rPr>
        <w:drawing>
          <wp:anchor distT="0" distB="0" distL="114300" distR="114300" simplePos="0" relativeHeight="251660288" behindDoc="0" locked="0" layoutInCell="1" allowOverlap="1" wp14:anchorId="4F1B49D1" wp14:editId="64EBC632">
            <wp:simplePos x="0" y="0"/>
            <wp:positionH relativeFrom="column">
              <wp:posOffset>2425065</wp:posOffset>
            </wp:positionH>
            <wp:positionV relativeFrom="paragraph">
              <wp:posOffset>246380</wp:posOffset>
            </wp:positionV>
            <wp:extent cx="1197610" cy="1400175"/>
            <wp:effectExtent l="0" t="0" r="2540" b="9525"/>
            <wp:wrapSquare wrapText="bothSides"/>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97610" cy="1400175"/>
                    </a:xfrm>
                    <a:prstGeom prst="rect">
                      <a:avLst/>
                    </a:prstGeom>
                  </pic:spPr>
                </pic:pic>
              </a:graphicData>
            </a:graphic>
            <wp14:sizeRelH relativeFrom="page">
              <wp14:pctWidth>0</wp14:pctWidth>
            </wp14:sizeRelH>
            <wp14:sizeRelV relativeFrom="page">
              <wp14:pctHeight>0</wp14:pctHeight>
            </wp14:sizeRelV>
          </wp:anchor>
        </w:drawing>
      </w:r>
    </w:p>
    <w:p w:rsidR="00D9676C" w:rsidRPr="00D9676C" w:rsidRDefault="00D9676C" w:rsidP="00D9676C">
      <w:pPr>
        <w:jc w:val="center"/>
        <w:rPr>
          <w:rFonts w:ascii="Arial" w:eastAsiaTheme="minorEastAsia" w:hAnsi="Arial" w:cs="Arial"/>
          <w:caps/>
          <w:color w:val="ED7D31" w:themeColor="accent2"/>
          <w:sz w:val="22"/>
          <w:lang w:val="es-ES" w:eastAsia="es-PE"/>
        </w:rPr>
      </w:pPr>
    </w:p>
    <w:p w:rsidR="00D9676C" w:rsidRPr="00D9676C" w:rsidRDefault="00D9676C" w:rsidP="00D9676C">
      <w:pPr>
        <w:jc w:val="center"/>
        <w:rPr>
          <w:rFonts w:ascii="Arial" w:eastAsiaTheme="minorEastAsia" w:hAnsi="Arial" w:cs="Arial"/>
          <w:caps/>
          <w:color w:val="ED7D31" w:themeColor="accent2"/>
          <w:sz w:val="22"/>
          <w:lang w:val="es-ES" w:eastAsia="es-PE"/>
        </w:rPr>
      </w:pPr>
    </w:p>
    <w:p w:rsidR="00D9676C" w:rsidRPr="00D9676C" w:rsidRDefault="00D9676C" w:rsidP="00D9676C">
      <w:pPr>
        <w:jc w:val="center"/>
        <w:rPr>
          <w:rFonts w:ascii="Arial" w:eastAsiaTheme="minorEastAsia" w:hAnsi="Arial" w:cs="Arial"/>
          <w:caps/>
          <w:color w:val="ED7D31" w:themeColor="accent2"/>
          <w:sz w:val="22"/>
          <w:lang w:val="es-ES" w:eastAsia="es-PE"/>
        </w:rPr>
      </w:pPr>
    </w:p>
    <w:p w:rsidR="00D9676C" w:rsidRDefault="00D9676C" w:rsidP="00D9676C">
      <w:pPr>
        <w:jc w:val="center"/>
        <w:rPr>
          <w:rFonts w:ascii="Arial" w:eastAsiaTheme="minorEastAsia" w:hAnsi="Arial" w:cs="Arial"/>
          <w:caps/>
          <w:color w:val="ED7D31" w:themeColor="accent2"/>
          <w:sz w:val="22"/>
          <w:lang w:val="es-ES" w:eastAsia="es-PE"/>
        </w:rPr>
      </w:pPr>
    </w:p>
    <w:p w:rsidR="00D9676C" w:rsidRDefault="00D9676C" w:rsidP="00D9676C">
      <w:pPr>
        <w:jc w:val="center"/>
        <w:rPr>
          <w:rFonts w:ascii="Arial" w:eastAsiaTheme="minorEastAsia" w:hAnsi="Arial" w:cs="Arial"/>
          <w:caps/>
          <w:color w:val="ED7D31" w:themeColor="accent2"/>
          <w:sz w:val="22"/>
          <w:lang w:val="es-ES" w:eastAsia="es-PE"/>
        </w:rPr>
      </w:pPr>
    </w:p>
    <w:p w:rsidR="00D9676C" w:rsidRPr="00D9676C" w:rsidRDefault="00D9676C" w:rsidP="00D9676C">
      <w:pPr>
        <w:jc w:val="center"/>
        <w:rPr>
          <w:rFonts w:ascii="Arial" w:eastAsiaTheme="minorEastAsia" w:hAnsi="Arial" w:cs="Arial"/>
          <w:caps/>
          <w:color w:val="ED7D31" w:themeColor="accent2"/>
          <w:sz w:val="22"/>
          <w:lang w:val="es-ES" w:eastAsia="es-PE"/>
        </w:rPr>
      </w:pPr>
    </w:p>
    <w:p w:rsidR="00D9676C" w:rsidRPr="00D9676C" w:rsidRDefault="00D9676C" w:rsidP="00D9676C">
      <w:pPr>
        <w:jc w:val="center"/>
        <w:rPr>
          <w:rFonts w:ascii="Arial" w:eastAsiaTheme="minorEastAsia" w:hAnsi="Arial" w:cs="Arial"/>
          <w:caps/>
          <w:color w:val="000000" w:themeColor="text1"/>
          <w:sz w:val="22"/>
          <w:lang w:val="es-ES" w:eastAsia="es-PE"/>
        </w:rPr>
      </w:pPr>
      <w:r w:rsidRPr="00D9676C">
        <w:rPr>
          <w:rFonts w:ascii="Arial" w:eastAsiaTheme="minorEastAsia" w:hAnsi="Arial" w:cs="Arial"/>
          <w:b/>
          <w:caps/>
          <w:color w:val="000000" w:themeColor="text1"/>
          <w:sz w:val="22"/>
          <w:lang w:val="es-ES" w:eastAsia="es-PE"/>
        </w:rPr>
        <w:t>Tema:</w:t>
      </w:r>
      <w:r w:rsidRPr="00D9676C">
        <w:rPr>
          <w:rFonts w:ascii="Arial" w:eastAsiaTheme="minorEastAsia" w:hAnsi="Arial" w:cs="Arial"/>
          <w:caps/>
          <w:color w:val="000000" w:themeColor="text1"/>
          <w:sz w:val="22"/>
          <w:lang w:val="es-ES" w:eastAsia="es-PE"/>
        </w:rPr>
        <w:t xml:space="preserve"> </w:t>
      </w:r>
      <w:r>
        <w:rPr>
          <w:rFonts w:ascii="Arial" w:eastAsiaTheme="minorEastAsia" w:hAnsi="Arial" w:cs="Arial"/>
          <w:caps/>
          <w:color w:val="000000" w:themeColor="text1"/>
          <w:sz w:val="22"/>
          <w:lang w:val="es-ES" w:eastAsia="es-PE"/>
        </w:rPr>
        <w:t>TRABAJO EN EMPRESA BBVA</w:t>
      </w:r>
    </w:p>
    <w:p w:rsidR="00D9676C" w:rsidRDefault="00D9676C" w:rsidP="00D9676C">
      <w:pPr>
        <w:jc w:val="center"/>
        <w:rPr>
          <w:rFonts w:ascii="Arial" w:eastAsiaTheme="minorEastAsia" w:hAnsi="Arial" w:cs="Arial"/>
          <w:caps/>
          <w:color w:val="000000" w:themeColor="text1"/>
          <w:sz w:val="22"/>
          <w:lang w:eastAsia="es-PE"/>
        </w:rPr>
      </w:pPr>
      <w:r w:rsidRPr="00D9676C">
        <w:rPr>
          <w:rFonts w:ascii="Arial" w:eastAsiaTheme="minorEastAsia" w:hAnsi="Arial" w:cs="Arial"/>
          <w:b/>
          <w:caps/>
          <w:color w:val="000000" w:themeColor="text1"/>
          <w:sz w:val="22"/>
          <w:lang w:val="es-ES" w:eastAsia="es-PE"/>
        </w:rPr>
        <w:t>Asignatura:</w:t>
      </w:r>
      <w:r w:rsidRPr="00D9676C">
        <w:rPr>
          <w:rFonts w:ascii="Arial" w:eastAsiaTheme="minorEastAsia" w:hAnsi="Arial" w:cs="Arial"/>
          <w:caps/>
          <w:color w:val="000000" w:themeColor="text1"/>
          <w:sz w:val="22"/>
          <w:lang w:val="es-ES" w:eastAsia="es-PE"/>
        </w:rPr>
        <w:t xml:space="preserve"> </w:t>
      </w:r>
      <w:r w:rsidRPr="00D9676C">
        <w:rPr>
          <w:rFonts w:ascii="Arial" w:eastAsiaTheme="minorEastAsia" w:hAnsi="Arial" w:cs="Arial"/>
          <w:caps/>
          <w:color w:val="000000" w:themeColor="text1"/>
          <w:sz w:val="22"/>
          <w:lang w:eastAsia="es-PE"/>
        </w:rPr>
        <w:t>Gestión de Sistemas de Información y TI</w:t>
      </w:r>
    </w:p>
    <w:p w:rsidR="00D9676C" w:rsidRPr="00D9676C" w:rsidRDefault="00D9676C" w:rsidP="00D9676C">
      <w:pPr>
        <w:jc w:val="center"/>
        <w:rPr>
          <w:rFonts w:ascii="Arial" w:eastAsiaTheme="minorEastAsia" w:hAnsi="Arial" w:cs="Arial"/>
          <w:caps/>
          <w:color w:val="000000" w:themeColor="text1"/>
          <w:sz w:val="22"/>
          <w:lang w:val="es-ES" w:eastAsia="es-PE"/>
        </w:rPr>
      </w:pPr>
      <w:r>
        <w:rPr>
          <w:rFonts w:ascii="Arial" w:eastAsiaTheme="minorEastAsia" w:hAnsi="Arial" w:cs="Arial"/>
          <w:b/>
          <w:caps/>
          <w:color w:val="000000" w:themeColor="text1"/>
          <w:sz w:val="22"/>
          <w:lang w:val="es-ES" w:eastAsia="es-PE"/>
        </w:rPr>
        <w:t>AlumnO</w:t>
      </w:r>
      <w:r w:rsidRPr="00D9676C">
        <w:rPr>
          <w:rFonts w:ascii="Arial" w:eastAsiaTheme="minorEastAsia" w:hAnsi="Arial" w:cs="Arial"/>
          <w:b/>
          <w:caps/>
          <w:color w:val="000000" w:themeColor="text1"/>
          <w:sz w:val="22"/>
          <w:lang w:val="es-ES" w:eastAsia="es-PE"/>
        </w:rPr>
        <w:t>:</w:t>
      </w:r>
      <w:r>
        <w:rPr>
          <w:rFonts w:ascii="Arial" w:eastAsiaTheme="minorEastAsia" w:hAnsi="Arial" w:cs="Arial"/>
          <w:b/>
          <w:caps/>
          <w:color w:val="000000" w:themeColor="text1"/>
          <w:sz w:val="22"/>
          <w:lang w:val="es-ES" w:eastAsia="es-PE"/>
        </w:rPr>
        <w:t xml:space="preserve"> </w:t>
      </w:r>
      <w:r w:rsidRPr="00D9676C">
        <w:rPr>
          <w:rFonts w:ascii="Arial" w:eastAsiaTheme="minorEastAsia" w:hAnsi="Arial" w:cs="Arial"/>
          <w:caps/>
          <w:color w:val="000000" w:themeColor="text1"/>
          <w:sz w:val="22"/>
          <w:lang w:val="es-ES" w:eastAsia="es-PE"/>
        </w:rPr>
        <w:t>MARROQUIN QUIJADA, JESÚS ALFREDO</w:t>
      </w:r>
    </w:p>
    <w:p w:rsidR="00D9676C" w:rsidRPr="00D9676C" w:rsidRDefault="00D9676C" w:rsidP="00D9676C">
      <w:pPr>
        <w:jc w:val="center"/>
        <w:rPr>
          <w:rFonts w:ascii="Arial" w:eastAsiaTheme="minorEastAsia" w:hAnsi="Arial" w:cs="Arial"/>
          <w:caps/>
          <w:color w:val="ED7D31" w:themeColor="accent2"/>
          <w:sz w:val="22"/>
          <w:lang w:val="es-ES" w:eastAsia="es-PE"/>
        </w:rPr>
      </w:pPr>
      <w:r w:rsidRPr="00D9676C">
        <w:rPr>
          <w:rFonts w:ascii="Arial" w:eastAsiaTheme="minorEastAsia" w:hAnsi="Arial" w:cs="Arial"/>
          <w:b/>
          <w:caps/>
          <w:color w:val="000000" w:themeColor="text1"/>
          <w:sz w:val="22"/>
          <w:lang w:val="es-ES" w:eastAsia="es-PE"/>
        </w:rPr>
        <w:t>Profesor:</w:t>
      </w:r>
      <w:r w:rsidRPr="00D9676C">
        <w:rPr>
          <w:rFonts w:ascii="Arial" w:eastAsiaTheme="minorEastAsia" w:hAnsi="Arial" w:cs="Arial"/>
          <w:caps/>
          <w:color w:val="000000" w:themeColor="text1"/>
          <w:sz w:val="22"/>
          <w:lang w:val="es-ES" w:eastAsia="es-PE"/>
        </w:rPr>
        <w:t xml:space="preserve"> Celedonio</w:t>
      </w:r>
      <w:r>
        <w:rPr>
          <w:rFonts w:ascii="Arial" w:eastAsiaTheme="minorEastAsia" w:hAnsi="Arial" w:cs="Arial"/>
          <w:caps/>
          <w:color w:val="000000" w:themeColor="text1"/>
          <w:sz w:val="22"/>
          <w:lang w:val="es-ES" w:eastAsia="es-PE"/>
        </w:rPr>
        <w:t xml:space="preserve"> Méndez Valdivia</w:t>
      </w:r>
      <w:r w:rsidRPr="00D9676C">
        <w:rPr>
          <w:rFonts w:ascii="Arial" w:eastAsiaTheme="minorEastAsia" w:hAnsi="Arial" w:cs="Arial"/>
          <w:caps/>
          <w:color w:val="000000" w:themeColor="text1"/>
          <w:sz w:val="22"/>
          <w:lang w:val="es-ES" w:eastAsia="es-PE"/>
        </w:rPr>
        <w:t xml:space="preserve"> </w:t>
      </w:r>
      <w:r w:rsidRPr="00D9676C">
        <w:rPr>
          <w:rFonts w:ascii="Arial" w:eastAsiaTheme="minorEastAsia" w:hAnsi="Arial" w:cs="Arial"/>
          <w:caps/>
          <w:color w:val="000000" w:themeColor="text1"/>
          <w:sz w:val="22"/>
          <w:lang w:val="es-ES" w:eastAsia="es-PE"/>
        </w:rPr>
        <w:cr/>
      </w:r>
    </w:p>
    <w:p w:rsidR="00D9676C" w:rsidRPr="00D9676C" w:rsidRDefault="00D9676C" w:rsidP="00D9676C">
      <w:pPr>
        <w:jc w:val="center"/>
        <w:rPr>
          <w:rFonts w:ascii="Arial" w:eastAsiaTheme="minorEastAsia" w:hAnsi="Arial" w:cs="Arial"/>
          <w:caps/>
          <w:color w:val="000000" w:themeColor="text1"/>
          <w:sz w:val="22"/>
          <w:lang w:val="es-ES" w:eastAsia="es-PE"/>
        </w:rPr>
      </w:pPr>
      <w:r w:rsidRPr="00D9676C">
        <w:rPr>
          <w:rFonts w:ascii="Arial" w:eastAsiaTheme="minorEastAsia" w:hAnsi="Arial" w:cs="Arial"/>
          <w:caps/>
          <w:color w:val="000000" w:themeColor="text1"/>
          <w:sz w:val="22"/>
          <w:lang w:val="es-ES" w:eastAsia="es-PE"/>
        </w:rPr>
        <w:t>Lima – Perú</w:t>
      </w:r>
    </w:p>
    <w:p w:rsidR="00D9676C" w:rsidRPr="00D9676C" w:rsidRDefault="00D9676C" w:rsidP="00D9676C">
      <w:pPr>
        <w:jc w:val="center"/>
        <w:rPr>
          <w:rFonts w:ascii="Arial" w:eastAsiaTheme="minorEastAsia" w:hAnsi="Arial" w:cs="Arial"/>
          <w:caps/>
          <w:color w:val="000000" w:themeColor="text1"/>
          <w:sz w:val="22"/>
          <w:lang w:val="es-ES" w:eastAsia="es-PE"/>
        </w:rPr>
      </w:pPr>
      <w:r>
        <w:rPr>
          <w:rFonts w:ascii="Arial" w:eastAsiaTheme="minorEastAsia" w:hAnsi="Arial" w:cs="Arial"/>
          <w:caps/>
          <w:color w:val="000000" w:themeColor="text1"/>
          <w:sz w:val="22"/>
          <w:lang w:val="es-ES" w:eastAsia="es-PE"/>
        </w:rPr>
        <w:t>abril</w:t>
      </w:r>
      <w:r w:rsidRPr="00D9676C">
        <w:rPr>
          <w:rFonts w:ascii="Arial" w:eastAsiaTheme="minorEastAsia" w:hAnsi="Arial" w:cs="Arial"/>
          <w:caps/>
          <w:color w:val="000000" w:themeColor="text1"/>
          <w:sz w:val="22"/>
          <w:lang w:val="es-ES" w:eastAsia="es-PE"/>
        </w:rPr>
        <w:t xml:space="preserve"> del 202</w:t>
      </w:r>
      <w:r>
        <w:rPr>
          <w:rFonts w:ascii="Arial" w:eastAsiaTheme="minorEastAsia" w:hAnsi="Arial" w:cs="Arial"/>
          <w:caps/>
          <w:color w:val="000000" w:themeColor="text1"/>
          <w:sz w:val="22"/>
          <w:lang w:val="es-ES" w:eastAsia="es-PE"/>
        </w:rPr>
        <w:t>3</w:t>
      </w:r>
    </w:p>
    <w:p w:rsidR="00C55E4B" w:rsidRDefault="00C55E4B" w:rsidP="00D9676C">
      <w:pPr>
        <w:jc w:val="center"/>
      </w:pPr>
    </w:p>
    <w:p w:rsidR="00931FB7" w:rsidRDefault="00931FB7" w:rsidP="00D9676C">
      <w:pPr>
        <w:jc w:val="center"/>
      </w:pPr>
    </w:p>
    <w:p w:rsidR="00931FB7" w:rsidRDefault="00931FB7" w:rsidP="00D9676C">
      <w:pPr>
        <w:jc w:val="center"/>
      </w:pPr>
    </w:p>
    <w:p w:rsidR="00931FB7" w:rsidRDefault="00931FB7" w:rsidP="00D9676C">
      <w:pPr>
        <w:jc w:val="center"/>
      </w:pPr>
    </w:p>
    <w:p w:rsidR="00931FB7" w:rsidRDefault="00931FB7" w:rsidP="00D9676C">
      <w:pPr>
        <w:jc w:val="center"/>
      </w:pPr>
    </w:p>
    <w:sdt>
      <w:sdtPr>
        <w:rPr>
          <w:rFonts w:ascii="Arial" w:eastAsiaTheme="minorHAnsi" w:hAnsi="Arial" w:cs="Arial"/>
          <w:color w:val="auto"/>
          <w:sz w:val="22"/>
          <w:szCs w:val="22"/>
          <w:lang w:val="es-ES" w:eastAsia="en-US"/>
        </w:rPr>
        <w:id w:val="1774985127"/>
        <w:docPartObj>
          <w:docPartGallery w:val="Table of Contents"/>
          <w:docPartUnique/>
        </w:docPartObj>
      </w:sdtPr>
      <w:sdtEndPr>
        <w:rPr>
          <w:b/>
          <w:bCs/>
          <w:sz w:val="20"/>
          <w:szCs w:val="20"/>
        </w:rPr>
      </w:sdtEndPr>
      <w:sdtContent>
        <w:p w:rsidR="00931FB7" w:rsidRPr="00931FB7" w:rsidRDefault="00931FB7" w:rsidP="00931FB7">
          <w:pPr>
            <w:pStyle w:val="TtuloTDC"/>
            <w:rPr>
              <w:rFonts w:ascii="Arial" w:hAnsi="Arial" w:cs="Arial"/>
            </w:rPr>
          </w:pPr>
          <w:r w:rsidRPr="00931FB7">
            <w:rPr>
              <w:rFonts w:ascii="Arial" w:hAnsi="Arial" w:cs="Arial"/>
              <w:lang w:val="es-ES"/>
            </w:rPr>
            <w:t>ÍNDICE DE CONTENIDO</w:t>
          </w:r>
        </w:p>
        <w:p w:rsidR="004E551C" w:rsidRPr="004E551C" w:rsidRDefault="00931FB7">
          <w:pPr>
            <w:pStyle w:val="TDC1"/>
            <w:tabs>
              <w:tab w:val="left" w:pos="440"/>
              <w:tab w:val="right" w:leader="dot" w:pos="9352"/>
            </w:tabs>
            <w:rPr>
              <w:rFonts w:ascii="Arial" w:eastAsiaTheme="minorEastAsia" w:hAnsi="Arial" w:cs="Arial"/>
              <w:noProof/>
              <w:sz w:val="20"/>
              <w:szCs w:val="20"/>
              <w:lang w:eastAsia="es-PE"/>
            </w:rPr>
          </w:pPr>
          <w:r w:rsidRPr="004E551C">
            <w:rPr>
              <w:rFonts w:ascii="Arial" w:hAnsi="Arial" w:cs="Arial"/>
              <w:sz w:val="20"/>
              <w:szCs w:val="20"/>
            </w:rPr>
            <w:fldChar w:fldCharType="begin"/>
          </w:r>
          <w:r w:rsidRPr="004E551C">
            <w:rPr>
              <w:rFonts w:ascii="Arial" w:hAnsi="Arial" w:cs="Arial"/>
              <w:sz w:val="20"/>
              <w:szCs w:val="20"/>
            </w:rPr>
            <w:instrText xml:space="preserve"> TOC \o "1-3" \h \z \u </w:instrText>
          </w:r>
          <w:r w:rsidRPr="004E551C">
            <w:rPr>
              <w:rFonts w:ascii="Arial" w:hAnsi="Arial" w:cs="Arial"/>
              <w:sz w:val="20"/>
              <w:szCs w:val="20"/>
            </w:rPr>
            <w:fldChar w:fldCharType="separate"/>
          </w:r>
          <w:hyperlink w:anchor="_Toc133394703" w:history="1">
            <w:r w:rsidR="004E551C" w:rsidRPr="004E551C">
              <w:rPr>
                <w:rStyle w:val="Hipervnculo"/>
                <w:rFonts w:ascii="Arial" w:hAnsi="Arial" w:cs="Arial"/>
                <w:noProof/>
                <w:sz w:val="20"/>
                <w:szCs w:val="20"/>
              </w:rPr>
              <w:t>1.</w:t>
            </w:r>
            <w:r w:rsidR="004E551C" w:rsidRPr="004E551C">
              <w:rPr>
                <w:rFonts w:ascii="Arial" w:eastAsiaTheme="minorEastAsia" w:hAnsi="Arial" w:cs="Arial"/>
                <w:noProof/>
                <w:sz w:val="20"/>
                <w:szCs w:val="20"/>
                <w:lang w:eastAsia="es-PE"/>
              </w:rPr>
              <w:tab/>
            </w:r>
            <w:r w:rsidR="004E551C" w:rsidRPr="004E551C">
              <w:rPr>
                <w:rStyle w:val="Hipervnculo"/>
                <w:rFonts w:ascii="Arial" w:eastAsia="Arial" w:hAnsi="Arial" w:cs="Arial"/>
                <w:noProof/>
                <w:sz w:val="20"/>
                <w:szCs w:val="20"/>
              </w:rPr>
              <w:t>PRESENTACIÓN DE LA EMPRESA</w:t>
            </w:r>
            <w:r w:rsidR="004E551C" w:rsidRPr="004E551C">
              <w:rPr>
                <w:rFonts w:ascii="Arial" w:hAnsi="Arial" w:cs="Arial"/>
                <w:noProof/>
                <w:webHidden/>
                <w:sz w:val="20"/>
                <w:szCs w:val="20"/>
              </w:rPr>
              <w:tab/>
            </w:r>
            <w:r w:rsidR="004E551C" w:rsidRPr="004E551C">
              <w:rPr>
                <w:rFonts w:ascii="Arial" w:hAnsi="Arial" w:cs="Arial"/>
                <w:noProof/>
                <w:webHidden/>
                <w:sz w:val="20"/>
                <w:szCs w:val="20"/>
              </w:rPr>
              <w:fldChar w:fldCharType="begin"/>
            </w:r>
            <w:r w:rsidR="004E551C" w:rsidRPr="004E551C">
              <w:rPr>
                <w:rFonts w:ascii="Arial" w:hAnsi="Arial" w:cs="Arial"/>
                <w:noProof/>
                <w:webHidden/>
                <w:sz w:val="20"/>
                <w:szCs w:val="20"/>
              </w:rPr>
              <w:instrText xml:space="preserve"> PAGEREF _Toc133394703 \h </w:instrText>
            </w:r>
            <w:r w:rsidR="004E551C" w:rsidRPr="004E551C">
              <w:rPr>
                <w:rFonts w:ascii="Arial" w:hAnsi="Arial" w:cs="Arial"/>
                <w:noProof/>
                <w:webHidden/>
                <w:sz w:val="20"/>
                <w:szCs w:val="20"/>
              </w:rPr>
            </w:r>
            <w:r w:rsidR="004E551C" w:rsidRPr="004E551C">
              <w:rPr>
                <w:rFonts w:ascii="Arial" w:hAnsi="Arial" w:cs="Arial"/>
                <w:noProof/>
                <w:webHidden/>
                <w:sz w:val="20"/>
                <w:szCs w:val="20"/>
              </w:rPr>
              <w:fldChar w:fldCharType="separate"/>
            </w:r>
            <w:r w:rsidR="001E4EFC">
              <w:rPr>
                <w:rFonts w:ascii="Arial" w:hAnsi="Arial" w:cs="Arial"/>
                <w:noProof/>
                <w:webHidden/>
                <w:sz w:val="20"/>
                <w:szCs w:val="20"/>
              </w:rPr>
              <w:t>3</w:t>
            </w:r>
            <w:r w:rsidR="004E551C" w:rsidRPr="004E551C">
              <w:rPr>
                <w:rFonts w:ascii="Arial" w:hAnsi="Arial" w:cs="Arial"/>
                <w:noProof/>
                <w:webHidden/>
                <w:sz w:val="20"/>
                <w:szCs w:val="20"/>
              </w:rPr>
              <w:fldChar w:fldCharType="end"/>
            </w:r>
          </w:hyperlink>
        </w:p>
        <w:p w:rsidR="004E551C" w:rsidRPr="004E551C" w:rsidRDefault="004E551C">
          <w:pPr>
            <w:pStyle w:val="TDC2"/>
            <w:tabs>
              <w:tab w:val="left" w:pos="1760"/>
              <w:tab w:val="right" w:leader="dot" w:pos="9352"/>
            </w:tabs>
            <w:rPr>
              <w:rFonts w:ascii="Arial" w:eastAsiaTheme="minorEastAsia" w:hAnsi="Arial" w:cs="Arial"/>
              <w:noProof/>
              <w:sz w:val="20"/>
              <w:szCs w:val="20"/>
              <w:lang w:eastAsia="es-PE"/>
            </w:rPr>
          </w:pPr>
          <w:hyperlink w:anchor="_Toc133394704" w:history="1">
            <w:r w:rsidRPr="004E551C">
              <w:rPr>
                <w:rStyle w:val="Hipervnculo"/>
                <w:rFonts w:ascii="Arial" w:eastAsia="Arial" w:hAnsi="Arial" w:cs="Arial"/>
                <w:noProof/>
                <w:sz w:val="20"/>
                <w:szCs w:val="20"/>
              </w:rPr>
              <w:t>1.1.</w:t>
            </w:r>
            <w:r w:rsidRPr="004E551C">
              <w:rPr>
                <w:rFonts w:ascii="Arial" w:eastAsiaTheme="minorEastAsia" w:hAnsi="Arial" w:cs="Arial"/>
                <w:noProof/>
                <w:sz w:val="20"/>
                <w:szCs w:val="20"/>
                <w:lang w:eastAsia="es-PE"/>
              </w:rPr>
              <w:tab/>
            </w:r>
            <w:r w:rsidRPr="004E551C">
              <w:rPr>
                <w:rStyle w:val="Hipervnculo"/>
                <w:rFonts w:ascii="Arial" w:eastAsia="Arial" w:hAnsi="Arial" w:cs="Arial"/>
                <w:noProof/>
                <w:sz w:val="20"/>
                <w:szCs w:val="20"/>
              </w:rPr>
              <w:t>Descripción de la empresa</w:t>
            </w:r>
            <w:r w:rsidRPr="004E551C">
              <w:rPr>
                <w:rFonts w:ascii="Arial" w:hAnsi="Arial" w:cs="Arial"/>
                <w:noProof/>
                <w:webHidden/>
                <w:sz w:val="20"/>
                <w:szCs w:val="20"/>
              </w:rPr>
              <w:tab/>
            </w:r>
            <w:r w:rsidRPr="004E551C">
              <w:rPr>
                <w:rFonts w:ascii="Arial" w:hAnsi="Arial" w:cs="Arial"/>
                <w:noProof/>
                <w:webHidden/>
                <w:sz w:val="20"/>
                <w:szCs w:val="20"/>
              </w:rPr>
              <w:fldChar w:fldCharType="begin"/>
            </w:r>
            <w:r w:rsidRPr="004E551C">
              <w:rPr>
                <w:rFonts w:ascii="Arial" w:hAnsi="Arial" w:cs="Arial"/>
                <w:noProof/>
                <w:webHidden/>
                <w:sz w:val="20"/>
                <w:szCs w:val="20"/>
              </w:rPr>
              <w:instrText xml:space="preserve"> PAGEREF _Toc133394704 \h </w:instrText>
            </w:r>
            <w:r w:rsidRPr="004E551C">
              <w:rPr>
                <w:rFonts w:ascii="Arial" w:hAnsi="Arial" w:cs="Arial"/>
                <w:noProof/>
                <w:webHidden/>
                <w:sz w:val="20"/>
                <w:szCs w:val="20"/>
              </w:rPr>
            </w:r>
            <w:r w:rsidRPr="004E551C">
              <w:rPr>
                <w:rFonts w:ascii="Arial" w:hAnsi="Arial" w:cs="Arial"/>
                <w:noProof/>
                <w:webHidden/>
                <w:sz w:val="20"/>
                <w:szCs w:val="20"/>
              </w:rPr>
              <w:fldChar w:fldCharType="separate"/>
            </w:r>
            <w:r w:rsidR="001E4EFC">
              <w:rPr>
                <w:rFonts w:ascii="Arial" w:hAnsi="Arial" w:cs="Arial"/>
                <w:noProof/>
                <w:webHidden/>
                <w:sz w:val="20"/>
                <w:szCs w:val="20"/>
              </w:rPr>
              <w:t>3</w:t>
            </w:r>
            <w:r w:rsidRPr="004E551C">
              <w:rPr>
                <w:rFonts w:ascii="Arial" w:hAnsi="Arial" w:cs="Arial"/>
                <w:noProof/>
                <w:webHidden/>
                <w:sz w:val="20"/>
                <w:szCs w:val="20"/>
              </w:rPr>
              <w:fldChar w:fldCharType="end"/>
            </w:r>
          </w:hyperlink>
        </w:p>
        <w:p w:rsidR="004E551C" w:rsidRPr="004E551C" w:rsidRDefault="004E551C">
          <w:pPr>
            <w:pStyle w:val="TDC2"/>
            <w:tabs>
              <w:tab w:val="left" w:pos="1760"/>
              <w:tab w:val="right" w:leader="dot" w:pos="9352"/>
            </w:tabs>
            <w:rPr>
              <w:rFonts w:ascii="Arial" w:eastAsiaTheme="minorEastAsia" w:hAnsi="Arial" w:cs="Arial"/>
              <w:noProof/>
              <w:sz w:val="20"/>
              <w:szCs w:val="20"/>
              <w:lang w:eastAsia="es-PE"/>
            </w:rPr>
          </w:pPr>
          <w:hyperlink w:anchor="_Toc133394705" w:history="1">
            <w:r w:rsidRPr="004E551C">
              <w:rPr>
                <w:rStyle w:val="Hipervnculo"/>
                <w:rFonts w:ascii="Arial" w:hAnsi="Arial" w:cs="Arial"/>
                <w:noProof/>
                <w:sz w:val="20"/>
                <w:szCs w:val="20"/>
              </w:rPr>
              <w:t>1.2.</w:t>
            </w:r>
            <w:r w:rsidRPr="004E551C">
              <w:rPr>
                <w:rFonts w:ascii="Arial" w:eastAsiaTheme="minorEastAsia" w:hAnsi="Arial" w:cs="Arial"/>
                <w:noProof/>
                <w:sz w:val="20"/>
                <w:szCs w:val="20"/>
                <w:lang w:eastAsia="es-PE"/>
              </w:rPr>
              <w:tab/>
            </w:r>
            <w:r w:rsidRPr="004E551C">
              <w:rPr>
                <w:rStyle w:val="Hipervnculo"/>
                <w:rFonts w:ascii="Arial" w:hAnsi="Arial" w:cs="Arial"/>
                <w:noProof/>
                <w:sz w:val="20"/>
                <w:szCs w:val="20"/>
              </w:rPr>
              <w:t>Descripción de las variables competitivas</w:t>
            </w:r>
            <w:r w:rsidRPr="004E551C">
              <w:rPr>
                <w:rFonts w:ascii="Arial" w:hAnsi="Arial" w:cs="Arial"/>
                <w:noProof/>
                <w:webHidden/>
                <w:sz w:val="20"/>
                <w:szCs w:val="20"/>
              </w:rPr>
              <w:tab/>
            </w:r>
            <w:r w:rsidRPr="004E551C">
              <w:rPr>
                <w:rFonts w:ascii="Arial" w:hAnsi="Arial" w:cs="Arial"/>
                <w:noProof/>
                <w:webHidden/>
                <w:sz w:val="20"/>
                <w:szCs w:val="20"/>
              </w:rPr>
              <w:fldChar w:fldCharType="begin"/>
            </w:r>
            <w:r w:rsidRPr="004E551C">
              <w:rPr>
                <w:rFonts w:ascii="Arial" w:hAnsi="Arial" w:cs="Arial"/>
                <w:noProof/>
                <w:webHidden/>
                <w:sz w:val="20"/>
                <w:szCs w:val="20"/>
              </w:rPr>
              <w:instrText xml:space="preserve"> PAGEREF _Toc133394705 \h </w:instrText>
            </w:r>
            <w:r w:rsidRPr="004E551C">
              <w:rPr>
                <w:rFonts w:ascii="Arial" w:hAnsi="Arial" w:cs="Arial"/>
                <w:noProof/>
                <w:webHidden/>
                <w:sz w:val="20"/>
                <w:szCs w:val="20"/>
              </w:rPr>
            </w:r>
            <w:r w:rsidRPr="004E551C">
              <w:rPr>
                <w:rFonts w:ascii="Arial" w:hAnsi="Arial" w:cs="Arial"/>
                <w:noProof/>
                <w:webHidden/>
                <w:sz w:val="20"/>
                <w:szCs w:val="20"/>
              </w:rPr>
              <w:fldChar w:fldCharType="separate"/>
            </w:r>
            <w:r w:rsidR="001E4EFC">
              <w:rPr>
                <w:rFonts w:ascii="Arial" w:hAnsi="Arial" w:cs="Arial"/>
                <w:noProof/>
                <w:webHidden/>
                <w:sz w:val="20"/>
                <w:szCs w:val="20"/>
              </w:rPr>
              <w:t>6</w:t>
            </w:r>
            <w:r w:rsidRPr="004E551C">
              <w:rPr>
                <w:rFonts w:ascii="Arial" w:hAnsi="Arial" w:cs="Arial"/>
                <w:noProof/>
                <w:webHidden/>
                <w:sz w:val="20"/>
                <w:szCs w:val="20"/>
              </w:rPr>
              <w:fldChar w:fldCharType="end"/>
            </w:r>
          </w:hyperlink>
        </w:p>
        <w:p w:rsidR="004E551C" w:rsidRPr="004E551C" w:rsidRDefault="004E551C">
          <w:pPr>
            <w:pStyle w:val="TDC2"/>
            <w:tabs>
              <w:tab w:val="left" w:pos="1760"/>
              <w:tab w:val="right" w:leader="dot" w:pos="9352"/>
            </w:tabs>
            <w:rPr>
              <w:rFonts w:ascii="Arial" w:eastAsiaTheme="minorEastAsia" w:hAnsi="Arial" w:cs="Arial"/>
              <w:noProof/>
              <w:sz w:val="20"/>
              <w:szCs w:val="20"/>
              <w:lang w:eastAsia="es-PE"/>
            </w:rPr>
          </w:pPr>
          <w:hyperlink w:anchor="_Toc133394706" w:history="1">
            <w:r w:rsidRPr="004E551C">
              <w:rPr>
                <w:rStyle w:val="Hipervnculo"/>
                <w:rFonts w:ascii="Arial" w:hAnsi="Arial" w:cs="Arial"/>
                <w:noProof/>
                <w:sz w:val="20"/>
                <w:szCs w:val="20"/>
              </w:rPr>
              <w:t>1.3.</w:t>
            </w:r>
            <w:r w:rsidRPr="004E551C">
              <w:rPr>
                <w:rFonts w:ascii="Arial" w:eastAsiaTheme="minorEastAsia" w:hAnsi="Arial" w:cs="Arial"/>
                <w:noProof/>
                <w:sz w:val="20"/>
                <w:szCs w:val="20"/>
                <w:lang w:eastAsia="es-PE"/>
              </w:rPr>
              <w:tab/>
            </w:r>
            <w:r w:rsidRPr="004E551C">
              <w:rPr>
                <w:rStyle w:val="Hipervnculo"/>
                <w:rFonts w:ascii="Arial" w:hAnsi="Arial" w:cs="Arial"/>
                <w:noProof/>
                <w:sz w:val="20"/>
                <w:szCs w:val="20"/>
              </w:rPr>
              <w:t>Breve descripción de los princ</w:t>
            </w:r>
            <w:r w:rsidRPr="004E551C">
              <w:rPr>
                <w:rStyle w:val="Hipervnculo"/>
                <w:rFonts w:ascii="Arial" w:hAnsi="Arial" w:cs="Arial"/>
                <w:noProof/>
                <w:sz w:val="20"/>
                <w:szCs w:val="20"/>
              </w:rPr>
              <w:t>i</w:t>
            </w:r>
            <w:r w:rsidRPr="004E551C">
              <w:rPr>
                <w:rStyle w:val="Hipervnculo"/>
                <w:rFonts w:ascii="Arial" w:hAnsi="Arial" w:cs="Arial"/>
                <w:noProof/>
                <w:sz w:val="20"/>
                <w:szCs w:val="20"/>
              </w:rPr>
              <w:t>pales procesos</w:t>
            </w:r>
            <w:r w:rsidRPr="004E551C">
              <w:rPr>
                <w:rFonts w:ascii="Arial" w:hAnsi="Arial" w:cs="Arial"/>
                <w:noProof/>
                <w:webHidden/>
                <w:sz w:val="20"/>
                <w:szCs w:val="20"/>
              </w:rPr>
              <w:tab/>
            </w:r>
            <w:r w:rsidRPr="004E551C">
              <w:rPr>
                <w:rFonts w:ascii="Arial" w:hAnsi="Arial" w:cs="Arial"/>
                <w:noProof/>
                <w:webHidden/>
                <w:sz w:val="20"/>
                <w:szCs w:val="20"/>
              </w:rPr>
              <w:fldChar w:fldCharType="begin"/>
            </w:r>
            <w:r w:rsidRPr="004E551C">
              <w:rPr>
                <w:rFonts w:ascii="Arial" w:hAnsi="Arial" w:cs="Arial"/>
                <w:noProof/>
                <w:webHidden/>
                <w:sz w:val="20"/>
                <w:szCs w:val="20"/>
              </w:rPr>
              <w:instrText xml:space="preserve"> PAGEREF _Toc133394706 \h </w:instrText>
            </w:r>
            <w:r w:rsidRPr="004E551C">
              <w:rPr>
                <w:rFonts w:ascii="Arial" w:hAnsi="Arial" w:cs="Arial"/>
                <w:noProof/>
                <w:webHidden/>
                <w:sz w:val="20"/>
                <w:szCs w:val="20"/>
              </w:rPr>
            </w:r>
            <w:r w:rsidRPr="004E551C">
              <w:rPr>
                <w:rFonts w:ascii="Arial" w:hAnsi="Arial" w:cs="Arial"/>
                <w:noProof/>
                <w:webHidden/>
                <w:sz w:val="20"/>
                <w:szCs w:val="20"/>
              </w:rPr>
              <w:fldChar w:fldCharType="separate"/>
            </w:r>
            <w:r w:rsidR="001E4EFC">
              <w:rPr>
                <w:rFonts w:ascii="Arial" w:hAnsi="Arial" w:cs="Arial"/>
                <w:noProof/>
                <w:webHidden/>
                <w:sz w:val="20"/>
                <w:szCs w:val="20"/>
              </w:rPr>
              <w:t>11</w:t>
            </w:r>
            <w:r w:rsidRPr="004E551C">
              <w:rPr>
                <w:rFonts w:ascii="Arial" w:hAnsi="Arial" w:cs="Arial"/>
                <w:noProof/>
                <w:webHidden/>
                <w:sz w:val="20"/>
                <w:szCs w:val="20"/>
              </w:rPr>
              <w:fldChar w:fldCharType="end"/>
            </w:r>
          </w:hyperlink>
        </w:p>
        <w:p w:rsidR="004E551C" w:rsidRPr="004E551C" w:rsidRDefault="004E551C">
          <w:pPr>
            <w:pStyle w:val="TDC1"/>
            <w:tabs>
              <w:tab w:val="left" w:pos="440"/>
              <w:tab w:val="right" w:leader="dot" w:pos="9352"/>
            </w:tabs>
            <w:rPr>
              <w:rFonts w:ascii="Arial" w:eastAsiaTheme="minorEastAsia" w:hAnsi="Arial" w:cs="Arial"/>
              <w:noProof/>
              <w:sz w:val="20"/>
              <w:szCs w:val="20"/>
              <w:lang w:eastAsia="es-PE"/>
            </w:rPr>
          </w:pPr>
          <w:hyperlink w:anchor="_Toc133394707" w:history="1">
            <w:r w:rsidRPr="004E551C">
              <w:rPr>
                <w:rStyle w:val="Hipervnculo"/>
                <w:rFonts w:ascii="Arial" w:hAnsi="Arial" w:cs="Arial"/>
                <w:noProof/>
                <w:sz w:val="20"/>
                <w:szCs w:val="20"/>
              </w:rPr>
              <w:t>2.</w:t>
            </w:r>
            <w:r w:rsidRPr="004E551C">
              <w:rPr>
                <w:rFonts w:ascii="Arial" w:eastAsiaTheme="minorEastAsia" w:hAnsi="Arial" w:cs="Arial"/>
                <w:noProof/>
                <w:sz w:val="20"/>
                <w:szCs w:val="20"/>
                <w:lang w:eastAsia="es-PE"/>
              </w:rPr>
              <w:tab/>
            </w:r>
            <w:r w:rsidRPr="004E551C">
              <w:rPr>
                <w:rStyle w:val="Hipervnculo"/>
                <w:rFonts w:ascii="Arial" w:eastAsia="Arial" w:hAnsi="Arial" w:cs="Arial"/>
                <w:noProof/>
                <w:sz w:val="20"/>
                <w:szCs w:val="20"/>
              </w:rPr>
              <w:t>DIAGNÓSTICO DE GESTIÓN DE TECNOLOGÍAS DE INFORMACIÓN</w:t>
            </w:r>
            <w:r w:rsidRPr="004E551C">
              <w:rPr>
                <w:rFonts w:ascii="Arial" w:hAnsi="Arial" w:cs="Arial"/>
                <w:noProof/>
                <w:webHidden/>
                <w:sz w:val="20"/>
                <w:szCs w:val="20"/>
              </w:rPr>
              <w:tab/>
            </w:r>
            <w:r w:rsidRPr="004E551C">
              <w:rPr>
                <w:rFonts w:ascii="Arial" w:hAnsi="Arial" w:cs="Arial"/>
                <w:noProof/>
                <w:webHidden/>
                <w:sz w:val="20"/>
                <w:szCs w:val="20"/>
              </w:rPr>
              <w:fldChar w:fldCharType="begin"/>
            </w:r>
            <w:r w:rsidRPr="004E551C">
              <w:rPr>
                <w:rFonts w:ascii="Arial" w:hAnsi="Arial" w:cs="Arial"/>
                <w:noProof/>
                <w:webHidden/>
                <w:sz w:val="20"/>
                <w:szCs w:val="20"/>
              </w:rPr>
              <w:instrText xml:space="preserve"> PAGEREF _Toc133394707 \h </w:instrText>
            </w:r>
            <w:r w:rsidRPr="004E551C">
              <w:rPr>
                <w:rFonts w:ascii="Arial" w:hAnsi="Arial" w:cs="Arial"/>
                <w:noProof/>
                <w:webHidden/>
                <w:sz w:val="20"/>
                <w:szCs w:val="20"/>
              </w:rPr>
            </w:r>
            <w:r w:rsidRPr="004E551C">
              <w:rPr>
                <w:rFonts w:ascii="Arial" w:hAnsi="Arial" w:cs="Arial"/>
                <w:noProof/>
                <w:webHidden/>
                <w:sz w:val="20"/>
                <w:szCs w:val="20"/>
              </w:rPr>
              <w:fldChar w:fldCharType="separate"/>
            </w:r>
            <w:r w:rsidR="001E4EFC">
              <w:rPr>
                <w:rFonts w:ascii="Arial" w:hAnsi="Arial" w:cs="Arial"/>
                <w:noProof/>
                <w:webHidden/>
                <w:sz w:val="20"/>
                <w:szCs w:val="20"/>
              </w:rPr>
              <w:t>14</w:t>
            </w:r>
            <w:r w:rsidRPr="004E551C">
              <w:rPr>
                <w:rFonts w:ascii="Arial" w:hAnsi="Arial" w:cs="Arial"/>
                <w:noProof/>
                <w:webHidden/>
                <w:sz w:val="20"/>
                <w:szCs w:val="20"/>
              </w:rPr>
              <w:fldChar w:fldCharType="end"/>
            </w:r>
          </w:hyperlink>
        </w:p>
        <w:p w:rsidR="004E551C" w:rsidRPr="004E551C" w:rsidRDefault="004E551C">
          <w:pPr>
            <w:pStyle w:val="TDC2"/>
            <w:tabs>
              <w:tab w:val="left" w:pos="1540"/>
              <w:tab w:val="right" w:leader="dot" w:pos="9352"/>
            </w:tabs>
            <w:rPr>
              <w:rFonts w:ascii="Arial" w:eastAsiaTheme="minorEastAsia" w:hAnsi="Arial" w:cs="Arial"/>
              <w:noProof/>
              <w:sz w:val="20"/>
              <w:szCs w:val="20"/>
              <w:lang w:eastAsia="es-PE"/>
            </w:rPr>
          </w:pPr>
          <w:hyperlink w:anchor="_Toc133394708" w:history="1">
            <w:r w:rsidRPr="004E551C">
              <w:rPr>
                <w:rStyle w:val="Hipervnculo"/>
                <w:rFonts w:ascii="Arial" w:hAnsi="Arial" w:cs="Arial"/>
                <w:noProof/>
                <w:sz w:val="20"/>
                <w:szCs w:val="20"/>
              </w:rPr>
              <w:t>2.1</w:t>
            </w:r>
            <w:r w:rsidRPr="004E551C">
              <w:rPr>
                <w:rFonts w:ascii="Arial" w:eastAsiaTheme="minorEastAsia" w:hAnsi="Arial" w:cs="Arial"/>
                <w:noProof/>
                <w:sz w:val="20"/>
                <w:szCs w:val="20"/>
                <w:lang w:eastAsia="es-PE"/>
              </w:rPr>
              <w:tab/>
            </w:r>
            <w:r w:rsidRPr="004E551C">
              <w:rPr>
                <w:rStyle w:val="Hipervnculo"/>
                <w:rFonts w:ascii="Arial" w:hAnsi="Arial" w:cs="Arial"/>
                <w:noProof/>
                <w:sz w:val="20"/>
                <w:szCs w:val="20"/>
              </w:rPr>
              <w:t>Descripción de la estructura organizacional del área de sistemas.</w:t>
            </w:r>
            <w:r w:rsidRPr="004E551C">
              <w:rPr>
                <w:rFonts w:ascii="Arial" w:hAnsi="Arial" w:cs="Arial"/>
                <w:noProof/>
                <w:webHidden/>
                <w:sz w:val="20"/>
                <w:szCs w:val="20"/>
              </w:rPr>
              <w:tab/>
            </w:r>
            <w:r w:rsidRPr="004E551C">
              <w:rPr>
                <w:rFonts w:ascii="Arial" w:hAnsi="Arial" w:cs="Arial"/>
                <w:noProof/>
                <w:webHidden/>
                <w:sz w:val="20"/>
                <w:szCs w:val="20"/>
              </w:rPr>
              <w:fldChar w:fldCharType="begin"/>
            </w:r>
            <w:r w:rsidRPr="004E551C">
              <w:rPr>
                <w:rFonts w:ascii="Arial" w:hAnsi="Arial" w:cs="Arial"/>
                <w:noProof/>
                <w:webHidden/>
                <w:sz w:val="20"/>
                <w:szCs w:val="20"/>
              </w:rPr>
              <w:instrText xml:space="preserve"> PAGEREF _Toc133394708 \h </w:instrText>
            </w:r>
            <w:r w:rsidRPr="004E551C">
              <w:rPr>
                <w:rFonts w:ascii="Arial" w:hAnsi="Arial" w:cs="Arial"/>
                <w:noProof/>
                <w:webHidden/>
                <w:sz w:val="20"/>
                <w:szCs w:val="20"/>
              </w:rPr>
            </w:r>
            <w:r w:rsidRPr="004E551C">
              <w:rPr>
                <w:rFonts w:ascii="Arial" w:hAnsi="Arial" w:cs="Arial"/>
                <w:noProof/>
                <w:webHidden/>
                <w:sz w:val="20"/>
                <w:szCs w:val="20"/>
              </w:rPr>
              <w:fldChar w:fldCharType="separate"/>
            </w:r>
            <w:r w:rsidR="001E4EFC">
              <w:rPr>
                <w:rFonts w:ascii="Arial" w:hAnsi="Arial" w:cs="Arial"/>
                <w:noProof/>
                <w:webHidden/>
                <w:sz w:val="20"/>
                <w:szCs w:val="20"/>
              </w:rPr>
              <w:t>14</w:t>
            </w:r>
            <w:r w:rsidRPr="004E551C">
              <w:rPr>
                <w:rFonts w:ascii="Arial" w:hAnsi="Arial" w:cs="Arial"/>
                <w:noProof/>
                <w:webHidden/>
                <w:sz w:val="20"/>
                <w:szCs w:val="20"/>
              </w:rPr>
              <w:fldChar w:fldCharType="end"/>
            </w:r>
          </w:hyperlink>
        </w:p>
        <w:p w:rsidR="004E551C" w:rsidRPr="004E551C" w:rsidRDefault="004E551C">
          <w:pPr>
            <w:pStyle w:val="TDC2"/>
            <w:tabs>
              <w:tab w:val="left" w:pos="1540"/>
              <w:tab w:val="right" w:leader="dot" w:pos="9352"/>
            </w:tabs>
            <w:rPr>
              <w:rFonts w:ascii="Arial" w:eastAsiaTheme="minorEastAsia" w:hAnsi="Arial" w:cs="Arial"/>
              <w:noProof/>
              <w:sz w:val="20"/>
              <w:szCs w:val="20"/>
              <w:lang w:eastAsia="es-PE"/>
            </w:rPr>
          </w:pPr>
          <w:hyperlink w:anchor="_Toc133394709" w:history="1">
            <w:r w:rsidRPr="004E551C">
              <w:rPr>
                <w:rStyle w:val="Hipervnculo"/>
                <w:rFonts w:ascii="Arial" w:hAnsi="Arial" w:cs="Arial"/>
                <w:noProof/>
                <w:sz w:val="20"/>
                <w:szCs w:val="20"/>
              </w:rPr>
              <w:t>2.2</w:t>
            </w:r>
            <w:r w:rsidRPr="004E551C">
              <w:rPr>
                <w:rFonts w:ascii="Arial" w:eastAsiaTheme="minorEastAsia" w:hAnsi="Arial" w:cs="Arial"/>
                <w:noProof/>
                <w:sz w:val="20"/>
                <w:szCs w:val="20"/>
                <w:lang w:eastAsia="es-PE"/>
              </w:rPr>
              <w:tab/>
            </w:r>
            <w:r w:rsidRPr="004E551C">
              <w:rPr>
                <w:rStyle w:val="Hipervnculo"/>
                <w:rFonts w:ascii="Arial" w:hAnsi="Arial" w:cs="Arial"/>
                <w:noProof/>
                <w:sz w:val="20"/>
                <w:szCs w:val="20"/>
              </w:rPr>
              <w:t>Descripción de la Hardware, Software, Telecomunicaciones y Gestión de Datos</w:t>
            </w:r>
            <w:r w:rsidRPr="004E551C">
              <w:rPr>
                <w:rFonts w:ascii="Arial" w:hAnsi="Arial" w:cs="Arial"/>
                <w:noProof/>
                <w:webHidden/>
                <w:sz w:val="20"/>
                <w:szCs w:val="20"/>
              </w:rPr>
              <w:tab/>
            </w:r>
            <w:r w:rsidRPr="004E551C">
              <w:rPr>
                <w:rFonts w:ascii="Arial" w:hAnsi="Arial" w:cs="Arial"/>
                <w:noProof/>
                <w:webHidden/>
                <w:sz w:val="20"/>
                <w:szCs w:val="20"/>
              </w:rPr>
              <w:fldChar w:fldCharType="begin"/>
            </w:r>
            <w:r w:rsidRPr="004E551C">
              <w:rPr>
                <w:rFonts w:ascii="Arial" w:hAnsi="Arial" w:cs="Arial"/>
                <w:noProof/>
                <w:webHidden/>
                <w:sz w:val="20"/>
                <w:szCs w:val="20"/>
              </w:rPr>
              <w:instrText xml:space="preserve"> PAGEREF _Toc133394709 \h </w:instrText>
            </w:r>
            <w:r w:rsidRPr="004E551C">
              <w:rPr>
                <w:rFonts w:ascii="Arial" w:hAnsi="Arial" w:cs="Arial"/>
                <w:noProof/>
                <w:webHidden/>
                <w:sz w:val="20"/>
                <w:szCs w:val="20"/>
              </w:rPr>
            </w:r>
            <w:r w:rsidRPr="004E551C">
              <w:rPr>
                <w:rFonts w:ascii="Arial" w:hAnsi="Arial" w:cs="Arial"/>
                <w:noProof/>
                <w:webHidden/>
                <w:sz w:val="20"/>
                <w:szCs w:val="20"/>
              </w:rPr>
              <w:fldChar w:fldCharType="separate"/>
            </w:r>
            <w:r w:rsidR="001E4EFC">
              <w:rPr>
                <w:rFonts w:ascii="Arial" w:hAnsi="Arial" w:cs="Arial"/>
                <w:noProof/>
                <w:webHidden/>
                <w:sz w:val="20"/>
                <w:szCs w:val="20"/>
              </w:rPr>
              <w:t>15</w:t>
            </w:r>
            <w:r w:rsidRPr="004E551C">
              <w:rPr>
                <w:rFonts w:ascii="Arial" w:hAnsi="Arial" w:cs="Arial"/>
                <w:noProof/>
                <w:webHidden/>
                <w:sz w:val="20"/>
                <w:szCs w:val="20"/>
              </w:rPr>
              <w:fldChar w:fldCharType="end"/>
            </w:r>
          </w:hyperlink>
        </w:p>
        <w:p w:rsidR="004E551C" w:rsidRPr="004E551C" w:rsidRDefault="004E551C">
          <w:pPr>
            <w:pStyle w:val="TDC2"/>
            <w:tabs>
              <w:tab w:val="right" w:leader="dot" w:pos="9352"/>
            </w:tabs>
            <w:rPr>
              <w:rFonts w:ascii="Arial" w:eastAsiaTheme="minorEastAsia" w:hAnsi="Arial" w:cs="Arial"/>
              <w:noProof/>
              <w:sz w:val="20"/>
              <w:szCs w:val="20"/>
              <w:lang w:eastAsia="es-PE"/>
            </w:rPr>
          </w:pPr>
          <w:hyperlink w:anchor="_Toc133394710" w:history="1">
            <w:r w:rsidRPr="004E551C">
              <w:rPr>
                <w:rStyle w:val="Hipervnculo"/>
                <w:rFonts w:ascii="Arial" w:hAnsi="Arial" w:cs="Arial"/>
                <w:noProof/>
                <w:sz w:val="20"/>
                <w:szCs w:val="20"/>
              </w:rPr>
              <w:t>a) Hardware</w:t>
            </w:r>
            <w:r w:rsidRPr="004E551C">
              <w:rPr>
                <w:rFonts w:ascii="Arial" w:hAnsi="Arial" w:cs="Arial"/>
                <w:noProof/>
                <w:webHidden/>
                <w:sz w:val="20"/>
                <w:szCs w:val="20"/>
              </w:rPr>
              <w:tab/>
            </w:r>
            <w:r w:rsidRPr="004E551C">
              <w:rPr>
                <w:rFonts w:ascii="Arial" w:hAnsi="Arial" w:cs="Arial"/>
                <w:noProof/>
                <w:webHidden/>
                <w:sz w:val="20"/>
                <w:szCs w:val="20"/>
              </w:rPr>
              <w:fldChar w:fldCharType="begin"/>
            </w:r>
            <w:r w:rsidRPr="004E551C">
              <w:rPr>
                <w:rFonts w:ascii="Arial" w:hAnsi="Arial" w:cs="Arial"/>
                <w:noProof/>
                <w:webHidden/>
                <w:sz w:val="20"/>
                <w:szCs w:val="20"/>
              </w:rPr>
              <w:instrText xml:space="preserve"> PAGEREF _Toc133394710 \h </w:instrText>
            </w:r>
            <w:r w:rsidRPr="004E551C">
              <w:rPr>
                <w:rFonts w:ascii="Arial" w:hAnsi="Arial" w:cs="Arial"/>
                <w:noProof/>
                <w:webHidden/>
                <w:sz w:val="20"/>
                <w:szCs w:val="20"/>
              </w:rPr>
            </w:r>
            <w:r w:rsidRPr="004E551C">
              <w:rPr>
                <w:rFonts w:ascii="Arial" w:hAnsi="Arial" w:cs="Arial"/>
                <w:noProof/>
                <w:webHidden/>
                <w:sz w:val="20"/>
                <w:szCs w:val="20"/>
              </w:rPr>
              <w:fldChar w:fldCharType="separate"/>
            </w:r>
            <w:r w:rsidR="001E4EFC">
              <w:rPr>
                <w:rFonts w:ascii="Arial" w:hAnsi="Arial" w:cs="Arial"/>
                <w:noProof/>
                <w:webHidden/>
                <w:sz w:val="20"/>
                <w:szCs w:val="20"/>
              </w:rPr>
              <w:t>15</w:t>
            </w:r>
            <w:r w:rsidRPr="004E551C">
              <w:rPr>
                <w:rFonts w:ascii="Arial" w:hAnsi="Arial" w:cs="Arial"/>
                <w:noProof/>
                <w:webHidden/>
                <w:sz w:val="20"/>
                <w:szCs w:val="20"/>
              </w:rPr>
              <w:fldChar w:fldCharType="end"/>
            </w:r>
          </w:hyperlink>
        </w:p>
        <w:p w:rsidR="004E551C" w:rsidRPr="004E551C" w:rsidRDefault="004E551C">
          <w:pPr>
            <w:pStyle w:val="TDC2"/>
            <w:tabs>
              <w:tab w:val="right" w:leader="dot" w:pos="9352"/>
            </w:tabs>
            <w:rPr>
              <w:rFonts w:ascii="Arial" w:eastAsiaTheme="minorEastAsia" w:hAnsi="Arial" w:cs="Arial"/>
              <w:noProof/>
              <w:sz w:val="20"/>
              <w:szCs w:val="20"/>
              <w:lang w:eastAsia="es-PE"/>
            </w:rPr>
          </w:pPr>
          <w:hyperlink w:anchor="_Toc133394711" w:history="1">
            <w:r w:rsidRPr="004E551C">
              <w:rPr>
                <w:rStyle w:val="Hipervnculo"/>
                <w:rFonts w:ascii="Arial" w:hAnsi="Arial" w:cs="Arial"/>
                <w:noProof/>
                <w:sz w:val="20"/>
                <w:szCs w:val="20"/>
              </w:rPr>
              <w:t>b) Software</w:t>
            </w:r>
            <w:r w:rsidRPr="004E551C">
              <w:rPr>
                <w:rFonts w:ascii="Arial" w:hAnsi="Arial" w:cs="Arial"/>
                <w:noProof/>
                <w:webHidden/>
                <w:sz w:val="20"/>
                <w:szCs w:val="20"/>
              </w:rPr>
              <w:tab/>
            </w:r>
            <w:r w:rsidRPr="004E551C">
              <w:rPr>
                <w:rFonts w:ascii="Arial" w:hAnsi="Arial" w:cs="Arial"/>
                <w:noProof/>
                <w:webHidden/>
                <w:sz w:val="20"/>
                <w:szCs w:val="20"/>
              </w:rPr>
              <w:fldChar w:fldCharType="begin"/>
            </w:r>
            <w:r w:rsidRPr="004E551C">
              <w:rPr>
                <w:rFonts w:ascii="Arial" w:hAnsi="Arial" w:cs="Arial"/>
                <w:noProof/>
                <w:webHidden/>
                <w:sz w:val="20"/>
                <w:szCs w:val="20"/>
              </w:rPr>
              <w:instrText xml:space="preserve"> PAGEREF _Toc133394711 \h </w:instrText>
            </w:r>
            <w:r w:rsidRPr="004E551C">
              <w:rPr>
                <w:rFonts w:ascii="Arial" w:hAnsi="Arial" w:cs="Arial"/>
                <w:noProof/>
                <w:webHidden/>
                <w:sz w:val="20"/>
                <w:szCs w:val="20"/>
              </w:rPr>
            </w:r>
            <w:r w:rsidRPr="004E551C">
              <w:rPr>
                <w:rFonts w:ascii="Arial" w:hAnsi="Arial" w:cs="Arial"/>
                <w:noProof/>
                <w:webHidden/>
                <w:sz w:val="20"/>
                <w:szCs w:val="20"/>
              </w:rPr>
              <w:fldChar w:fldCharType="separate"/>
            </w:r>
            <w:r w:rsidR="001E4EFC">
              <w:rPr>
                <w:rFonts w:ascii="Arial" w:hAnsi="Arial" w:cs="Arial"/>
                <w:noProof/>
                <w:webHidden/>
                <w:sz w:val="20"/>
                <w:szCs w:val="20"/>
              </w:rPr>
              <w:t>16</w:t>
            </w:r>
            <w:r w:rsidRPr="004E551C">
              <w:rPr>
                <w:rFonts w:ascii="Arial" w:hAnsi="Arial" w:cs="Arial"/>
                <w:noProof/>
                <w:webHidden/>
                <w:sz w:val="20"/>
                <w:szCs w:val="20"/>
              </w:rPr>
              <w:fldChar w:fldCharType="end"/>
            </w:r>
          </w:hyperlink>
        </w:p>
        <w:p w:rsidR="004E551C" w:rsidRPr="004E551C" w:rsidRDefault="004E551C">
          <w:pPr>
            <w:pStyle w:val="TDC2"/>
            <w:tabs>
              <w:tab w:val="right" w:leader="dot" w:pos="9352"/>
            </w:tabs>
            <w:rPr>
              <w:rFonts w:ascii="Arial" w:eastAsiaTheme="minorEastAsia" w:hAnsi="Arial" w:cs="Arial"/>
              <w:noProof/>
              <w:sz w:val="20"/>
              <w:szCs w:val="20"/>
              <w:lang w:eastAsia="es-PE"/>
            </w:rPr>
          </w:pPr>
          <w:hyperlink w:anchor="_Toc133394712" w:history="1">
            <w:r w:rsidRPr="004E551C">
              <w:rPr>
                <w:rStyle w:val="Hipervnculo"/>
                <w:rFonts w:ascii="Arial" w:hAnsi="Arial" w:cs="Arial"/>
                <w:noProof/>
                <w:sz w:val="20"/>
                <w:szCs w:val="20"/>
              </w:rPr>
              <w:t>c) Gestión de los datos</w:t>
            </w:r>
            <w:r w:rsidRPr="004E551C">
              <w:rPr>
                <w:rFonts w:ascii="Arial" w:hAnsi="Arial" w:cs="Arial"/>
                <w:noProof/>
                <w:webHidden/>
                <w:sz w:val="20"/>
                <w:szCs w:val="20"/>
              </w:rPr>
              <w:tab/>
            </w:r>
            <w:r w:rsidRPr="004E551C">
              <w:rPr>
                <w:rFonts w:ascii="Arial" w:hAnsi="Arial" w:cs="Arial"/>
                <w:noProof/>
                <w:webHidden/>
                <w:sz w:val="20"/>
                <w:szCs w:val="20"/>
              </w:rPr>
              <w:fldChar w:fldCharType="begin"/>
            </w:r>
            <w:r w:rsidRPr="004E551C">
              <w:rPr>
                <w:rFonts w:ascii="Arial" w:hAnsi="Arial" w:cs="Arial"/>
                <w:noProof/>
                <w:webHidden/>
                <w:sz w:val="20"/>
                <w:szCs w:val="20"/>
              </w:rPr>
              <w:instrText xml:space="preserve"> PAGEREF _Toc133394712 \h </w:instrText>
            </w:r>
            <w:r w:rsidRPr="004E551C">
              <w:rPr>
                <w:rFonts w:ascii="Arial" w:hAnsi="Arial" w:cs="Arial"/>
                <w:noProof/>
                <w:webHidden/>
                <w:sz w:val="20"/>
                <w:szCs w:val="20"/>
              </w:rPr>
            </w:r>
            <w:r w:rsidRPr="004E551C">
              <w:rPr>
                <w:rFonts w:ascii="Arial" w:hAnsi="Arial" w:cs="Arial"/>
                <w:noProof/>
                <w:webHidden/>
                <w:sz w:val="20"/>
                <w:szCs w:val="20"/>
              </w:rPr>
              <w:fldChar w:fldCharType="separate"/>
            </w:r>
            <w:r w:rsidR="001E4EFC">
              <w:rPr>
                <w:rFonts w:ascii="Arial" w:hAnsi="Arial" w:cs="Arial"/>
                <w:noProof/>
                <w:webHidden/>
                <w:sz w:val="20"/>
                <w:szCs w:val="20"/>
              </w:rPr>
              <w:t>17</w:t>
            </w:r>
            <w:r w:rsidRPr="004E551C">
              <w:rPr>
                <w:rFonts w:ascii="Arial" w:hAnsi="Arial" w:cs="Arial"/>
                <w:noProof/>
                <w:webHidden/>
                <w:sz w:val="20"/>
                <w:szCs w:val="20"/>
              </w:rPr>
              <w:fldChar w:fldCharType="end"/>
            </w:r>
          </w:hyperlink>
        </w:p>
        <w:p w:rsidR="00931FB7" w:rsidRPr="004E551C" w:rsidRDefault="00931FB7" w:rsidP="00931FB7">
          <w:pPr>
            <w:rPr>
              <w:rFonts w:ascii="Arial" w:hAnsi="Arial" w:cs="Arial"/>
              <w:sz w:val="20"/>
              <w:szCs w:val="20"/>
            </w:rPr>
          </w:pPr>
          <w:r w:rsidRPr="004E551C">
            <w:rPr>
              <w:rFonts w:ascii="Arial" w:hAnsi="Arial" w:cs="Arial"/>
              <w:b/>
              <w:bCs/>
              <w:sz w:val="20"/>
              <w:szCs w:val="20"/>
              <w:lang w:val="es-ES"/>
            </w:rPr>
            <w:fldChar w:fldCharType="end"/>
          </w:r>
        </w:p>
      </w:sdtContent>
    </w:sdt>
    <w:p w:rsidR="00931FB7" w:rsidRPr="00931FB7" w:rsidRDefault="00931FB7" w:rsidP="00931FB7">
      <w:pPr>
        <w:jc w:val="center"/>
        <w:rPr>
          <w:rFonts w:ascii="Arial" w:hAnsi="Arial" w:cs="Arial"/>
          <w:b/>
        </w:rPr>
      </w:pPr>
    </w:p>
    <w:p w:rsidR="00931FB7" w:rsidRPr="00931FB7" w:rsidRDefault="00931FB7" w:rsidP="00931FB7">
      <w:pPr>
        <w:jc w:val="center"/>
        <w:rPr>
          <w:rFonts w:ascii="Arial" w:hAnsi="Arial" w:cs="Arial"/>
          <w:b/>
        </w:rPr>
      </w:pPr>
    </w:p>
    <w:p w:rsidR="00931FB7" w:rsidRDefault="00931FB7" w:rsidP="00931FB7">
      <w:pPr>
        <w:jc w:val="center"/>
        <w:rPr>
          <w:rFonts w:ascii="Arial" w:hAnsi="Arial" w:cs="Arial"/>
          <w:b/>
        </w:rPr>
      </w:pPr>
    </w:p>
    <w:p w:rsidR="00931FB7" w:rsidRDefault="00931FB7" w:rsidP="00931FB7">
      <w:pPr>
        <w:jc w:val="center"/>
        <w:rPr>
          <w:rFonts w:ascii="Arial" w:hAnsi="Arial" w:cs="Arial"/>
          <w:b/>
        </w:rPr>
      </w:pPr>
    </w:p>
    <w:p w:rsidR="00931FB7" w:rsidRDefault="00931FB7" w:rsidP="00931FB7">
      <w:pPr>
        <w:jc w:val="center"/>
        <w:rPr>
          <w:rFonts w:ascii="Arial" w:hAnsi="Arial" w:cs="Arial"/>
          <w:b/>
        </w:rPr>
      </w:pPr>
    </w:p>
    <w:p w:rsidR="00931FB7" w:rsidRDefault="00931FB7" w:rsidP="00931FB7">
      <w:pPr>
        <w:jc w:val="center"/>
        <w:rPr>
          <w:rFonts w:ascii="Arial" w:hAnsi="Arial" w:cs="Arial"/>
          <w:b/>
        </w:rPr>
      </w:pPr>
    </w:p>
    <w:p w:rsidR="00931FB7" w:rsidRDefault="00931FB7" w:rsidP="00931FB7">
      <w:pPr>
        <w:jc w:val="center"/>
        <w:rPr>
          <w:rFonts w:ascii="Arial" w:hAnsi="Arial" w:cs="Arial"/>
          <w:b/>
        </w:rPr>
      </w:pPr>
    </w:p>
    <w:p w:rsidR="00931FB7" w:rsidRDefault="00931FB7" w:rsidP="00931FB7">
      <w:pPr>
        <w:jc w:val="center"/>
        <w:rPr>
          <w:rFonts w:ascii="Arial" w:hAnsi="Arial" w:cs="Arial"/>
          <w:b/>
        </w:rPr>
      </w:pPr>
    </w:p>
    <w:p w:rsidR="00931FB7" w:rsidRDefault="00931FB7" w:rsidP="00931FB7">
      <w:pPr>
        <w:jc w:val="center"/>
        <w:rPr>
          <w:rFonts w:ascii="Arial" w:hAnsi="Arial" w:cs="Arial"/>
          <w:b/>
        </w:rPr>
      </w:pPr>
    </w:p>
    <w:p w:rsidR="00931FB7" w:rsidRDefault="00931FB7" w:rsidP="00931FB7">
      <w:pPr>
        <w:jc w:val="center"/>
        <w:rPr>
          <w:rFonts w:ascii="Arial" w:hAnsi="Arial" w:cs="Arial"/>
          <w:b/>
        </w:rPr>
      </w:pPr>
    </w:p>
    <w:p w:rsidR="00931FB7" w:rsidRDefault="00931FB7" w:rsidP="00931FB7">
      <w:pPr>
        <w:jc w:val="center"/>
        <w:rPr>
          <w:rFonts w:ascii="Arial" w:hAnsi="Arial" w:cs="Arial"/>
          <w:b/>
        </w:rPr>
      </w:pPr>
    </w:p>
    <w:p w:rsidR="00931FB7" w:rsidRDefault="00931FB7" w:rsidP="00931FB7">
      <w:pPr>
        <w:jc w:val="center"/>
        <w:rPr>
          <w:rFonts w:ascii="Arial" w:hAnsi="Arial" w:cs="Arial"/>
          <w:b/>
        </w:rPr>
      </w:pPr>
    </w:p>
    <w:p w:rsidR="00931FB7" w:rsidRDefault="00931FB7" w:rsidP="00931FB7">
      <w:pPr>
        <w:jc w:val="center"/>
        <w:rPr>
          <w:rFonts w:ascii="Arial" w:hAnsi="Arial" w:cs="Arial"/>
          <w:b/>
        </w:rPr>
      </w:pPr>
    </w:p>
    <w:p w:rsidR="00931FB7" w:rsidRDefault="00931FB7" w:rsidP="00931FB7">
      <w:pPr>
        <w:jc w:val="center"/>
        <w:rPr>
          <w:rFonts w:ascii="Arial" w:hAnsi="Arial" w:cs="Arial"/>
          <w:b/>
        </w:rPr>
      </w:pPr>
    </w:p>
    <w:p w:rsidR="00931FB7" w:rsidRPr="00AB54CE" w:rsidRDefault="00931FB7" w:rsidP="00931FB7">
      <w:pPr>
        <w:pStyle w:val="Ttulo1"/>
        <w:numPr>
          <w:ilvl w:val="0"/>
          <w:numId w:val="2"/>
        </w:numPr>
        <w:jc w:val="center"/>
        <w:rPr>
          <w:rFonts w:ascii="Arial" w:hAnsi="Arial" w:cs="Arial"/>
          <w:sz w:val="24"/>
          <w:szCs w:val="24"/>
        </w:rPr>
      </w:pPr>
      <w:bookmarkStart w:id="0" w:name="_Toc133394703"/>
      <w:r w:rsidRPr="00AB54CE">
        <w:rPr>
          <w:rFonts w:ascii="Arial" w:eastAsia="Arial" w:hAnsi="Arial" w:cs="Arial"/>
          <w:sz w:val="24"/>
          <w:szCs w:val="24"/>
        </w:rPr>
        <w:t>PRESENTACIÓN DE LA EMPRESA</w:t>
      </w:r>
      <w:bookmarkEnd w:id="0"/>
    </w:p>
    <w:p w:rsidR="00931FB7" w:rsidRDefault="00931FB7" w:rsidP="00931FB7">
      <w:pPr>
        <w:pStyle w:val="Ttulo2"/>
        <w:numPr>
          <w:ilvl w:val="1"/>
          <w:numId w:val="2"/>
        </w:numPr>
        <w:rPr>
          <w:rFonts w:eastAsia="Arial"/>
        </w:rPr>
      </w:pPr>
      <w:bookmarkStart w:id="1" w:name="_Toc133394704"/>
      <w:r>
        <w:rPr>
          <w:rFonts w:eastAsia="Arial"/>
        </w:rPr>
        <w:t>Descripción de la empresa</w:t>
      </w:r>
      <w:bookmarkEnd w:id="1"/>
    </w:p>
    <w:p w:rsidR="00712519" w:rsidRDefault="00A472DA" w:rsidP="00712519">
      <w:pPr>
        <w:rPr>
          <w:rFonts w:ascii="Arial" w:hAnsi="Arial" w:cs="Arial"/>
          <w:sz w:val="22"/>
        </w:rPr>
      </w:pPr>
      <w:r w:rsidRPr="00A472DA">
        <w:rPr>
          <w:rFonts w:ascii="Arial" w:hAnsi="Arial" w:cs="Arial"/>
          <w:sz w:val="22"/>
        </w:rPr>
        <w:t xml:space="preserve">BBVA Continental es una sólida entidad financiera de gran prestigio en el ámbito nacional e internacional. Se trata de una entidad subsidiaria del Holding Continental S. A., empresa peruana formada por el grupo Breca (50%), de capital peruano, y el grupo BBVA (50%), de España. El Banco desarrolla sus actividades a través de una red nacional conformada por </w:t>
      </w:r>
      <w:r w:rsidR="00884EB0">
        <w:rPr>
          <w:rFonts w:ascii="Arial" w:hAnsi="Arial" w:cs="Arial"/>
          <w:sz w:val="22"/>
        </w:rPr>
        <w:t xml:space="preserve">más de </w:t>
      </w:r>
      <w:r w:rsidRPr="00A472DA">
        <w:rPr>
          <w:rFonts w:ascii="Arial" w:hAnsi="Arial" w:cs="Arial"/>
          <w:sz w:val="22"/>
        </w:rPr>
        <w:t xml:space="preserve">370 oficinas distribuidas en todo el país, y cuya sede central está ubicada en Av. </w:t>
      </w:r>
      <w:proofErr w:type="spellStart"/>
      <w:r w:rsidRPr="00A472DA">
        <w:rPr>
          <w:rFonts w:ascii="Arial" w:hAnsi="Arial" w:cs="Arial"/>
          <w:sz w:val="22"/>
        </w:rPr>
        <w:t>Republica</w:t>
      </w:r>
      <w:proofErr w:type="spellEnd"/>
      <w:r w:rsidRPr="00A472DA">
        <w:rPr>
          <w:rFonts w:ascii="Arial" w:hAnsi="Arial" w:cs="Arial"/>
          <w:sz w:val="22"/>
        </w:rPr>
        <w:t xml:space="preserve"> de Panamá́ 3055, distrito de San Isidro, ciudad de Lima, capital del Perú́. El Banco es una sociedad anónima constituida en 1951, autorizada a operar por la Superintendencia de Banca, Seguros y AFP (SB</w:t>
      </w:r>
      <w:r>
        <w:rPr>
          <w:rFonts w:ascii="Arial" w:hAnsi="Arial" w:cs="Arial"/>
          <w:sz w:val="22"/>
        </w:rPr>
        <w:t>S), con RUC número 20100130204</w:t>
      </w:r>
      <w:r w:rsidR="00712519" w:rsidRPr="00712519">
        <w:rPr>
          <w:rFonts w:ascii="Arial" w:hAnsi="Arial" w:cs="Arial"/>
          <w:sz w:val="22"/>
        </w:rPr>
        <w:t xml:space="preserve">. </w:t>
      </w:r>
      <w:r w:rsidR="00BF746C">
        <w:rPr>
          <w:rFonts w:ascii="Arial" w:hAnsi="Arial" w:cs="Arial"/>
          <w:sz w:val="22"/>
        </w:rPr>
        <w:t>Su</w:t>
      </w:r>
      <w:r w:rsidR="00712519" w:rsidRPr="00712519">
        <w:rPr>
          <w:rFonts w:ascii="Arial" w:hAnsi="Arial" w:cs="Arial"/>
          <w:sz w:val="22"/>
        </w:rPr>
        <w:t xml:space="preserve"> propósito es poner al alcance de todos los peruanos las oportunidades de esta nueva era, contribuyendo a la realización de sus sueños y proyectos.</w:t>
      </w:r>
    </w:p>
    <w:p w:rsidR="006F3C69" w:rsidRDefault="006F3C69" w:rsidP="00712519">
      <w:pPr>
        <w:rPr>
          <w:rFonts w:ascii="Arial" w:hAnsi="Arial" w:cs="Arial"/>
          <w:sz w:val="22"/>
        </w:rPr>
      </w:pPr>
      <w:r w:rsidRPr="006F3C69">
        <w:rPr>
          <w:rFonts w:ascii="Arial" w:hAnsi="Arial" w:cs="Arial"/>
          <w:b/>
          <w:sz w:val="22"/>
        </w:rPr>
        <w:t>Misión:</w:t>
      </w:r>
      <w:r>
        <w:rPr>
          <w:rFonts w:ascii="Arial" w:hAnsi="Arial" w:cs="Arial"/>
          <w:sz w:val="22"/>
        </w:rPr>
        <w:t xml:space="preserve"> O</w:t>
      </w:r>
      <w:r w:rsidRPr="006F3C69">
        <w:rPr>
          <w:rFonts w:ascii="Arial" w:hAnsi="Arial" w:cs="Arial"/>
          <w:sz w:val="22"/>
        </w:rPr>
        <w:t>frecer las mejores soluciones, productos y servicios financieros, con sencillez y responsabilidad, a sus diferentes grupos de interés: clientes, empleados, accionistas, proveedores y sociedad.</w:t>
      </w:r>
    </w:p>
    <w:p w:rsidR="006F3C69" w:rsidRDefault="006F3C69" w:rsidP="00712519">
      <w:pPr>
        <w:rPr>
          <w:rFonts w:ascii="Arial" w:hAnsi="Arial" w:cs="Arial"/>
          <w:sz w:val="22"/>
        </w:rPr>
      </w:pPr>
      <w:r w:rsidRPr="006F3C69">
        <w:rPr>
          <w:rFonts w:ascii="Arial" w:hAnsi="Arial" w:cs="Arial"/>
          <w:b/>
          <w:sz w:val="22"/>
        </w:rPr>
        <w:t>Visión:</w:t>
      </w:r>
      <w:r w:rsidR="006961A5">
        <w:rPr>
          <w:rFonts w:ascii="Arial" w:hAnsi="Arial" w:cs="Arial"/>
          <w:b/>
          <w:sz w:val="22"/>
        </w:rPr>
        <w:t xml:space="preserve"> </w:t>
      </w:r>
      <w:r w:rsidR="006961A5" w:rsidRPr="006961A5">
        <w:rPr>
          <w:rFonts w:ascii="Arial" w:hAnsi="Arial" w:cs="Arial"/>
          <w:sz w:val="22"/>
        </w:rPr>
        <w:t>Búsqueda permanente de un mejor futuro para las personas</w:t>
      </w:r>
      <w:r w:rsidR="006961A5">
        <w:rPr>
          <w:rFonts w:ascii="Arial" w:hAnsi="Arial" w:cs="Arial"/>
          <w:sz w:val="22"/>
        </w:rPr>
        <w:t xml:space="preserve">, </w:t>
      </w:r>
      <w:r w:rsidR="006961A5" w:rsidRPr="006961A5">
        <w:rPr>
          <w:rFonts w:ascii="Arial" w:hAnsi="Arial" w:cs="Arial"/>
          <w:sz w:val="22"/>
        </w:rPr>
        <w:t>la que se desarrolla sobre la base de tres pilares</w:t>
      </w:r>
      <w:r w:rsidR="006961A5">
        <w:rPr>
          <w:rFonts w:ascii="Arial" w:hAnsi="Arial" w:cs="Arial"/>
          <w:sz w:val="22"/>
        </w:rPr>
        <w:t>:</w:t>
      </w:r>
    </w:p>
    <w:p w:rsidR="006961A5" w:rsidRPr="006961A5" w:rsidRDefault="006961A5" w:rsidP="006961A5">
      <w:pPr>
        <w:ind w:left="708"/>
        <w:rPr>
          <w:rFonts w:ascii="Arial" w:hAnsi="Arial" w:cs="Arial"/>
          <w:sz w:val="22"/>
        </w:rPr>
      </w:pPr>
      <w:r w:rsidRPr="006961A5">
        <w:rPr>
          <w:rFonts w:ascii="Arial" w:hAnsi="Arial" w:cs="Arial"/>
          <w:b/>
          <w:sz w:val="22"/>
        </w:rPr>
        <w:t>Integridad</w:t>
      </w:r>
      <w:r w:rsidRPr="006961A5">
        <w:rPr>
          <w:rFonts w:ascii="Arial" w:hAnsi="Arial" w:cs="Arial"/>
          <w:sz w:val="22"/>
        </w:rPr>
        <w:t>, como manifestación de la ética en sus actuaciones y en todas las relaciones con diferentes grupos de interés.</w:t>
      </w:r>
    </w:p>
    <w:p w:rsidR="006961A5" w:rsidRPr="006961A5" w:rsidRDefault="006961A5" w:rsidP="006961A5">
      <w:pPr>
        <w:ind w:left="708"/>
        <w:rPr>
          <w:rFonts w:ascii="Arial" w:hAnsi="Arial" w:cs="Arial"/>
          <w:sz w:val="22"/>
        </w:rPr>
      </w:pPr>
      <w:r w:rsidRPr="006961A5">
        <w:rPr>
          <w:rFonts w:ascii="Arial" w:hAnsi="Arial" w:cs="Arial"/>
          <w:b/>
          <w:sz w:val="22"/>
        </w:rPr>
        <w:t>Prudencia</w:t>
      </w:r>
      <w:r w:rsidRPr="006961A5">
        <w:rPr>
          <w:rFonts w:ascii="Arial" w:hAnsi="Arial" w:cs="Arial"/>
          <w:sz w:val="22"/>
        </w:rPr>
        <w:t>, como principio de cautela en la toma de riesgos.</w:t>
      </w:r>
    </w:p>
    <w:p w:rsidR="006961A5" w:rsidRDefault="006961A5" w:rsidP="006961A5">
      <w:pPr>
        <w:ind w:left="708"/>
        <w:rPr>
          <w:rFonts w:ascii="Arial" w:hAnsi="Arial" w:cs="Arial"/>
          <w:sz w:val="22"/>
        </w:rPr>
      </w:pPr>
      <w:r w:rsidRPr="006961A5">
        <w:rPr>
          <w:rFonts w:ascii="Arial" w:hAnsi="Arial" w:cs="Arial"/>
          <w:b/>
          <w:sz w:val="22"/>
        </w:rPr>
        <w:t>Transparencia</w:t>
      </w:r>
      <w:r w:rsidRPr="006961A5">
        <w:rPr>
          <w:rFonts w:ascii="Arial" w:hAnsi="Arial" w:cs="Arial"/>
          <w:sz w:val="22"/>
        </w:rPr>
        <w:t>, como máxima para ofrecer un acceso a información clara y veraz dentro de los límites de la legalidad.</w:t>
      </w:r>
    </w:p>
    <w:p w:rsidR="006961A5" w:rsidRDefault="006961A5" w:rsidP="006961A5">
      <w:pPr>
        <w:jc w:val="center"/>
        <w:rPr>
          <w:rFonts w:ascii="Arial" w:hAnsi="Arial" w:cs="Arial"/>
          <w:sz w:val="22"/>
        </w:rPr>
      </w:pPr>
      <w:r>
        <w:rPr>
          <w:noProof/>
          <w:lang w:eastAsia="es-PE"/>
        </w:rPr>
        <w:lastRenderedPageBreak/>
        <w:drawing>
          <wp:inline distT="0" distB="0" distL="0" distR="0" wp14:anchorId="7D62485B" wp14:editId="3E7ECB69">
            <wp:extent cx="3286125" cy="308974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462"/>
                    <a:stretch/>
                  </pic:blipFill>
                  <pic:spPr bwMode="auto">
                    <a:xfrm>
                      <a:off x="0" y="0"/>
                      <a:ext cx="3295071" cy="3098154"/>
                    </a:xfrm>
                    <a:prstGeom prst="rect">
                      <a:avLst/>
                    </a:prstGeom>
                    <a:ln>
                      <a:noFill/>
                    </a:ln>
                    <a:extLst>
                      <a:ext uri="{53640926-AAD7-44D8-BBD7-CCE9431645EC}">
                        <a14:shadowObscured xmlns:a14="http://schemas.microsoft.com/office/drawing/2010/main"/>
                      </a:ext>
                    </a:extLst>
                  </pic:spPr>
                </pic:pic>
              </a:graphicData>
            </a:graphic>
          </wp:inline>
        </w:drawing>
      </w:r>
    </w:p>
    <w:p w:rsidR="007F1A56" w:rsidRPr="007F1A56" w:rsidRDefault="007F1A56" w:rsidP="007F1A56">
      <w:pPr>
        <w:rPr>
          <w:rFonts w:ascii="Arial" w:hAnsi="Arial" w:cs="Arial"/>
          <w:b/>
          <w:sz w:val="22"/>
        </w:rPr>
      </w:pPr>
      <w:r w:rsidRPr="007F1A56">
        <w:rPr>
          <w:rFonts w:ascii="Arial" w:hAnsi="Arial" w:cs="Arial"/>
          <w:b/>
          <w:sz w:val="22"/>
        </w:rPr>
        <w:t>Valores BBVA</w:t>
      </w:r>
    </w:p>
    <w:p w:rsidR="007F1A56" w:rsidRPr="007F1A56" w:rsidRDefault="007F1A56" w:rsidP="007F1A56">
      <w:pPr>
        <w:rPr>
          <w:rFonts w:ascii="Arial" w:hAnsi="Arial" w:cs="Arial"/>
          <w:sz w:val="22"/>
        </w:rPr>
      </w:pPr>
      <w:r w:rsidRPr="007F1A56">
        <w:rPr>
          <w:rFonts w:ascii="Arial" w:hAnsi="Arial" w:cs="Arial"/>
          <w:sz w:val="22"/>
        </w:rPr>
        <w:t>Estos valores definen la identidad de BBVA y son los pilares para hacer realidad su propósito:</w:t>
      </w:r>
    </w:p>
    <w:p w:rsidR="007F1A56" w:rsidRPr="007F1A56" w:rsidRDefault="007F1A56" w:rsidP="007F1A56">
      <w:pPr>
        <w:rPr>
          <w:rFonts w:ascii="Arial" w:hAnsi="Arial" w:cs="Arial"/>
          <w:b/>
          <w:sz w:val="22"/>
        </w:rPr>
      </w:pPr>
      <w:r w:rsidRPr="007F1A56">
        <w:rPr>
          <w:rFonts w:ascii="Arial" w:hAnsi="Arial" w:cs="Arial"/>
          <w:b/>
          <w:sz w:val="22"/>
        </w:rPr>
        <w:t>El cliente es lo primero</w:t>
      </w:r>
    </w:p>
    <w:p w:rsidR="007F1A56" w:rsidRPr="007F1A56" w:rsidRDefault="007F1A56" w:rsidP="007F1A56">
      <w:pPr>
        <w:rPr>
          <w:rFonts w:ascii="Arial" w:hAnsi="Arial" w:cs="Arial"/>
          <w:sz w:val="22"/>
        </w:rPr>
      </w:pPr>
      <w:r w:rsidRPr="007F1A56">
        <w:rPr>
          <w:rFonts w:ascii="Arial" w:hAnsi="Arial" w:cs="Arial"/>
          <w:sz w:val="22"/>
        </w:rPr>
        <w:t xml:space="preserve">BBVA siempre ha tenido el foco en el cliente, pero ahora es lo primero, anteponiéndolo a todo lo demás. Se tiene una visión holística y no solo financiera del cliente, lo que significa, entre otras cosas, trabajar con </w:t>
      </w:r>
      <w:proofErr w:type="spellStart"/>
      <w:r w:rsidRPr="007F1A56">
        <w:rPr>
          <w:rFonts w:ascii="Arial" w:hAnsi="Arial" w:cs="Arial"/>
          <w:sz w:val="22"/>
        </w:rPr>
        <w:t>empatia</w:t>
      </w:r>
      <w:proofErr w:type="spellEnd"/>
      <w:r w:rsidRPr="007F1A56">
        <w:rPr>
          <w:rFonts w:ascii="Arial" w:hAnsi="Arial" w:cs="Arial"/>
          <w:sz w:val="22"/>
        </w:rPr>
        <w:t>, agilidad e integridad.</w:t>
      </w:r>
    </w:p>
    <w:p w:rsidR="007F1A56" w:rsidRPr="007F1A56" w:rsidRDefault="007F1A56" w:rsidP="007F1A56">
      <w:pPr>
        <w:rPr>
          <w:rFonts w:ascii="Arial" w:hAnsi="Arial" w:cs="Arial"/>
          <w:sz w:val="22"/>
        </w:rPr>
      </w:pPr>
    </w:p>
    <w:p w:rsidR="007F1A56" w:rsidRPr="007F1A56" w:rsidRDefault="007F1A56" w:rsidP="007F1A56">
      <w:pPr>
        <w:rPr>
          <w:rFonts w:ascii="Arial" w:hAnsi="Arial" w:cs="Arial"/>
          <w:sz w:val="22"/>
        </w:rPr>
      </w:pPr>
      <w:r w:rsidRPr="007F1A56">
        <w:rPr>
          <w:rFonts w:ascii="Arial" w:hAnsi="Arial" w:cs="Arial"/>
          <w:sz w:val="22"/>
          <w:u w:val="single"/>
        </w:rPr>
        <w:t>Somos empáticos</w:t>
      </w:r>
      <w:r w:rsidRPr="007F1A56">
        <w:rPr>
          <w:rFonts w:ascii="Arial" w:hAnsi="Arial" w:cs="Arial"/>
          <w:sz w:val="22"/>
        </w:rPr>
        <w:t>: El Banco incorpora el punto de vista del cliente desde el primer momento, poniéndose en sus zapatos para entender mejor sus necesidades.</w:t>
      </w:r>
    </w:p>
    <w:p w:rsidR="007F1A56" w:rsidRPr="007F1A56" w:rsidRDefault="007F1A56" w:rsidP="007F1A56">
      <w:pPr>
        <w:rPr>
          <w:rFonts w:ascii="Arial" w:hAnsi="Arial" w:cs="Arial"/>
          <w:sz w:val="22"/>
        </w:rPr>
      </w:pPr>
      <w:r w:rsidRPr="007F1A56">
        <w:rPr>
          <w:rFonts w:ascii="Arial" w:hAnsi="Arial" w:cs="Arial"/>
          <w:sz w:val="22"/>
          <w:u w:val="single"/>
        </w:rPr>
        <w:t>Somos íntegros</w:t>
      </w:r>
      <w:r w:rsidRPr="007F1A56">
        <w:rPr>
          <w:rFonts w:ascii="Arial" w:hAnsi="Arial" w:cs="Arial"/>
          <w:sz w:val="22"/>
        </w:rPr>
        <w:t xml:space="preserve">: Todo lo que el Banco hace es legal, públicamente </w:t>
      </w:r>
      <w:proofErr w:type="spellStart"/>
      <w:r w:rsidRPr="007F1A56">
        <w:rPr>
          <w:rFonts w:ascii="Arial" w:hAnsi="Arial" w:cs="Arial"/>
          <w:sz w:val="22"/>
        </w:rPr>
        <w:t>difundible</w:t>
      </w:r>
      <w:proofErr w:type="spellEnd"/>
      <w:r w:rsidRPr="007F1A56">
        <w:rPr>
          <w:rFonts w:ascii="Arial" w:hAnsi="Arial" w:cs="Arial"/>
          <w:sz w:val="22"/>
        </w:rPr>
        <w:t xml:space="preserve"> y moralmente aceptable por la sociedad.</w:t>
      </w:r>
    </w:p>
    <w:p w:rsidR="007F1A56" w:rsidRPr="007F1A56" w:rsidRDefault="007F1A56" w:rsidP="007F1A56">
      <w:pPr>
        <w:rPr>
          <w:rFonts w:ascii="Arial" w:hAnsi="Arial" w:cs="Arial"/>
          <w:sz w:val="22"/>
        </w:rPr>
      </w:pPr>
      <w:r w:rsidRPr="007F1A56">
        <w:rPr>
          <w:rFonts w:ascii="Arial" w:hAnsi="Arial" w:cs="Arial"/>
          <w:sz w:val="22"/>
          <w:u w:val="single"/>
        </w:rPr>
        <w:t>Solucionamos sus necesidades:</w:t>
      </w:r>
      <w:r w:rsidRPr="007F1A56">
        <w:rPr>
          <w:rFonts w:ascii="Arial" w:hAnsi="Arial" w:cs="Arial"/>
          <w:sz w:val="22"/>
        </w:rPr>
        <w:t xml:space="preserve"> El Banco es rápido, ágil y ejecutivo en resolver los problemas y las necesidades del cliente, superando las dificultades que se encuentren.</w:t>
      </w:r>
    </w:p>
    <w:p w:rsidR="007F1A56" w:rsidRPr="007F1A56" w:rsidRDefault="007F1A56" w:rsidP="007F1A56">
      <w:pPr>
        <w:rPr>
          <w:rFonts w:ascii="Arial" w:hAnsi="Arial" w:cs="Arial"/>
          <w:b/>
          <w:sz w:val="22"/>
        </w:rPr>
      </w:pPr>
      <w:r w:rsidRPr="007F1A56">
        <w:rPr>
          <w:rFonts w:ascii="Arial" w:hAnsi="Arial" w:cs="Arial"/>
          <w:b/>
          <w:sz w:val="22"/>
        </w:rPr>
        <w:t>Pensamos en grande</w:t>
      </w:r>
    </w:p>
    <w:p w:rsidR="007F1A56" w:rsidRPr="007F1A56" w:rsidRDefault="007F1A56" w:rsidP="007F1A56">
      <w:pPr>
        <w:rPr>
          <w:rFonts w:ascii="Arial" w:hAnsi="Arial" w:cs="Arial"/>
          <w:sz w:val="22"/>
        </w:rPr>
      </w:pPr>
      <w:r w:rsidRPr="007F1A56">
        <w:rPr>
          <w:rFonts w:ascii="Arial" w:hAnsi="Arial" w:cs="Arial"/>
          <w:sz w:val="22"/>
        </w:rPr>
        <w:t xml:space="preserve">No se trata solo de innovar sino de provocar un impacto significativo en la vida de las personas y que este les lleve a mejorar sus oportunidades. El Grupo BBVA trabaja con ambición </w:t>
      </w:r>
      <w:r w:rsidRPr="007F1A56">
        <w:rPr>
          <w:rFonts w:ascii="Arial" w:hAnsi="Arial" w:cs="Arial"/>
          <w:sz w:val="22"/>
        </w:rPr>
        <w:lastRenderedPageBreak/>
        <w:t>en la búsqueda de este objetivo, está abierto a cuestionarlo todo y no se conforma con hacer las cosas razonablemente bien, sino que busca la excelencia como estándar.</w:t>
      </w:r>
    </w:p>
    <w:p w:rsidR="007F1A56" w:rsidRPr="007F1A56" w:rsidRDefault="007F1A56" w:rsidP="007F1A56">
      <w:pPr>
        <w:rPr>
          <w:rFonts w:ascii="Arial" w:hAnsi="Arial" w:cs="Arial"/>
          <w:sz w:val="22"/>
        </w:rPr>
      </w:pPr>
      <w:r w:rsidRPr="007F1A56">
        <w:rPr>
          <w:rFonts w:ascii="Arial" w:hAnsi="Arial" w:cs="Arial"/>
          <w:sz w:val="22"/>
          <w:u w:val="single"/>
        </w:rPr>
        <w:t>Somos ambiciosos:</w:t>
      </w:r>
      <w:r w:rsidRPr="007F1A56">
        <w:rPr>
          <w:rFonts w:ascii="Arial" w:hAnsi="Arial" w:cs="Arial"/>
          <w:sz w:val="22"/>
        </w:rPr>
        <w:t xml:space="preserve"> BBVA se plantea retos ambiciosos y motivacionales para tener un verdadero impacto en la vida de las personas.</w:t>
      </w:r>
    </w:p>
    <w:p w:rsidR="007F1A56" w:rsidRPr="007F1A56" w:rsidRDefault="007F1A56" w:rsidP="007F1A56">
      <w:pPr>
        <w:rPr>
          <w:rFonts w:ascii="Arial" w:hAnsi="Arial" w:cs="Arial"/>
          <w:sz w:val="22"/>
        </w:rPr>
      </w:pPr>
      <w:r w:rsidRPr="007F1A56">
        <w:rPr>
          <w:rFonts w:ascii="Arial" w:hAnsi="Arial" w:cs="Arial"/>
          <w:sz w:val="22"/>
          <w:u w:val="single"/>
        </w:rPr>
        <w:t>Rompemos moldes:</w:t>
      </w:r>
      <w:r w:rsidRPr="007F1A56">
        <w:rPr>
          <w:rFonts w:ascii="Arial" w:hAnsi="Arial" w:cs="Arial"/>
          <w:sz w:val="22"/>
        </w:rPr>
        <w:t xml:space="preserve"> El Banco cuestiona todo lo que hace para plantearse nuevas formas de hacer las cosas, innova y testa nueva</w:t>
      </w:r>
      <w:r>
        <w:rPr>
          <w:rFonts w:ascii="Arial" w:hAnsi="Arial" w:cs="Arial"/>
          <w:sz w:val="22"/>
        </w:rPr>
        <w:t xml:space="preserve"> i</w:t>
      </w:r>
      <w:r w:rsidRPr="007F1A56">
        <w:rPr>
          <w:rFonts w:ascii="Arial" w:hAnsi="Arial" w:cs="Arial"/>
          <w:sz w:val="22"/>
        </w:rPr>
        <w:t>deas que le permitan aprender.</w:t>
      </w:r>
    </w:p>
    <w:p w:rsidR="007F1A56" w:rsidRPr="007F1A56" w:rsidRDefault="007F1A56" w:rsidP="007F1A56">
      <w:pPr>
        <w:rPr>
          <w:rFonts w:ascii="Arial" w:hAnsi="Arial" w:cs="Arial"/>
          <w:sz w:val="22"/>
        </w:rPr>
      </w:pPr>
      <w:r w:rsidRPr="007F1A56">
        <w:rPr>
          <w:rFonts w:ascii="Arial" w:hAnsi="Arial" w:cs="Arial"/>
          <w:sz w:val="22"/>
          <w:u w:val="single"/>
        </w:rPr>
        <w:t>Sorprendemos al cliente:</w:t>
      </w:r>
      <w:r w:rsidRPr="007F1A56">
        <w:rPr>
          <w:rFonts w:ascii="Arial" w:hAnsi="Arial" w:cs="Arial"/>
          <w:sz w:val="22"/>
        </w:rPr>
        <w:t xml:space="preserve"> El Grupo busca la excelencia en todo lo que hace para sorprender a sus clientes, crea experiencias únicas y soluciones que superen sus expectativas.</w:t>
      </w:r>
    </w:p>
    <w:p w:rsidR="007F1A56" w:rsidRPr="007F1A56" w:rsidRDefault="007F1A56" w:rsidP="007F1A56">
      <w:pPr>
        <w:rPr>
          <w:rFonts w:ascii="Arial" w:hAnsi="Arial" w:cs="Arial"/>
          <w:b/>
          <w:sz w:val="22"/>
        </w:rPr>
      </w:pPr>
      <w:r w:rsidRPr="007F1A56">
        <w:rPr>
          <w:rFonts w:ascii="Arial" w:hAnsi="Arial" w:cs="Arial"/>
          <w:b/>
          <w:sz w:val="22"/>
        </w:rPr>
        <w:t>Somos un solo equipo</w:t>
      </w:r>
    </w:p>
    <w:p w:rsidR="007F1A56" w:rsidRPr="007F1A56" w:rsidRDefault="007F1A56" w:rsidP="007F1A56">
      <w:pPr>
        <w:rPr>
          <w:rFonts w:ascii="Arial" w:hAnsi="Arial" w:cs="Arial"/>
          <w:sz w:val="22"/>
        </w:rPr>
      </w:pPr>
      <w:r w:rsidRPr="007F1A56">
        <w:rPr>
          <w:rFonts w:ascii="Arial" w:hAnsi="Arial" w:cs="Arial"/>
          <w:sz w:val="22"/>
        </w:rPr>
        <w:t>Las personas son lo más importante del Grupo. Todos los empleados son propietarios y corresponsables de este proyecto. Rompen moldes y confían en los demás como en sí mismos.</w:t>
      </w:r>
    </w:p>
    <w:p w:rsidR="007F1A56" w:rsidRPr="007F1A56" w:rsidRDefault="007F1A56" w:rsidP="007F1A56">
      <w:pPr>
        <w:rPr>
          <w:rFonts w:ascii="Arial" w:hAnsi="Arial" w:cs="Arial"/>
          <w:sz w:val="22"/>
        </w:rPr>
      </w:pPr>
      <w:r w:rsidRPr="007F1A56">
        <w:rPr>
          <w:rFonts w:ascii="Arial" w:hAnsi="Arial" w:cs="Arial"/>
          <w:sz w:val="22"/>
          <w:u w:val="single"/>
        </w:rPr>
        <w:t>Estoy comprometido:</w:t>
      </w:r>
      <w:r w:rsidRPr="007F1A56">
        <w:rPr>
          <w:rFonts w:ascii="Arial" w:hAnsi="Arial" w:cs="Arial"/>
          <w:sz w:val="22"/>
        </w:rPr>
        <w:t xml:space="preserve"> "Me comprometo con mi rol y mis objetivos y me siento empoderado y plenamente responsable de lograrlos, trabajando con pasión e ilusión".</w:t>
      </w:r>
    </w:p>
    <w:p w:rsidR="007F1A56" w:rsidRPr="007F1A56" w:rsidRDefault="007F1A56" w:rsidP="007F1A56">
      <w:pPr>
        <w:rPr>
          <w:rFonts w:ascii="Arial" w:hAnsi="Arial" w:cs="Arial"/>
          <w:sz w:val="22"/>
        </w:rPr>
      </w:pPr>
      <w:r w:rsidRPr="007F1A56">
        <w:rPr>
          <w:rFonts w:ascii="Arial" w:hAnsi="Arial" w:cs="Arial"/>
          <w:sz w:val="22"/>
          <w:u w:val="single"/>
        </w:rPr>
        <w:t>Confío en el otro:</w:t>
      </w:r>
      <w:r w:rsidRPr="007F1A56">
        <w:rPr>
          <w:rFonts w:ascii="Arial" w:hAnsi="Arial" w:cs="Arial"/>
          <w:sz w:val="22"/>
        </w:rPr>
        <w:t xml:space="preserve"> "Confío desde el primer momento en los demás y trabajo con generosidad, colaborando y rompiendo moldes entre áreas y barreras jerárquicas".</w:t>
      </w:r>
    </w:p>
    <w:p w:rsidR="006961A5" w:rsidRDefault="007F1A56" w:rsidP="007F1A56">
      <w:pPr>
        <w:rPr>
          <w:rFonts w:ascii="Arial" w:hAnsi="Arial" w:cs="Arial"/>
          <w:sz w:val="22"/>
        </w:rPr>
      </w:pPr>
      <w:r w:rsidRPr="007F1A56">
        <w:rPr>
          <w:rFonts w:ascii="Arial" w:hAnsi="Arial" w:cs="Arial"/>
          <w:sz w:val="22"/>
          <w:u w:val="single"/>
        </w:rPr>
        <w:t>Soy BBVA:</w:t>
      </w:r>
      <w:r w:rsidRPr="007F1A56">
        <w:rPr>
          <w:rFonts w:ascii="Arial" w:hAnsi="Arial" w:cs="Arial"/>
          <w:sz w:val="22"/>
        </w:rPr>
        <w:t xml:space="preserve"> "Me siento dueño de BBVA, asumo sus objetivos como propios y hago todo lo que está en mi mano para conseguirlos y hacer realidad nuestro propósito".</w:t>
      </w:r>
    </w:p>
    <w:p w:rsidR="0056440A" w:rsidRDefault="0056440A" w:rsidP="007F1A56">
      <w:pPr>
        <w:rPr>
          <w:rFonts w:ascii="Arial" w:hAnsi="Arial" w:cs="Arial"/>
          <w:sz w:val="22"/>
        </w:rPr>
      </w:pPr>
    </w:p>
    <w:p w:rsidR="0056440A" w:rsidRDefault="0056440A" w:rsidP="007F1A56">
      <w:pPr>
        <w:rPr>
          <w:rFonts w:ascii="Arial" w:hAnsi="Arial" w:cs="Arial"/>
          <w:sz w:val="22"/>
        </w:rPr>
      </w:pPr>
    </w:p>
    <w:p w:rsidR="0056440A" w:rsidRDefault="0056440A" w:rsidP="007F1A56">
      <w:pPr>
        <w:rPr>
          <w:rFonts w:ascii="Arial" w:hAnsi="Arial" w:cs="Arial"/>
          <w:sz w:val="22"/>
        </w:rPr>
      </w:pPr>
    </w:p>
    <w:p w:rsidR="0056440A" w:rsidRDefault="0056440A" w:rsidP="007F1A56">
      <w:pPr>
        <w:rPr>
          <w:rFonts w:ascii="Arial" w:hAnsi="Arial" w:cs="Arial"/>
          <w:sz w:val="22"/>
        </w:rPr>
      </w:pPr>
    </w:p>
    <w:p w:rsidR="0056440A" w:rsidRDefault="0056440A" w:rsidP="007F1A56">
      <w:pPr>
        <w:rPr>
          <w:rFonts w:ascii="Arial" w:hAnsi="Arial" w:cs="Arial"/>
          <w:sz w:val="22"/>
        </w:rPr>
      </w:pPr>
    </w:p>
    <w:p w:rsidR="0056440A" w:rsidRDefault="0056440A" w:rsidP="007F1A56">
      <w:pPr>
        <w:rPr>
          <w:rFonts w:ascii="Arial" w:hAnsi="Arial" w:cs="Arial"/>
          <w:sz w:val="22"/>
        </w:rPr>
      </w:pPr>
    </w:p>
    <w:p w:rsidR="0056440A" w:rsidRDefault="0056440A" w:rsidP="007F1A56">
      <w:pPr>
        <w:rPr>
          <w:rFonts w:ascii="Arial" w:hAnsi="Arial" w:cs="Arial"/>
          <w:sz w:val="22"/>
        </w:rPr>
      </w:pPr>
    </w:p>
    <w:p w:rsidR="0056440A" w:rsidRDefault="0056440A" w:rsidP="007F1A56">
      <w:pPr>
        <w:rPr>
          <w:rFonts w:ascii="Arial" w:hAnsi="Arial" w:cs="Arial"/>
          <w:sz w:val="22"/>
        </w:rPr>
      </w:pPr>
    </w:p>
    <w:p w:rsidR="0056440A" w:rsidRDefault="0056440A" w:rsidP="007F1A56">
      <w:pPr>
        <w:rPr>
          <w:rFonts w:ascii="Arial" w:hAnsi="Arial" w:cs="Arial"/>
          <w:sz w:val="22"/>
        </w:rPr>
      </w:pPr>
    </w:p>
    <w:p w:rsidR="0056440A" w:rsidRDefault="0056440A" w:rsidP="007F1A56">
      <w:pPr>
        <w:rPr>
          <w:rFonts w:ascii="Arial" w:hAnsi="Arial" w:cs="Arial"/>
          <w:sz w:val="22"/>
        </w:rPr>
      </w:pPr>
    </w:p>
    <w:p w:rsidR="0056440A" w:rsidRDefault="0056440A" w:rsidP="007F1A56">
      <w:pPr>
        <w:rPr>
          <w:rFonts w:ascii="Arial" w:hAnsi="Arial" w:cs="Arial"/>
          <w:sz w:val="22"/>
        </w:rPr>
      </w:pPr>
      <w:r>
        <w:rPr>
          <w:rFonts w:ascii="Arial" w:hAnsi="Arial" w:cs="Arial"/>
          <w:sz w:val="22"/>
        </w:rPr>
        <w:lastRenderedPageBreak/>
        <w:t>Organigrama de la empresa BBVA Perú</w:t>
      </w:r>
    </w:p>
    <w:p w:rsidR="0056440A" w:rsidRPr="007F1A56" w:rsidRDefault="0056440A" w:rsidP="007F1A56">
      <w:pPr>
        <w:rPr>
          <w:rFonts w:ascii="Arial" w:hAnsi="Arial" w:cs="Arial"/>
          <w:sz w:val="22"/>
        </w:rPr>
      </w:pPr>
      <w:r>
        <w:rPr>
          <w:noProof/>
          <w:lang w:eastAsia="es-PE"/>
        </w:rPr>
        <w:drawing>
          <wp:inline distT="0" distB="0" distL="0" distR="0" wp14:anchorId="214E5AD5" wp14:editId="55FF4F21">
            <wp:extent cx="5944870" cy="3728085"/>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4870" cy="3728085"/>
                    </a:xfrm>
                    <a:prstGeom prst="rect">
                      <a:avLst/>
                    </a:prstGeom>
                  </pic:spPr>
                </pic:pic>
              </a:graphicData>
            </a:graphic>
          </wp:inline>
        </w:drawing>
      </w:r>
    </w:p>
    <w:p w:rsidR="00931FB7" w:rsidRDefault="00931FB7" w:rsidP="00931FB7">
      <w:pPr>
        <w:pStyle w:val="Ttulo2"/>
        <w:numPr>
          <w:ilvl w:val="1"/>
          <w:numId w:val="2"/>
        </w:numPr>
      </w:pPr>
      <w:bookmarkStart w:id="2" w:name="_Toc133394705"/>
      <w:r>
        <w:t>Descripción de las variables competitivas</w:t>
      </w:r>
      <w:bookmarkEnd w:id="2"/>
    </w:p>
    <w:p w:rsidR="00252877" w:rsidRPr="00252877" w:rsidRDefault="00252877" w:rsidP="00252877">
      <w:pPr>
        <w:rPr>
          <w:rFonts w:ascii="Arial" w:hAnsi="Arial" w:cs="Arial"/>
          <w:sz w:val="22"/>
        </w:rPr>
      </w:pPr>
      <w:r w:rsidRPr="00252877">
        <w:rPr>
          <w:rFonts w:ascii="Arial" w:hAnsi="Arial" w:cs="Arial"/>
          <w:sz w:val="22"/>
        </w:rPr>
        <w:t>La estrategia de BBVA se basa en construir una experiencia de cliente diferencial que combine lo mejor de la tecnología con nuestras capacidades de asesoramiento remoto y presencial. En esto hay aprendizajes que podemos extraer de dichas compañías, posibles alianzas, o incluso adquisiciones.</w:t>
      </w:r>
    </w:p>
    <w:p w:rsidR="00252877" w:rsidRPr="00252877" w:rsidRDefault="00252877" w:rsidP="00252877">
      <w:pPr>
        <w:rPr>
          <w:rFonts w:ascii="Arial" w:hAnsi="Arial" w:cs="Arial"/>
          <w:sz w:val="22"/>
        </w:rPr>
      </w:pPr>
      <w:r w:rsidRPr="00252877">
        <w:rPr>
          <w:rFonts w:ascii="Arial" w:hAnsi="Arial" w:cs="Arial"/>
          <w:sz w:val="22"/>
        </w:rPr>
        <w:t xml:space="preserve">Estas aproximaciones son parte de la estrategia de BBVA. Pero, en cualquier caso, </w:t>
      </w:r>
      <w:proofErr w:type="gramStart"/>
      <w:r w:rsidR="00277B92">
        <w:rPr>
          <w:rFonts w:ascii="Arial" w:hAnsi="Arial" w:cs="Arial"/>
          <w:sz w:val="22"/>
        </w:rPr>
        <w:t xml:space="preserve">la </w:t>
      </w:r>
      <w:r w:rsidRPr="00252877">
        <w:rPr>
          <w:rFonts w:ascii="Arial" w:hAnsi="Arial" w:cs="Arial"/>
          <w:sz w:val="22"/>
        </w:rPr>
        <w:t xml:space="preserve"> principal</w:t>
      </w:r>
      <w:proofErr w:type="gramEnd"/>
      <w:r w:rsidRPr="00252877">
        <w:rPr>
          <w:rFonts w:ascii="Arial" w:hAnsi="Arial" w:cs="Arial"/>
          <w:sz w:val="22"/>
        </w:rPr>
        <w:t xml:space="preserve"> ventaja competitiva frente a cualquier nuevo entrante es nuestra relación con los clientes, que hay que preservar y apalancar para que sean fuente de recomendación de nuevos clientes.</w:t>
      </w:r>
    </w:p>
    <w:p w:rsidR="00252877" w:rsidRDefault="00252877" w:rsidP="00252877">
      <w:pPr>
        <w:rPr>
          <w:rFonts w:ascii="Arial" w:hAnsi="Arial" w:cs="Arial"/>
          <w:sz w:val="22"/>
        </w:rPr>
      </w:pPr>
      <w:r w:rsidRPr="00252877">
        <w:rPr>
          <w:rFonts w:ascii="Arial" w:hAnsi="Arial" w:cs="Arial"/>
          <w:sz w:val="22"/>
        </w:rPr>
        <w:t xml:space="preserve">La mejor manera de fortalecer y ampliar estas relaciones es convertir a </w:t>
      </w:r>
      <w:r w:rsidR="00893357">
        <w:rPr>
          <w:rFonts w:ascii="Arial" w:hAnsi="Arial" w:cs="Arial"/>
          <w:sz w:val="22"/>
        </w:rPr>
        <w:t>los</w:t>
      </w:r>
      <w:r w:rsidRPr="00252877">
        <w:rPr>
          <w:rFonts w:ascii="Arial" w:hAnsi="Arial" w:cs="Arial"/>
          <w:sz w:val="22"/>
        </w:rPr>
        <w:t xml:space="preserve"> clientes en fans, crear una experiencia de cliente impecable y genuina que se asiente sobre las bases de la propuesta de valor y nuestra gran capacidad de llegada personal –presencial o remota-, y un servicio digital que sea una referencia en la industria.</w:t>
      </w:r>
    </w:p>
    <w:p w:rsidR="002D3313" w:rsidRPr="00687F7D" w:rsidRDefault="002D3313" w:rsidP="00252877">
      <w:pPr>
        <w:rPr>
          <w:rFonts w:ascii="Arial" w:hAnsi="Arial" w:cs="Arial"/>
          <w:b/>
          <w:sz w:val="22"/>
        </w:rPr>
      </w:pPr>
      <w:r w:rsidRPr="00687F7D">
        <w:rPr>
          <w:rFonts w:ascii="Arial" w:hAnsi="Arial" w:cs="Arial"/>
          <w:b/>
          <w:sz w:val="22"/>
        </w:rPr>
        <w:lastRenderedPageBreak/>
        <w:t>Participación en el mercado</w:t>
      </w:r>
      <w:r w:rsidR="00C12707" w:rsidRPr="00687F7D">
        <w:rPr>
          <w:rFonts w:ascii="Arial" w:hAnsi="Arial" w:cs="Arial"/>
          <w:b/>
          <w:sz w:val="22"/>
        </w:rPr>
        <w:t>:</w:t>
      </w:r>
    </w:p>
    <w:p w:rsidR="00C12707" w:rsidRDefault="00C12707" w:rsidP="00C12707">
      <w:pPr>
        <w:rPr>
          <w:rFonts w:ascii="Arial" w:hAnsi="Arial" w:cs="Arial"/>
          <w:sz w:val="22"/>
        </w:rPr>
      </w:pPr>
      <w:r w:rsidRPr="00C12707">
        <w:rPr>
          <w:rFonts w:ascii="Arial" w:hAnsi="Arial" w:cs="Arial"/>
          <w:sz w:val="22"/>
        </w:rPr>
        <w:t>A junio 2022, la cartera directa del Banco mostró una</w:t>
      </w:r>
      <w:r>
        <w:rPr>
          <w:rFonts w:ascii="Arial" w:hAnsi="Arial" w:cs="Arial"/>
          <w:sz w:val="22"/>
        </w:rPr>
        <w:t xml:space="preserve"> </w:t>
      </w:r>
      <w:r w:rsidRPr="00C12707">
        <w:rPr>
          <w:rFonts w:ascii="Arial" w:hAnsi="Arial" w:cs="Arial"/>
          <w:sz w:val="22"/>
        </w:rPr>
        <w:t xml:space="preserve">disminución </w:t>
      </w:r>
      <w:proofErr w:type="spellStart"/>
      <w:r w:rsidRPr="00C12707">
        <w:rPr>
          <w:rFonts w:ascii="Arial" w:hAnsi="Arial" w:cs="Arial"/>
          <w:sz w:val="22"/>
        </w:rPr>
        <w:t>YoY</w:t>
      </w:r>
      <w:proofErr w:type="spellEnd"/>
      <w:r w:rsidRPr="00C12707">
        <w:rPr>
          <w:rFonts w:ascii="Arial" w:hAnsi="Arial" w:cs="Arial"/>
          <w:sz w:val="22"/>
        </w:rPr>
        <w:t xml:space="preserve"> de 1.2% (Sistema: +5.8%), debido a la</w:t>
      </w:r>
      <w:r>
        <w:rPr>
          <w:rFonts w:ascii="Arial" w:hAnsi="Arial" w:cs="Arial"/>
          <w:sz w:val="22"/>
        </w:rPr>
        <w:t xml:space="preserve"> </w:t>
      </w:r>
      <w:r w:rsidRPr="00C12707">
        <w:rPr>
          <w:rFonts w:ascii="Arial" w:hAnsi="Arial" w:cs="Arial"/>
          <w:sz w:val="22"/>
        </w:rPr>
        <w:t>reducción de la banca mayorista (-8.0%), principalmente</w:t>
      </w:r>
      <w:r>
        <w:rPr>
          <w:rFonts w:ascii="Arial" w:hAnsi="Arial" w:cs="Arial"/>
          <w:sz w:val="22"/>
        </w:rPr>
        <w:t xml:space="preserve"> </w:t>
      </w:r>
      <w:r w:rsidRPr="00C12707">
        <w:rPr>
          <w:rFonts w:ascii="Arial" w:hAnsi="Arial" w:cs="Arial"/>
          <w:sz w:val="22"/>
        </w:rPr>
        <w:t>por la caída de los créditos a corporativos (-14.2%) debido a</w:t>
      </w:r>
      <w:r>
        <w:rPr>
          <w:rFonts w:ascii="Arial" w:hAnsi="Arial" w:cs="Arial"/>
          <w:sz w:val="22"/>
        </w:rPr>
        <w:t xml:space="preserve"> </w:t>
      </w:r>
      <w:r w:rsidRPr="00C12707">
        <w:rPr>
          <w:rFonts w:ascii="Arial" w:hAnsi="Arial" w:cs="Arial"/>
          <w:sz w:val="22"/>
        </w:rPr>
        <w:t>la agresividad de los precios del mercado y los márgenes</w:t>
      </w:r>
      <w:r>
        <w:rPr>
          <w:rFonts w:ascii="Arial" w:hAnsi="Arial" w:cs="Arial"/>
          <w:sz w:val="22"/>
        </w:rPr>
        <w:t xml:space="preserve"> </w:t>
      </w:r>
      <w:r w:rsidRPr="00C12707">
        <w:rPr>
          <w:rFonts w:ascii="Arial" w:hAnsi="Arial" w:cs="Arial"/>
          <w:sz w:val="22"/>
        </w:rPr>
        <w:t>ajustados. En el caso de los créditos a gran y mediana</w:t>
      </w:r>
      <w:r>
        <w:rPr>
          <w:rFonts w:ascii="Arial" w:hAnsi="Arial" w:cs="Arial"/>
          <w:sz w:val="22"/>
        </w:rPr>
        <w:t xml:space="preserve"> </w:t>
      </w:r>
      <w:r w:rsidRPr="00C12707">
        <w:rPr>
          <w:rFonts w:ascii="Arial" w:hAnsi="Arial" w:cs="Arial"/>
          <w:sz w:val="22"/>
        </w:rPr>
        <w:t>empresa, la reducción respecto a junio del año anterior</w:t>
      </w:r>
      <w:r>
        <w:rPr>
          <w:rFonts w:ascii="Arial" w:hAnsi="Arial" w:cs="Arial"/>
          <w:sz w:val="22"/>
        </w:rPr>
        <w:t xml:space="preserve"> </w:t>
      </w:r>
      <w:r w:rsidRPr="00C12707">
        <w:rPr>
          <w:rFonts w:ascii="Arial" w:hAnsi="Arial" w:cs="Arial"/>
          <w:sz w:val="22"/>
        </w:rPr>
        <w:t>(-1.3% y -7.3%, respectivamente) se explica por el</w:t>
      </w:r>
      <w:r>
        <w:rPr>
          <w:rFonts w:ascii="Arial" w:hAnsi="Arial" w:cs="Arial"/>
          <w:sz w:val="22"/>
        </w:rPr>
        <w:t xml:space="preserve"> </w:t>
      </w:r>
      <w:r w:rsidRPr="00C12707">
        <w:rPr>
          <w:rFonts w:ascii="Arial" w:hAnsi="Arial" w:cs="Arial"/>
          <w:sz w:val="22"/>
        </w:rPr>
        <w:t>vencimiento y prepago de créditos Reactiva; al aislar dicho</w:t>
      </w:r>
      <w:r>
        <w:rPr>
          <w:rFonts w:ascii="Arial" w:hAnsi="Arial" w:cs="Arial"/>
          <w:sz w:val="22"/>
        </w:rPr>
        <w:t xml:space="preserve"> </w:t>
      </w:r>
      <w:r w:rsidRPr="00C12707">
        <w:rPr>
          <w:rFonts w:ascii="Arial" w:hAnsi="Arial" w:cs="Arial"/>
          <w:sz w:val="22"/>
        </w:rPr>
        <w:t>efecto, el saldo de estas colocaciones sería</w:t>
      </w:r>
      <w:r>
        <w:rPr>
          <w:rFonts w:ascii="Arial" w:hAnsi="Arial" w:cs="Arial"/>
          <w:sz w:val="22"/>
        </w:rPr>
        <w:t xml:space="preserve"> </w:t>
      </w:r>
      <w:r w:rsidRPr="00C12707">
        <w:rPr>
          <w:rFonts w:ascii="Arial" w:hAnsi="Arial" w:cs="Arial"/>
          <w:sz w:val="22"/>
        </w:rPr>
        <w:t>significativamente mayor</w:t>
      </w:r>
      <w:r>
        <w:rPr>
          <w:rFonts w:ascii="Arial" w:hAnsi="Arial" w:cs="Arial"/>
          <w:sz w:val="22"/>
        </w:rPr>
        <w:t>.</w:t>
      </w:r>
    </w:p>
    <w:p w:rsidR="00C12707" w:rsidRDefault="00C12707" w:rsidP="00C12707">
      <w:pPr>
        <w:rPr>
          <w:rFonts w:ascii="Arial" w:hAnsi="Arial" w:cs="Arial"/>
          <w:sz w:val="22"/>
        </w:rPr>
      </w:pPr>
      <w:r>
        <w:rPr>
          <w:noProof/>
          <w:lang w:eastAsia="es-PE"/>
        </w:rPr>
        <w:drawing>
          <wp:inline distT="0" distB="0" distL="0" distR="0" wp14:anchorId="3E8B9635" wp14:editId="0C0E3457">
            <wp:extent cx="4876800" cy="26003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6800" cy="2600325"/>
                    </a:xfrm>
                    <a:prstGeom prst="rect">
                      <a:avLst/>
                    </a:prstGeom>
                  </pic:spPr>
                </pic:pic>
              </a:graphicData>
            </a:graphic>
          </wp:inline>
        </w:drawing>
      </w:r>
    </w:p>
    <w:p w:rsidR="0090670B" w:rsidRDefault="00C12707" w:rsidP="00C12707">
      <w:pPr>
        <w:rPr>
          <w:rFonts w:ascii="Arial" w:hAnsi="Arial" w:cs="Arial"/>
          <w:sz w:val="22"/>
        </w:rPr>
      </w:pPr>
      <w:r w:rsidRPr="00C12707">
        <w:rPr>
          <w:rFonts w:ascii="Arial" w:hAnsi="Arial" w:cs="Arial"/>
          <w:sz w:val="22"/>
        </w:rPr>
        <w:t>En la banca minorista, en cambio, se registró un crecimiento</w:t>
      </w:r>
      <w:r>
        <w:rPr>
          <w:rFonts w:ascii="Arial" w:hAnsi="Arial" w:cs="Arial"/>
          <w:sz w:val="22"/>
        </w:rPr>
        <w:t xml:space="preserve"> </w:t>
      </w:r>
      <w:r w:rsidRPr="00C12707">
        <w:rPr>
          <w:rFonts w:ascii="Arial" w:hAnsi="Arial" w:cs="Arial"/>
          <w:sz w:val="22"/>
        </w:rPr>
        <w:t>de 12.8% (Sistema: +15.2%), asociado a la reactivación</w:t>
      </w:r>
      <w:r>
        <w:rPr>
          <w:rFonts w:ascii="Arial" w:hAnsi="Arial" w:cs="Arial"/>
          <w:sz w:val="22"/>
        </w:rPr>
        <w:t xml:space="preserve"> </w:t>
      </w:r>
      <w:r w:rsidRPr="00C12707">
        <w:rPr>
          <w:rFonts w:ascii="Arial" w:hAnsi="Arial" w:cs="Arial"/>
          <w:sz w:val="22"/>
        </w:rPr>
        <w:t>económica. Este crecimiento fue liderado por los préstamos</w:t>
      </w:r>
      <w:r>
        <w:rPr>
          <w:rFonts w:ascii="Arial" w:hAnsi="Arial" w:cs="Arial"/>
          <w:sz w:val="22"/>
        </w:rPr>
        <w:t xml:space="preserve"> </w:t>
      </w:r>
      <w:r w:rsidRPr="00C12707">
        <w:rPr>
          <w:rFonts w:ascii="Arial" w:hAnsi="Arial" w:cs="Arial"/>
          <w:sz w:val="22"/>
        </w:rPr>
        <w:t>personales, los cuales mostraron un crecimiento de 29.5%</w:t>
      </w:r>
      <w:r>
        <w:rPr>
          <w:rFonts w:ascii="Arial" w:hAnsi="Arial" w:cs="Arial"/>
          <w:sz w:val="22"/>
        </w:rPr>
        <w:t xml:space="preserve"> </w:t>
      </w:r>
      <w:r w:rsidRPr="00C12707">
        <w:rPr>
          <w:rFonts w:ascii="Arial" w:hAnsi="Arial" w:cs="Arial"/>
          <w:sz w:val="22"/>
        </w:rPr>
        <w:t>(Sistema: +23.4%). Además, se observó un incremento en</w:t>
      </w:r>
      <w:r>
        <w:rPr>
          <w:rFonts w:ascii="Arial" w:hAnsi="Arial" w:cs="Arial"/>
          <w:sz w:val="22"/>
        </w:rPr>
        <w:t xml:space="preserve"> </w:t>
      </w:r>
      <w:r w:rsidRPr="00C12707">
        <w:rPr>
          <w:rFonts w:ascii="Arial" w:hAnsi="Arial" w:cs="Arial"/>
          <w:sz w:val="22"/>
        </w:rPr>
        <w:t>los créditos hipotecarios (+2.5%) y en tarjetas de crédito</w:t>
      </w:r>
      <w:r>
        <w:rPr>
          <w:rFonts w:ascii="Arial" w:hAnsi="Arial" w:cs="Arial"/>
          <w:sz w:val="22"/>
        </w:rPr>
        <w:t xml:space="preserve"> </w:t>
      </w:r>
      <w:r w:rsidRPr="00C12707">
        <w:rPr>
          <w:rFonts w:ascii="Arial" w:hAnsi="Arial" w:cs="Arial"/>
          <w:sz w:val="22"/>
        </w:rPr>
        <w:t>(+31.6%), debido al mayor dinamismo inmobiliario y a las</w:t>
      </w:r>
      <w:r>
        <w:rPr>
          <w:rFonts w:ascii="Arial" w:hAnsi="Arial" w:cs="Arial"/>
          <w:sz w:val="22"/>
        </w:rPr>
        <w:t xml:space="preserve"> </w:t>
      </w:r>
      <w:r w:rsidRPr="00C12707">
        <w:rPr>
          <w:rFonts w:ascii="Arial" w:hAnsi="Arial" w:cs="Arial"/>
          <w:sz w:val="22"/>
        </w:rPr>
        <w:t>campañas comerciales y/o ampliación del aforo en los</w:t>
      </w:r>
      <w:r>
        <w:rPr>
          <w:rFonts w:ascii="Arial" w:hAnsi="Arial" w:cs="Arial"/>
          <w:sz w:val="22"/>
        </w:rPr>
        <w:t xml:space="preserve"> </w:t>
      </w:r>
      <w:r w:rsidRPr="00C12707">
        <w:rPr>
          <w:rFonts w:ascii="Arial" w:hAnsi="Arial" w:cs="Arial"/>
          <w:sz w:val="22"/>
        </w:rPr>
        <w:t>centros comerciales que incentivó el uso de la tarjeta. Por</w:t>
      </w:r>
      <w:r>
        <w:rPr>
          <w:rFonts w:ascii="Arial" w:hAnsi="Arial" w:cs="Arial"/>
          <w:sz w:val="22"/>
        </w:rPr>
        <w:t xml:space="preserve"> </w:t>
      </w:r>
      <w:r w:rsidRPr="00C12707">
        <w:rPr>
          <w:rFonts w:ascii="Arial" w:hAnsi="Arial" w:cs="Arial"/>
          <w:sz w:val="22"/>
        </w:rPr>
        <w:t>su parte, se observó también un crecimiento en créditos a</w:t>
      </w:r>
      <w:r>
        <w:rPr>
          <w:rFonts w:ascii="Arial" w:hAnsi="Arial" w:cs="Arial"/>
          <w:sz w:val="22"/>
        </w:rPr>
        <w:t xml:space="preserve"> </w:t>
      </w:r>
      <w:r w:rsidRPr="00C12707">
        <w:rPr>
          <w:rFonts w:ascii="Arial" w:hAnsi="Arial" w:cs="Arial"/>
          <w:sz w:val="22"/>
        </w:rPr>
        <w:t>pequeña (+20.3%) y microempresa (+118.2%), como</w:t>
      </w:r>
      <w:r>
        <w:rPr>
          <w:rFonts w:ascii="Arial" w:hAnsi="Arial" w:cs="Arial"/>
          <w:sz w:val="22"/>
        </w:rPr>
        <w:t xml:space="preserve"> </w:t>
      </w:r>
      <w:r w:rsidRPr="00C12707">
        <w:rPr>
          <w:rFonts w:ascii="Arial" w:hAnsi="Arial" w:cs="Arial"/>
          <w:sz w:val="22"/>
        </w:rPr>
        <w:t>consecuencia de la reapertura de aforos.</w:t>
      </w:r>
      <w:r>
        <w:rPr>
          <w:rFonts w:ascii="Arial" w:hAnsi="Arial" w:cs="Arial"/>
          <w:sz w:val="22"/>
        </w:rPr>
        <w:t xml:space="preserve"> </w:t>
      </w:r>
      <w:r w:rsidRPr="00C12707">
        <w:rPr>
          <w:rFonts w:ascii="Arial" w:hAnsi="Arial" w:cs="Arial"/>
          <w:sz w:val="22"/>
        </w:rPr>
        <w:t>Por moneda, las colocaciones directas en MN se redujeron</w:t>
      </w:r>
      <w:r>
        <w:rPr>
          <w:rFonts w:ascii="Arial" w:hAnsi="Arial" w:cs="Arial"/>
          <w:sz w:val="22"/>
        </w:rPr>
        <w:t xml:space="preserve"> </w:t>
      </w:r>
      <w:r w:rsidRPr="00C12707">
        <w:rPr>
          <w:rFonts w:ascii="Arial" w:hAnsi="Arial" w:cs="Arial"/>
          <w:sz w:val="22"/>
        </w:rPr>
        <w:t>en un 0.4% respecto a junio 2021, mientras que los créditos</w:t>
      </w:r>
      <w:r>
        <w:rPr>
          <w:rFonts w:ascii="Arial" w:hAnsi="Arial" w:cs="Arial"/>
          <w:sz w:val="22"/>
        </w:rPr>
        <w:t xml:space="preserve"> </w:t>
      </w:r>
      <w:r w:rsidRPr="00C12707">
        <w:rPr>
          <w:rFonts w:ascii="Arial" w:hAnsi="Arial" w:cs="Arial"/>
          <w:sz w:val="22"/>
        </w:rPr>
        <w:t xml:space="preserve">en ME cayeron en 2.8%, ante la </w:t>
      </w:r>
      <w:r w:rsidRPr="00C12707">
        <w:rPr>
          <w:rFonts w:ascii="Arial" w:hAnsi="Arial" w:cs="Arial"/>
          <w:sz w:val="22"/>
        </w:rPr>
        <w:lastRenderedPageBreak/>
        <w:t>disminución de la cartera de</w:t>
      </w:r>
      <w:r>
        <w:rPr>
          <w:rFonts w:ascii="Arial" w:hAnsi="Arial" w:cs="Arial"/>
          <w:sz w:val="22"/>
        </w:rPr>
        <w:t xml:space="preserve"> </w:t>
      </w:r>
      <w:r w:rsidRPr="00C12707">
        <w:rPr>
          <w:rFonts w:ascii="Arial" w:hAnsi="Arial" w:cs="Arial"/>
          <w:sz w:val="22"/>
        </w:rPr>
        <w:t xml:space="preserve">créditos corporativos. Esto se vio reflejado en </w:t>
      </w:r>
      <w:proofErr w:type="gramStart"/>
      <w:r w:rsidRPr="00C12707">
        <w:rPr>
          <w:rFonts w:ascii="Arial" w:hAnsi="Arial" w:cs="Arial"/>
          <w:sz w:val="22"/>
        </w:rPr>
        <w:t>el ratio</w:t>
      </w:r>
      <w:proofErr w:type="gramEnd"/>
      <w:r w:rsidRPr="00C12707">
        <w:rPr>
          <w:rFonts w:ascii="Arial" w:hAnsi="Arial" w:cs="Arial"/>
          <w:sz w:val="22"/>
        </w:rPr>
        <w:t xml:space="preserve"> de</w:t>
      </w:r>
      <w:r>
        <w:rPr>
          <w:rFonts w:ascii="Arial" w:hAnsi="Arial" w:cs="Arial"/>
          <w:sz w:val="22"/>
        </w:rPr>
        <w:t xml:space="preserve"> </w:t>
      </w:r>
      <w:r w:rsidRPr="00C12707">
        <w:rPr>
          <w:rFonts w:ascii="Arial" w:hAnsi="Arial" w:cs="Arial"/>
          <w:sz w:val="22"/>
        </w:rPr>
        <w:t>dolarización de cartera, que pasó de 26.4% a 25.8%</w:t>
      </w:r>
      <w:r w:rsidR="007B3144">
        <w:rPr>
          <w:rFonts w:ascii="Arial" w:hAnsi="Arial" w:cs="Arial"/>
          <w:sz w:val="22"/>
        </w:rPr>
        <w:t>.</w:t>
      </w:r>
    </w:p>
    <w:p w:rsidR="0090670B" w:rsidRDefault="0090670B" w:rsidP="00252877">
      <w:pPr>
        <w:rPr>
          <w:rFonts w:ascii="Arial" w:hAnsi="Arial" w:cs="Arial"/>
          <w:sz w:val="22"/>
        </w:rPr>
      </w:pPr>
      <w:r>
        <w:rPr>
          <w:rFonts w:ascii="Arial" w:hAnsi="Arial" w:cs="Arial"/>
          <w:sz w:val="22"/>
        </w:rPr>
        <w:t>Reconocimientos:</w:t>
      </w:r>
    </w:p>
    <w:p w:rsidR="0090670B" w:rsidRDefault="00B01CF4" w:rsidP="00252877">
      <w:pPr>
        <w:rPr>
          <w:rFonts w:ascii="Arial" w:hAnsi="Arial" w:cs="Arial"/>
          <w:b/>
          <w:sz w:val="22"/>
        </w:rPr>
      </w:pPr>
      <w:r>
        <w:rPr>
          <w:rFonts w:ascii="Arial" w:hAnsi="Arial" w:cs="Arial"/>
          <w:b/>
          <w:sz w:val="22"/>
        </w:rPr>
        <w:t xml:space="preserve">AÑO </w:t>
      </w:r>
      <w:r w:rsidR="0090670B" w:rsidRPr="0090670B">
        <w:rPr>
          <w:rFonts w:ascii="Arial" w:hAnsi="Arial" w:cs="Arial"/>
          <w:b/>
          <w:sz w:val="22"/>
        </w:rPr>
        <w:t>2023</w:t>
      </w:r>
      <w:r w:rsidR="0090670B">
        <w:rPr>
          <w:rFonts w:ascii="Arial" w:hAnsi="Arial" w:cs="Arial"/>
          <w:b/>
          <w:sz w:val="22"/>
        </w:rPr>
        <w:t>:</w:t>
      </w:r>
    </w:p>
    <w:p w:rsidR="0090670B" w:rsidRPr="0090670B" w:rsidRDefault="0090670B" w:rsidP="0090670B">
      <w:pPr>
        <w:rPr>
          <w:rFonts w:ascii="Arial" w:hAnsi="Arial" w:cs="Arial"/>
          <w:b/>
          <w:sz w:val="22"/>
        </w:rPr>
      </w:pPr>
      <w:r w:rsidRPr="0090670B">
        <w:rPr>
          <w:rFonts w:ascii="Arial" w:hAnsi="Arial" w:cs="Arial"/>
          <w:b/>
          <w:sz w:val="22"/>
        </w:rPr>
        <w:t>BBVA, premiado como el mejor banco del Perú en gestión de la tesorería</w:t>
      </w:r>
    </w:p>
    <w:p w:rsidR="0090670B" w:rsidRPr="0090670B" w:rsidRDefault="0090670B" w:rsidP="0090670B">
      <w:pPr>
        <w:rPr>
          <w:rFonts w:ascii="Arial" w:hAnsi="Arial" w:cs="Arial"/>
          <w:sz w:val="22"/>
        </w:rPr>
      </w:pPr>
      <w:r w:rsidRPr="0090670B">
        <w:rPr>
          <w:rFonts w:ascii="Arial" w:hAnsi="Arial" w:cs="Arial"/>
          <w:sz w:val="22"/>
        </w:rPr>
        <w:t>Por segundo año consecutivo, BBVA ha destacado en los premios '</w:t>
      </w:r>
      <w:proofErr w:type="spellStart"/>
      <w:r w:rsidRPr="0090670B">
        <w:rPr>
          <w:rFonts w:ascii="Arial" w:hAnsi="Arial" w:cs="Arial"/>
          <w:sz w:val="22"/>
        </w:rPr>
        <w:t>Best</w:t>
      </w:r>
      <w:proofErr w:type="spellEnd"/>
      <w:r w:rsidRPr="0090670B">
        <w:rPr>
          <w:rFonts w:ascii="Arial" w:hAnsi="Arial" w:cs="Arial"/>
          <w:sz w:val="22"/>
        </w:rPr>
        <w:t xml:space="preserve"> </w:t>
      </w:r>
      <w:proofErr w:type="spellStart"/>
      <w:r w:rsidRPr="0090670B">
        <w:rPr>
          <w:rFonts w:ascii="Arial" w:hAnsi="Arial" w:cs="Arial"/>
          <w:sz w:val="22"/>
        </w:rPr>
        <w:t>Treasury</w:t>
      </w:r>
      <w:proofErr w:type="spellEnd"/>
      <w:r w:rsidRPr="0090670B">
        <w:rPr>
          <w:rFonts w:ascii="Arial" w:hAnsi="Arial" w:cs="Arial"/>
          <w:sz w:val="22"/>
        </w:rPr>
        <w:t xml:space="preserve"> &amp; Cash Management Banks 2023' de la revista Global </w:t>
      </w:r>
      <w:proofErr w:type="spellStart"/>
      <w:r w:rsidRPr="0090670B">
        <w:rPr>
          <w:rFonts w:ascii="Arial" w:hAnsi="Arial" w:cs="Arial"/>
          <w:sz w:val="22"/>
        </w:rPr>
        <w:t>Finance</w:t>
      </w:r>
      <w:proofErr w:type="spellEnd"/>
      <w:r w:rsidRPr="0090670B">
        <w:rPr>
          <w:rFonts w:ascii="Arial" w:hAnsi="Arial" w:cs="Arial"/>
          <w:sz w:val="22"/>
        </w:rPr>
        <w:t>, obteniendo el galardón como el mejor del sector financiero peruano. La entidad ha sido seleccionada en base a una serie de criterios que incluyen la rentabilidad, la participación y el alcance de mercado, el servicio al cliente, los precios competitivos, la innovación de productos y la capacidad de diferenciación en cuanto a la prestación de servicios básicos.</w:t>
      </w:r>
    </w:p>
    <w:p w:rsidR="0090670B" w:rsidRPr="0090670B" w:rsidRDefault="0090670B" w:rsidP="0090670B">
      <w:pPr>
        <w:rPr>
          <w:rFonts w:ascii="Arial" w:hAnsi="Arial" w:cs="Arial"/>
          <w:b/>
          <w:sz w:val="22"/>
        </w:rPr>
      </w:pPr>
      <w:r w:rsidRPr="0090670B">
        <w:rPr>
          <w:rFonts w:ascii="Arial" w:hAnsi="Arial" w:cs="Arial"/>
          <w:b/>
          <w:sz w:val="22"/>
        </w:rPr>
        <w:t>BBVA, mejor banco de Comercio Exterior en Perú</w:t>
      </w:r>
    </w:p>
    <w:p w:rsidR="0090670B" w:rsidRPr="0090670B" w:rsidRDefault="0090670B" w:rsidP="0090670B">
      <w:pPr>
        <w:rPr>
          <w:rFonts w:ascii="Arial" w:hAnsi="Arial" w:cs="Arial"/>
          <w:sz w:val="22"/>
        </w:rPr>
      </w:pPr>
      <w:r w:rsidRPr="0090670B">
        <w:rPr>
          <w:rFonts w:ascii="Arial" w:hAnsi="Arial" w:cs="Arial"/>
          <w:sz w:val="22"/>
        </w:rPr>
        <w:t xml:space="preserve">BBVA ha sido reconocido como el mejor proveedor de comercio exterior en el Perú por la revista británica Global </w:t>
      </w:r>
      <w:proofErr w:type="spellStart"/>
      <w:r w:rsidRPr="0090670B">
        <w:rPr>
          <w:rFonts w:ascii="Arial" w:hAnsi="Arial" w:cs="Arial"/>
          <w:sz w:val="22"/>
        </w:rPr>
        <w:t>Finance</w:t>
      </w:r>
      <w:proofErr w:type="spellEnd"/>
      <w:r w:rsidRPr="0090670B">
        <w:rPr>
          <w:rFonts w:ascii="Arial" w:hAnsi="Arial" w:cs="Arial"/>
          <w:sz w:val="22"/>
        </w:rPr>
        <w:t>. El premio “</w:t>
      </w:r>
      <w:proofErr w:type="spellStart"/>
      <w:r w:rsidRPr="0090670B">
        <w:rPr>
          <w:rFonts w:ascii="Arial" w:hAnsi="Arial" w:cs="Arial"/>
          <w:sz w:val="22"/>
        </w:rPr>
        <w:t>Best</w:t>
      </w:r>
      <w:proofErr w:type="spellEnd"/>
      <w:r w:rsidRPr="0090670B">
        <w:rPr>
          <w:rFonts w:ascii="Arial" w:hAnsi="Arial" w:cs="Arial"/>
          <w:sz w:val="22"/>
        </w:rPr>
        <w:t xml:space="preserve"> </w:t>
      </w:r>
      <w:proofErr w:type="spellStart"/>
      <w:r w:rsidRPr="0090670B">
        <w:rPr>
          <w:rFonts w:ascii="Arial" w:hAnsi="Arial" w:cs="Arial"/>
          <w:sz w:val="22"/>
        </w:rPr>
        <w:t>Trade</w:t>
      </w:r>
      <w:proofErr w:type="spellEnd"/>
      <w:r w:rsidRPr="0090670B">
        <w:rPr>
          <w:rFonts w:ascii="Arial" w:hAnsi="Arial" w:cs="Arial"/>
          <w:sz w:val="22"/>
        </w:rPr>
        <w:t xml:space="preserve"> </w:t>
      </w:r>
      <w:proofErr w:type="spellStart"/>
      <w:r w:rsidRPr="0090670B">
        <w:rPr>
          <w:rFonts w:ascii="Arial" w:hAnsi="Arial" w:cs="Arial"/>
          <w:sz w:val="22"/>
        </w:rPr>
        <w:t>Finance</w:t>
      </w:r>
      <w:proofErr w:type="spellEnd"/>
      <w:r w:rsidRPr="0090670B">
        <w:rPr>
          <w:rFonts w:ascii="Arial" w:hAnsi="Arial" w:cs="Arial"/>
          <w:sz w:val="22"/>
        </w:rPr>
        <w:t xml:space="preserve"> </w:t>
      </w:r>
      <w:proofErr w:type="spellStart"/>
      <w:r w:rsidRPr="0090670B">
        <w:rPr>
          <w:rFonts w:ascii="Arial" w:hAnsi="Arial" w:cs="Arial"/>
          <w:sz w:val="22"/>
        </w:rPr>
        <w:t>Provider</w:t>
      </w:r>
      <w:proofErr w:type="spellEnd"/>
      <w:r w:rsidRPr="0090670B">
        <w:rPr>
          <w:rFonts w:ascii="Arial" w:hAnsi="Arial" w:cs="Arial"/>
          <w:sz w:val="22"/>
        </w:rPr>
        <w:t xml:space="preserve"> in </w:t>
      </w:r>
      <w:proofErr w:type="spellStart"/>
      <w:r w:rsidRPr="0090670B">
        <w:rPr>
          <w:rFonts w:ascii="Arial" w:hAnsi="Arial" w:cs="Arial"/>
          <w:sz w:val="22"/>
        </w:rPr>
        <w:t>Peru</w:t>
      </w:r>
      <w:proofErr w:type="spellEnd"/>
      <w:r w:rsidRPr="0090670B">
        <w:rPr>
          <w:rFonts w:ascii="Arial" w:hAnsi="Arial" w:cs="Arial"/>
          <w:sz w:val="22"/>
        </w:rPr>
        <w:t xml:space="preserve"> 2023” refleja el esfuerzo desplegado por el equipo de Comex de BBVA para brindar el mejor servicio a sus clientes en todas las circunstancias. Para la elección de los ganadores, Global </w:t>
      </w:r>
      <w:proofErr w:type="spellStart"/>
      <w:r w:rsidRPr="0090670B">
        <w:rPr>
          <w:rFonts w:ascii="Arial" w:hAnsi="Arial" w:cs="Arial"/>
          <w:sz w:val="22"/>
        </w:rPr>
        <w:t>Finance</w:t>
      </w:r>
      <w:proofErr w:type="spellEnd"/>
      <w:r w:rsidRPr="0090670B">
        <w:rPr>
          <w:rFonts w:ascii="Arial" w:hAnsi="Arial" w:cs="Arial"/>
          <w:sz w:val="22"/>
        </w:rPr>
        <w:t xml:space="preserve"> incluyó criterios como: volumen de transacciones, alcance de la cobertura global, servicio al cliente, precios competitivos y tecnologías innovadoras.</w:t>
      </w:r>
    </w:p>
    <w:p w:rsidR="0090670B" w:rsidRPr="0090670B" w:rsidRDefault="0090670B" w:rsidP="0090670B">
      <w:pPr>
        <w:rPr>
          <w:rFonts w:ascii="Arial" w:hAnsi="Arial" w:cs="Arial"/>
          <w:b/>
          <w:sz w:val="22"/>
        </w:rPr>
      </w:pPr>
      <w:r w:rsidRPr="0090670B">
        <w:rPr>
          <w:rFonts w:ascii="Arial" w:hAnsi="Arial" w:cs="Arial"/>
          <w:b/>
          <w:sz w:val="22"/>
        </w:rPr>
        <w:t>BBVA, mejor empresa para el talento femenino en Perú</w:t>
      </w:r>
    </w:p>
    <w:p w:rsidR="0090670B" w:rsidRPr="0090670B" w:rsidRDefault="0090670B" w:rsidP="0090670B">
      <w:pPr>
        <w:rPr>
          <w:rFonts w:ascii="Arial" w:hAnsi="Arial" w:cs="Arial"/>
          <w:sz w:val="22"/>
        </w:rPr>
      </w:pPr>
      <w:r w:rsidRPr="0090670B">
        <w:rPr>
          <w:rFonts w:ascii="Arial" w:hAnsi="Arial" w:cs="Arial"/>
          <w:sz w:val="22"/>
        </w:rPr>
        <w:t>El estudio “</w:t>
      </w:r>
      <w:proofErr w:type="spellStart"/>
      <w:r w:rsidRPr="0090670B">
        <w:rPr>
          <w:rFonts w:ascii="Arial" w:hAnsi="Arial" w:cs="Arial"/>
          <w:sz w:val="22"/>
        </w:rPr>
        <w:t>Employers</w:t>
      </w:r>
      <w:proofErr w:type="spellEnd"/>
      <w:r w:rsidRPr="0090670B">
        <w:rPr>
          <w:rFonts w:ascii="Arial" w:hAnsi="Arial" w:cs="Arial"/>
          <w:sz w:val="22"/>
        </w:rPr>
        <w:t xml:space="preserve"> </w:t>
      </w:r>
      <w:proofErr w:type="spellStart"/>
      <w:r w:rsidRPr="0090670B">
        <w:rPr>
          <w:rFonts w:ascii="Arial" w:hAnsi="Arial" w:cs="Arial"/>
          <w:sz w:val="22"/>
        </w:rPr>
        <w:t>For</w:t>
      </w:r>
      <w:proofErr w:type="spellEnd"/>
      <w:r w:rsidRPr="0090670B">
        <w:rPr>
          <w:rFonts w:ascii="Arial" w:hAnsi="Arial" w:cs="Arial"/>
          <w:sz w:val="22"/>
        </w:rPr>
        <w:t xml:space="preserve"> </w:t>
      </w:r>
      <w:proofErr w:type="spellStart"/>
      <w:r w:rsidRPr="0090670B">
        <w:rPr>
          <w:rFonts w:ascii="Arial" w:hAnsi="Arial" w:cs="Arial"/>
          <w:sz w:val="22"/>
        </w:rPr>
        <w:t>Youth</w:t>
      </w:r>
      <w:proofErr w:type="spellEnd"/>
      <w:r w:rsidRPr="0090670B">
        <w:rPr>
          <w:rFonts w:ascii="Arial" w:hAnsi="Arial" w:cs="Arial"/>
          <w:sz w:val="22"/>
        </w:rPr>
        <w:t xml:space="preserve"> (EFY) </w:t>
      </w:r>
      <w:proofErr w:type="spellStart"/>
      <w:r w:rsidRPr="0090670B">
        <w:rPr>
          <w:rFonts w:ascii="Arial" w:hAnsi="Arial" w:cs="Arial"/>
          <w:sz w:val="22"/>
        </w:rPr>
        <w:t>Fem</w:t>
      </w:r>
      <w:proofErr w:type="spellEnd"/>
      <w:r w:rsidRPr="0090670B">
        <w:rPr>
          <w:rFonts w:ascii="Arial" w:hAnsi="Arial" w:cs="Arial"/>
          <w:sz w:val="22"/>
        </w:rPr>
        <w:t xml:space="preserve"> Perú 2022” realizado por la empresa </w:t>
      </w:r>
      <w:proofErr w:type="spellStart"/>
      <w:r w:rsidRPr="0090670B">
        <w:rPr>
          <w:rFonts w:ascii="Arial" w:hAnsi="Arial" w:cs="Arial"/>
          <w:sz w:val="22"/>
        </w:rPr>
        <w:t>FirstJob</w:t>
      </w:r>
      <w:proofErr w:type="spellEnd"/>
      <w:r w:rsidRPr="0090670B">
        <w:rPr>
          <w:rFonts w:ascii="Arial" w:hAnsi="Arial" w:cs="Arial"/>
          <w:sz w:val="22"/>
        </w:rPr>
        <w:t xml:space="preserve"> ha reconocido a BBVA como líder en el ranking de Mejores Empresas para Jóvenes Profesionales Talento Femenino. El reconocimiento es una muestra de que la diversidad, la promoción del aprendizaje y crecimiento profesional y un adecuado ambiente laboral son características altamente valoradas en el mercado y que determinan en gran medida el éxito de la compañía.</w:t>
      </w:r>
    </w:p>
    <w:p w:rsidR="0090670B" w:rsidRPr="0090670B" w:rsidRDefault="0090670B" w:rsidP="0090670B">
      <w:pPr>
        <w:rPr>
          <w:rFonts w:ascii="Arial" w:hAnsi="Arial" w:cs="Arial"/>
          <w:b/>
          <w:sz w:val="22"/>
        </w:rPr>
      </w:pPr>
      <w:r w:rsidRPr="0090670B">
        <w:rPr>
          <w:rFonts w:ascii="Arial" w:hAnsi="Arial" w:cs="Arial"/>
          <w:b/>
          <w:sz w:val="22"/>
        </w:rPr>
        <w:t>BBVA Perú, incluido en el '</w:t>
      </w:r>
      <w:proofErr w:type="spellStart"/>
      <w:r w:rsidRPr="0090670B">
        <w:rPr>
          <w:rFonts w:ascii="Arial" w:hAnsi="Arial" w:cs="Arial"/>
          <w:b/>
          <w:sz w:val="22"/>
        </w:rPr>
        <w:t>Sustainability</w:t>
      </w:r>
      <w:proofErr w:type="spellEnd"/>
      <w:r w:rsidRPr="0090670B">
        <w:rPr>
          <w:rFonts w:ascii="Arial" w:hAnsi="Arial" w:cs="Arial"/>
          <w:b/>
          <w:sz w:val="22"/>
        </w:rPr>
        <w:t xml:space="preserve"> </w:t>
      </w:r>
      <w:proofErr w:type="spellStart"/>
      <w:r w:rsidRPr="0090670B">
        <w:rPr>
          <w:rFonts w:ascii="Arial" w:hAnsi="Arial" w:cs="Arial"/>
          <w:b/>
          <w:sz w:val="22"/>
        </w:rPr>
        <w:t>Yearbook</w:t>
      </w:r>
      <w:proofErr w:type="spellEnd"/>
      <w:r w:rsidRPr="0090670B">
        <w:rPr>
          <w:rFonts w:ascii="Arial" w:hAnsi="Arial" w:cs="Arial"/>
          <w:b/>
          <w:sz w:val="22"/>
        </w:rPr>
        <w:t xml:space="preserve"> 2022' de S&amp;P Global por segundo año consecutivo</w:t>
      </w:r>
    </w:p>
    <w:p w:rsidR="0090670B" w:rsidRDefault="0090670B" w:rsidP="0090670B">
      <w:pPr>
        <w:rPr>
          <w:rFonts w:ascii="Arial" w:hAnsi="Arial" w:cs="Arial"/>
          <w:sz w:val="22"/>
        </w:rPr>
      </w:pPr>
      <w:r w:rsidRPr="0090670B">
        <w:rPr>
          <w:rFonts w:ascii="Arial" w:hAnsi="Arial" w:cs="Arial"/>
          <w:sz w:val="22"/>
        </w:rPr>
        <w:lastRenderedPageBreak/>
        <w:t>BBVA se impone como la única entidad financiera peruana en ser reconocida como miembro del '</w:t>
      </w:r>
      <w:proofErr w:type="spellStart"/>
      <w:r w:rsidRPr="0090670B">
        <w:rPr>
          <w:rFonts w:ascii="Arial" w:hAnsi="Arial" w:cs="Arial"/>
          <w:sz w:val="22"/>
        </w:rPr>
        <w:t>Sustainability</w:t>
      </w:r>
      <w:proofErr w:type="spellEnd"/>
      <w:r w:rsidRPr="0090670B">
        <w:rPr>
          <w:rFonts w:ascii="Arial" w:hAnsi="Arial" w:cs="Arial"/>
          <w:sz w:val="22"/>
        </w:rPr>
        <w:t xml:space="preserve"> </w:t>
      </w:r>
      <w:proofErr w:type="spellStart"/>
      <w:r w:rsidRPr="0090670B">
        <w:rPr>
          <w:rFonts w:ascii="Arial" w:hAnsi="Arial" w:cs="Arial"/>
          <w:sz w:val="22"/>
        </w:rPr>
        <w:t>Yearbook</w:t>
      </w:r>
      <w:proofErr w:type="spellEnd"/>
      <w:r w:rsidRPr="0090670B">
        <w:rPr>
          <w:rFonts w:ascii="Arial" w:hAnsi="Arial" w:cs="Arial"/>
          <w:sz w:val="22"/>
        </w:rPr>
        <w:t xml:space="preserve"> 2022' de S&amp;P Global por sus fortalezas en sostenibilidad corporativa. De esta manera, el banco ha asegurado su permanencia, por segundo año consecutivo, en uno de los anuarios sostenibles más importantes a nivel mundial.</w:t>
      </w:r>
    </w:p>
    <w:p w:rsidR="001D306C" w:rsidRDefault="001D306C" w:rsidP="0090670B">
      <w:pPr>
        <w:rPr>
          <w:rFonts w:ascii="Arial" w:hAnsi="Arial" w:cs="Arial"/>
          <w:sz w:val="22"/>
        </w:rPr>
      </w:pPr>
    </w:p>
    <w:p w:rsidR="001D306C" w:rsidRDefault="001D306C" w:rsidP="0090670B">
      <w:pPr>
        <w:rPr>
          <w:rFonts w:ascii="Arial" w:hAnsi="Arial" w:cs="Arial"/>
          <w:b/>
          <w:sz w:val="22"/>
        </w:rPr>
      </w:pPr>
      <w:r w:rsidRPr="001D306C">
        <w:rPr>
          <w:rFonts w:ascii="Arial" w:hAnsi="Arial" w:cs="Arial"/>
          <w:b/>
          <w:sz w:val="22"/>
        </w:rPr>
        <w:t>AÑO 2022</w:t>
      </w:r>
      <w:r>
        <w:rPr>
          <w:rFonts w:ascii="Arial" w:hAnsi="Arial" w:cs="Arial"/>
          <w:b/>
          <w:sz w:val="22"/>
        </w:rPr>
        <w:t>:</w:t>
      </w:r>
    </w:p>
    <w:p w:rsidR="001D306C" w:rsidRPr="001D306C" w:rsidRDefault="001D306C" w:rsidP="001D306C">
      <w:pPr>
        <w:rPr>
          <w:rFonts w:ascii="Arial" w:hAnsi="Arial" w:cs="Arial"/>
          <w:b/>
          <w:sz w:val="22"/>
        </w:rPr>
      </w:pPr>
      <w:r w:rsidRPr="001D306C">
        <w:rPr>
          <w:rFonts w:ascii="Arial" w:hAnsi="Arial" w:cs="Arial"/>
          <w:b/>
          <w:sz w:val="22"/>
        </w:rPr>
        <w:t>BBVA, mejor banco del Perú 2022</w:t>
      </w:r>
    </w:p>
    <w:p w:rsidR="001D306C" w:rsidRPr="001D306C" w:rsidRDefault="001D306C" w:rsidP="001D306C">
      <w:pPr>
        <w:rPr>
          <w:rFonts w:ascii="Arial" w:hAnsi="Arial" w:cs="Arial"/>
          <w:sz w:val="22"/>
        </w:rPr>
      </w:pPr>
      <w:r w:rsidRPr="001D306C">
        <w:rPr>
          <w:rFonts w:ascii="Arial" w:hAnsi="Arial" w:cs="Arial"/>
          <w:sz w:val="22"/>
        </w:rPr>
        <w:t xml:space="preserve">Por segundo año consecutivo, BBVA fue premiado como el mejor banco en el Perú por la revista </w:t>
      </w:r>
      <w:proofErr w:type="spellStart"/>
      <w:r w:rsidRPr="001D306C">
        <w:rPr>
          <w:rFonts w:ascii="Arial" w:hAnsi="Arial" w:cs="Arial"/>
          <w:sz w:val="22"/>
        </w:rPr>
        <w:t>The</w:t>
      </w:r>
      <w:proofErr w:type="spellEnd"/>
      <w:r w:rsidRPr="001D306C">
        <w:rPr>
          <w:rFonts w:ascii="Arial" w:hAnsi="Arial" w:cs="Arial"/>
          <w:sz w:val="22"/>
        </w:rPr>
        <w:t xml:space="preserve"> </w:t>
      </w:r>
      <w:proofErr w:type="spellStart"/>
      <w:r w:rsidRPr="001D306C">
        <w:rPr>
          <w:rFonts w:ascii="Arial" w:hAnsi="Arial" w:cs="Arial"/>
          <w:sz w:val="22"/>
        </w:rPr>
        <w:t>Banker</w:t>
      </w:r>
      <w:proofErr w:type="spellEnd"/>
      <w:r w:rsidRPr="001D306C">
        <w:rPr>
          <w:rFonts w:ascii="Arial" w:hAnsi="Arial" w:cs="Arial"/>
          <w:sz w:val="22"/>
        </w:rPr>
        <w:t xml:space="preserve">, publicación británica del grupo </w:t>
      </w:r>
      <w:proofErr w:type="spellStart"/>
      <w:r w:rsidRPr="001D306C">
        <w:rPr>
          <w:rFonts w:ascii="Arial" w:hAnsi="Arial" w:cs="Arial"/>
          <w:sz w:val="22"/>
        </w:rPr>
        <w:t>Financial</w:t>
      </w:r>
      <w:proofErr w:type="spellEnd"/>
      <w:r w:rsidRPr="001D306C">
        <w:rPr>
          <w:rFonts w:ascii="Arial" w:hAnsi="Arial" w:cs="Arial"/>
          <w:sz w:val="22"/>
        </w:rPr>
        <w:t xml:space="preserve"> Times. El Banco fue reconocido principalmente por su firme compromiso con la sostenibilidad y la innovación en productos y servicios, así como por la transformación de sus oficinas bancarias, ahora más centradas en la experiencia de cliente.</w:t>
      </w:r>
    </w:p>
    <w:p w:rsidR="001D306C" w:rsidRPr="001D306C" w:rsidRDefault="001D306C" w:rsidP="001D306C">
      <w:pPr>
        <w:rPr>
          <w:rFonts w:ascii="Arial" w:hAnsi="Arial" w:cs="Arial"/>
          <w:b/>
          <w:sz w:val="22"/>
        </w:rPr>
      </w:pPr>
      <w:r w:rsidRPr="001D306C">
        <w:rPr>
          <w:rFonts w:ascii="Arial" w:hAnsi="Arial" w:cs="Arial"/>
          <w:b/>
          <w:sz w:val="22"/>
        </w:rPr>
        <w:t>BBVA, mejor banco para pymes en Perú</w:t>
      </w:r>
    </w:p>
    <w:p w:rsidR="001D306C" w:rsidRPr="001D306C" w:rsidRDefault="001D306C" w:rsidP="001D306C">
      <w:pPr>
        <w:rPr>
          <w:rFonts w:ascii="Arial" w:hAnsi="Arial" w:cs="Arial"/>
          <w:sz w:val="22"/>
        </w:rPr>
      </w:pPr>
      <w:r w:rsidRPr="001D306C">
        <w:rPr>
          <w:rFonts w:ascii="Arial" w:hAnsi="Arial" w:cs="Arial"/>
          <w:sz w:val="22"/>
        </w:rPr>
        <w:t xml:space="preserve">La revista Global </w:t>
      </w:r>
      <w:proofErr w:type="spellStart"/>
      <w:r w:rsidRPr="001D306C">
        <w:rPr>
          <w:rFonts w:ascii="Arial" w:hAnsi="Arial" w:cs="Arial"/>
          <w:sz w:val="22"/>
        </w:rPr>
        <w:t>Finance</w:t>
      </w:r>
      <w:proofErr w:type="spellEnd"/>
      <w:r w:rsidRPr="001D306C">
        <w:rPr>
          <w:rFonts w:ascii="Arial" w:hAnsi="Arial" w:cs="Arial"/>
          <w:sz w:val="22"/>
        </w:rPr>
        <w:t xml:space="preserve"> reconoció a BBVA como el mejor banco para las pymes, como resultado del acompañamiento a sus clientes de dicho sector, a los que ofrece diversas opciones de financiamiento y un abanico de soluciones, productos digitales y servicios innovadores para el segmento capaces de satisfacer sus necesidades más inmediatas y asegurar la continuidad del negocio.</w:t>
      </w:r>
    </w:p>
    <w:p w:rsidR="001D306C" w:rsidRPr="001D306C" w:rsidRDefault="001D306C" w:rsidP="001D306C">
      <w:pPr>
        <w:rPr>
          <w:rFonts w:ascii="Arial" w:hAnsi="Arial" w:cs="Arial"/>
          <w:b/>
          <w:sz w:val="22"/>
        </w:rPr>
      </w:pPr>
      <w:r w:rsidRPr="001D306C">
        <w:rPr>
          <w:rFonts w:ascii="Arial" w:hAnsi="Arial" w:cs="Arial"/>
          <w:b/>
          <w:sz w:val="22"/>
        </w:rPr>
        <w:t>BBVA, mejor banco en finanzas sostenibles en Perú</w:t>
      </w:r>
    </w:p>
    <w:p w:rsidR="001D306C" w:rsidRDefault="001D306C" w:rsidP="001D306C">
      <w:pPr>
        <w:rPr>
          <w:rFonts w:ascii="Arial" w:hAnsi="Arial" w:cs="Arial"/>
          <w:sz w:val="22"/>
        </w:rPr>
      </w:pPr>
      <w:r w:rsidRPr="001D306C">
        <w:rPr>
          <w:rFonts w:ascii="Arial" w:hAnsi="Arial" w:cs="Arial"/>
          <w:sz w:val="22"/>
        </w:rPr>
        <w:t xml:space="preserve">BBVA fue reconocido por Global </w:t>
      </w:r>
      <w:proofErr w:type="spellStart"/>
      <w:r w:rsidRPr="001D306C">
        <w:rPr>
          <w:rFonts w:ascii="Arial" w:hAnsi="Arial" w:cs="Arial"/>
          <w:sz w:val="22"/>
        </w:rPr>
        <w:t>Finance</w:t>
      </w:r>
      <w:proofErr w:type="spellEnd"/>
      <w:r w:rsidRPr="001D306C">
        <w:rPr>
          <w:rFonts w:ascii="Arial" w:hAnsi="Arial" w:cs="Arial"/>
          <w:sz w:val="22"/>
        </w:rPr>
        <w:t xml:space="preserve"> como el mejor banco del país en financiación sostenible, en merced a su liderazgo en financiación sostenible en el país al implementar y financiar iniciativas diseñadas para mitigar los impactos negativos del cambio climático y ayudar a construir un futuro más sostenible e inclusivo.</w:t>
      </w:r>
    </w:p>
    <w:p w:rsidR="001D306C" w:rsidRPr="001D306C" w:rsidRDefault="001D306C" w:rsidP="001D306C">
      <w:pPr>
        <w:rPr>
          <w:rFonts w:ascii="Arial" w:hAnsi="Arial" w:cs="Arial"/>
          <w:b/>
          <w:sz w:val="22"/>
        </w:rPr>
      </w:pPr>
      <w:r w:rsidRPr="001D306C">
        <w:rPr>
          <w:rFonts w:ascii="Arial" w:hAnsi="Arial" w:cs="Arial"/>
          <w:b/>
          <w:sz w:val="22"/>
        </w:rPr>
        <w:t>BBVA, mejor proveedor de divisas del Perú</w:t>
      </w:r>
    </w:p>
    <w:p w:rsidR="001D306C" w:rsidRPr="001D306C" w:rsidRDefault="001D306C" w:rsidP="001D306C">
      <w:pPr>
        <w:rPr>
          <w:rFonts w:ascii="Arial" w:hAnsi="Arial" w:cs="Arial"/>
          <w:sz w:val="22"/>
        </w:rPr>
      </w:pPr>
      <w:r w:rsidRPr="001D306C">
        <w:rPr>
          <w:rFonts w:ascii="Arial" w:hAnsi="Arial" w:cs="Arial"/>
          <w:sz w:val="22"/>
        </w:rPr>
        <w:t xml:space="preserve">La revista británica Global </w:t>
      </w:r>
      <w:proofErr w:type="spellStart"/>
      <w:r w:rsidRPr="001D306C">
        <w:rPr>
          <w:rFonts w:ascii="Arial" w:hAnsi="Arial" w:cs="Arial"/>
          <w:sz w:val="22"/>
        </w:rPr>
        <w:t>Finance</w:t>
      </w:r>
      <w:proofErr w:type="spellEnd"/>
      <w:r w:rsidRPr="001D306C">
        <w:rPr>
          <w:rFonts w:ascii="Arial" w:hAnsi="Arial" w:cs="Arial"/>
          <w:sz w:val="22"/>
        </w:rPr>
        <w:t xml:space="preserve"> seleccionó a BBVA como el mejor proveedor de divisas del Perú en el marco de la 23ª edición de los </w:t>
      </w:r>
      <w:proofErr w:type="spellStart"/>
      <w:r w:rsidRPr="001D306C">
        <w:rPr>
          <w:rFonts w:ascii="Arial" w:hAnsi="Arial" w:cs="Arial"/>
          <w:sz w:val="22"/>
        </w:rPr>
        <w:t>World’s</w:t>
      </w:r>
      <w:proofErr w:type="spellEnd"/>
      <w:r w:rsidRPr="001D306C">
        <w:rPr>
          <w:rFonts w:ascii="Arial" w:hAnsi="Arial" w:cs="Arial"/>
          <w:sz w:val="22"/>
        </w:rPr>
        <w:t xml:space="preserve"> </w:t>
      </w:r>
      <w:proofErr w:type="spellStart"/>
      <w:r w:rsidRPr="001D306C">
        <w:rPr>
          <w:rFonts w:ascii="Arial" w:hAnsi="Arial" w:cs="Arial"/>
          <w:sz w:val="22"/>
        </w:rPr>
        <w:t>Best</w:t>
      </w:r>
      <w:proofErr w:type="spellEnd"/>
      <w:r w:rsidRPr="001D306C">
        <w:rPr>
          <w:rFonts w:ascii="Arial" w:hAnsi="Arial" w:cs="Arial"/>
          <w:sz w:val="22"/>
        </w:rPr>
        <w:t xml:space="preserve"> </w:t>
      </w:r>
      <w:proofErr w:type="spellStart"/>
      <w:r w:rsidRPr="001D306C">
        <w:rPr>
          <w:rFonts w:ascii="Arial" w:hAnsi="Arial" w:cs="Arial"/>
          <w:sz w:val="22"/>
        </w:rPr>
        <w:t>Foreign</w:t>
      </w:r>
      <w:proofErr w:type="spellEnd"/>
      <w:r w:rsidRPr="001D306C">
        <w:rPr>
          <w:rFonts w:ascii="Arial" w:hAnsi="Arial" w:cs="Arial"/>
          <w:sz w:val="22"/>
        </w:rPr>
        <w:t xml:space="preserve"> Exchange Banks 2023. Los principales criterios de su elección fueron: participación de mercado, volumen de </w:t>
      </w:r>
      <w:r w:rsidRPr="001D306C">
        <w:rPr>
          <w:rFonts w:ascii="Arial" w:hAnsi="Arial" w:cs="Arial"/>
          <w:sz w:val="22"/>
        </w:rPr>
        <w:lastRenderedPageBreak/>
        <w:t xml:space="preserve">transacciones, alcance de cobertura, tecnologías innovadoras y servicio al cliente, pero además tomó en consideración los aportes y opiniones de reputados analistas de la industria financiera, distintos ejecutivos corporativos y especialistas en tecnología. </w:t>
      </w:r>
    </w:p>
    <w:p w:rsidR="001D306C" w:rsidRPr="001D306C" w:rsidRDefault="001D306C" w:rsidP="001D306C">
      <w:pPr>
        <w:rPr>
          <w:rFonts w:ascii="Arial" w:hAnsi="Arial" w:cs="Arial"/>
          <w:b/>
          <w:sz w:val="22"/>
        </w:rPr>
      </w:pPr>
      <w:r w:rsidRPr="001D306C">
        <w:rPr>
          <w:rFonts w:ascii="Arial" w:hAnsi="Arial" w:cs="Arial"/>
          <w:b/>
          <w:sz w:val="22"/>
        </w:rPr>
        <w:t>BBVA, mejor banco en la gestión de la tesorería</w:t>
      </w:r>
    </w:p>
    <w:p w:rsidR="001D306C" w:rsidRPr="001D306C" w:rsidRDefault="001D306C" w:rsidP="001D306C">
      <w:pPr>
        <w:rPr>
          <w:rFonts w:ascii="Arial" w:hAnsi="Arial" w:cs="Arial"/>
          <w:sz w:val="22"/>
        </w:rPr>
      </w:pPr>
      <w:r w:rsidRPr="001D306C">
        <w:rPr>
          <w:rFonts w:ascii="Arial" w:hAnsi="Arial" w:cs="Arial"/>
          <w:sz w:val="22"/>
        </w:rPr>
        <w:t xml:space="preserve">BBVA fue reconocido como el mejor proveedor de servicios y sistemas de gestión de la tesorería, según la prestigiosa revista Global </w:t>
      </w:r>
      <w:proofErr w:type="spellStart"/>
      <w:r w:rsidRPr="001D306C">
        <w:rPr>
          <w:rFonts w:ascii="Arial" w:hAnsi="Arial" w:cs="Arial"/>
          <w:sz w:val="22"/>
        </w:rPr>
        <w:t>Finance</w:t>
      </w:r>
      <w:proofErr w:type="spellEnd"/>
      <w:r w:rsidRPr="001D306C">
        <w:rPr>
          <w:rFonts w:ascii="Arial" w:hAnsi="Arial" w:cs="Arial"/>
          <w:sz w:val="22"/>
        </w:rPr>
        <w:t xml:space="preserve">, en la vigésima segunda edición de los premios anuales </w:t>
      </w:r>
      <w:proofErr w:type="spellStart"/>
      <w:r w:rsidRPr="001D306C">
        <w:rPr>
          <w:rFonts w:ascii="Arial" w:hAnsi="Arial" w:cs="Arial"/>
          <w:sz w:val="22"/>
        </w:rPr>
        <w:t>Best</w:t>
      </w:r>
      <w:proofErr w:type="spellEnd"/>
      <w:r w:rsidRPr="001D306C">
        <w:rPr>
          <w:rFonts w:ascii="Arial" w:hAnsi="Arial" w:cs="Arial"/>
          <w:sz w:val="22"/>
        </w:rPr>
        <w:t xml:space="preserve"> </w:t>
      </w:r>
      <w:proofErr w:type="spellStart"/>
      <w:r w:rsidRPr="001D306C">
        <w:rPr>
          <w:rFonts w:ascii="Arial" w:hAnsi="Arial" w:cs="Arial"/>
          <w:sz w:val="22"/>
        </w:rPr>
        <w:t>Treasury</w:t>
      </w:r>
      <w:proofErr w:type="spellEnd"/>
      <w:r w:rsidRPr="001D306C">
        <w:rPr>
          <w:rFonts w:ascii="Arial" w:hAnsi="Arial" w:cs="Arial"/>
          <w:sz w:val="22"/>
        </w:rPr>
        <w:t xml:space="preserve"> &amp; Cash Management Banks 2022. Entre los criterios se consideraron la rentabilidad, participación y alcance de mercado, servicio al cliente, precios competitivos, innovación de productos y la medida en que los proveedores se han diferenciado con éxito de sus competidores en cuanto a la prestación de servicios básicos.</w:t>
      </w:r>
    </w:p>
    <w:p w:rsidR="001D306C" w:rsidRPr="001D306C" w:rsidRDefault="001D306C" w:rsidP="001D306C">
      <w:pPr>
        <w:rPr>
          <w:rFonts w:ascii="Arial" w:hAnsi="Arial" w:cs="Arial"/>
          <w:b/>
          <w:sz w:val="22"/>
        </w:rPr>
      </w:pPr>
      <w:r w:rsidRPr="001D306C">
        <w:rPr>
          <w:rFonts w:ascii="Arial" w:hAnsi="Arial" w:cs="Arial"/>
          <w:b/>
          <w:sz w:val="22"/>
        </w:rPr>
        <w:t>BBVA, único banco peruano en el índice DJSI</w:t>
      </w:r>
    </w:p>
    <w:p w:rsidR="001D306C" w:rsidRPr="001D306C" w:rsidRDefault="001D306C" w:rsidP="001D306C">
      <w:pPr>
        <w:rPr>
          <w:rFonts w:ascii="Arial" w:hAnsi="Arial" w:cs="Arial"/>
          <w:sz w:val="22"/>
        </w:rPr>
      </w:pPr>
      <w:r w:rsidRPr="001D306C">
        <w:rPr>
          <w:rFonts w:ascii="Arial" w:hAnsi="Arial" w:cs="Arial"/>
          <w:sz w:val="22"/>
        </w:rPr>
        <w:t xml:space="preserve">BBVA es el único banco peruano incluido por segundo año consecutivo en el índice Dow Jones </w:t>
      </w:r>
      <w:proofErr w:type="spellStart"/>
      <w:r w:rsidRPr="001D306C">
        <w:rPr>
          <w:rFonts w:ascii="Arial" w:hAnsi="Arial" w:cs="Arial"/>
          <w:sz w:val="22"/>
        </w:rPr>
        <w:t>Sustainability</w:t>
      </w:r>
      <w:proofErr w:type="spellEnd"/>
      <w:r w:rsidRPr="001D306C">
        <w:rPr>
          <w:rFonts w:ascii="Arial" w:hAnsi="Arial" w:cs="Arial"/>
          <w:sz w:val="22"/>
        </w:rPr>
        <w:t xml:space="preserve"> MILA </w:t>
      </w:r>
      <w:proofErr w:type="spellStart"/>
      <w:r w:rsidRPr="001D306C">
        <w:rPr>
          <w:rFonts w:ascii="Arial" w:hAnsi="Arial" w:cs="Arial"/>
          <w:sz w:val="22"/>
        </w:rPr>
        <w:t>Pacific</w:t>
      </w:r>
      <w:proofErr w:type="spellEnd"/>
      <w:r w:rsidRPr="001D306C">
        <w:rPr>
          <w:rFonts w:ascii="Arial" w:hAnsi="Arial" w:cs="Arial"/>
          <w:sz w:val="22"/>
        </w:rPr>
        <w:t xml:space="preserve"> Alliance (DJSI MILA </w:t>
      </w:r>
      <w:proofErr w:type="spellStart"/>
      <w:r w:rsidRPr="001D306C">
        <w:rPr>
          <w:rFonts w:ascii="Arial" w:hAnsi="Arial" w:cs="Arial"/>
          <w:sz w:val="22"/>
        </w:rPr>
        <w:t>Pacific</w:t>
      </w:r>
      <w:proofErr w:type="spellEnd"/>
      <w:r w:rsidRPr="001D306C">
        <w:rPr>
          <w:rFonts w:ascii="Arial" w:hAnsi="Arial" w:cs="Arial"/>
          <w:sz w:val="22"/>
        </w:rPr>
        <w:t xml:space="preserve"> Alliance), ranking que analiza el desempeño de las empresas con las mejores calificaciones de sostenibilidad en los países de la Alianza del Pacífico, es decir, Chile, Colombia, México y Perú.</w:t>
      </w:r>
    </w:p>
    <w:p w:rsidR="001D306C" w:rsidRPr="001D306C" w:rsidRDefault="001D306C" w:rsidP="001D306C">
      <w:pPr>
        <w:rPr>
          <w:rFonts w:ascii="Arial" w:hAnsi="Arial" w:cs="Arial"/>
          <w:b/>
          <w:sz w:val="22"/>
        </w:rPr>
      </w:pPr>
      <w:r w:rsidRPr="001D306C">
        <w:rPr>
          <w:rFonts w:ascii="Arial" w:hAnsi="Arial" w:cs="Arial"/>
          <w:b/>
          <w:sz w:val="22"/>
        </w:rPr>
        <w:t>BBVA destaca en principal índice de sostenibilidad del mercado bursátil peruano</w:t>
      </w:r>
    </w:p>
    <w:p w:rsidR="001D306C" w:rsidRDefault="001D306C" w:rsidP="001D306C">
      <w:pPr>
        <w:rPr>
          <w:rFonts w:ascii="Arial" w:hAnsi="Arial" w:cs="Arial"/>
          <w:sz w:val="22"/>
        </w:rPr>
      </w:pPr>
      <w:r w:rsidRPr="001D306C">
        <w:rPr>
          <w:rFonts w:ascii="Arial" w:hAnsi="Arial" w:cs="Arial"/>
          <w:sz w:val="22"/>
        </w:rPr>
        <w:t xml:space="preserve">Como un reconocimiento al marcado impulso de su estrategia de sostenibilidad, BBVA fue incluido dentro del S&amp;P/BVL </w:t>
      </w:r>
      <w:proofErr w:type="spellStart"/>
      <w:r w:rsidRPr="001D306C">
        <w:rPr>
          <w:rFonts w:ascii="Arial" w:hAnsi="Arial" w:cs="Arial"/>
          <w:sz w:val="22"/>
        </w:rPr>
        <w:t>Peru</w:t>
      </w:r>
      <w:proofErr w:type="spellEnd"/>
      <w:r w:rsidRPr="001D306C">
        <w:rPr>
          <w:rFonts w:ascii="Arial" w:hAnsi="Arial" w:cs="Arial"/>
          <w:sz w:val="22"/>
        </w:rPr>
        <w:t xml:space="preserve"> General ESG </w:t>
      </w:r>
      <w:proofErr w:type="spellStart"/>
      <w:r w:rsidRPr="001D306C">
        <w:rPr>
          <w:rFonts w:ascii="Arial" w:hAnsi="Arial" w:cs="Arial"/>
          <w:sz w:val="22"/>
        </w:rPr>
        <w:t>index</w:t>
      </w:r>
      <w:proofErr w:type="spellEnd"/>
      <w:r w:rsidRPr="001D306C">
        <w:rPr>
          <w:rFonts w:ascii="Arial" w:hAnsi="Arial" w:cs="Arial"/>
          <w:sz w:val="22"/>
        </w:rPr>
        <w:t>, primer índice sostenible bursátil del Perú. Los resultados alcanzados en materia de sostenibilidad por BBVA, tanto en relación al cuidado del medio ambiente como al crecimiento inclusivo, le valieron ser considerada como una de las 17 compañías que conformarán el índice correspondiente al periodo 2022-2023.</w:t>
      </w:r>
    </w:p>
    <w:p w:rsidR="00CD2D94" w:rsidRDefault="00CD2D94" w:rsidP="001D306C">
      <w:pPr>
        <w:rPr>
          <w:rFonts w:ascii="Arial" w:hAnsi="Arial" w:cs="Arial"/>
          <w:sz w:val="22"/>
        </w:rPr>
      </w:pPr>
    </w:p>
    <w:p w:rsidR="000567C4" w:rsidRDefault="000567C4" w:rsidP="001D306C">
      <w:pPr>
        <w:rPr>
          <w:rFonts w:ascii="Arial" w:hAnsi="Arial" w:cs="Arial"/>
          <w:sz w:val="22"/>
        </w:rPr>
      </w:pPr>
    </w:p>
    <w:p w:rsidR="00CD2D94" w:rsidRDefault="00CD2D94" w:rsidP="001D306C">
      <w:pPr>
        <w:rPr>
          <w:rFonts w:ascii="Arial" w:hAnsi="Arial" w:cs="Arial"/>
          <w:sz w:val="22"/>
        </w:rPr>
      </w:pPr>
    </w:p>
    <w:p w:rsidR="00CD2D94" w:rsidRDefault="00CD2D94" w:rsidP="001D306C">
      <w:pPr>
        <w:rPr>
          <w:rFonts w:ascii="Arial" w:hAnsi="Arial" w:cs="Arial"/>
          <w:sz w:val="22"/>
        </w:rPr>
      </w:pPr>
    </w:p>
    <w:p w:rsidR="00931FB7" w:rsidRDefault="00931FB7" w:rsidP="00931FB7">
      <w:pPr>
        <w:pStyle w:val="Ttulo2"/>
        <w:numPr>
          <w:ilvl w:val="1"/>
          <w:numId w:val="2"/>
        </w:numPr>
      </w:pPr>
      <w:bookmarkStart w:id="3" w:name="_Toc133394706"/>
      <w:r>
        <w:lastRenderedPageBreak/>
        <w:t>Breve descripción de los principales procesos</w:t>
      </w:r>
      <w:bookmarkEnd w:id="3"/>
    </w:p>
    <w:p w:rsidR="00CD2D94" w:rsidRPr="009121C6" w:rsidRDefault="00CD2D94" w:rsidP="00AC754C">
      <w:pPr>
        <w:rPr>
          <w:rFonts w:ascii="Arial" w:hAnsi="Arial" w:cs="Arial"/>
          <w:b/>
          <w:sz w:val="22"/>
        </w:rPr>
      </w:pPr>
      <w:r w:rsidRPr="009121C6">
        <w:rPr>
          <w:rFonts w:ascii="Arial" w:hAnsi="Arial" w:cs="Arial"/>
          <w:b/>
          <w:sz w:val="22"/>
        </w:rPr>
        <w:t>Solicitud de Préstamo (Cliente - Analista Bancario)</w:t>
      </w:r>
    </w:p>
    <w:p w:rsidR="002D4821" w:rsidRPr="009121C6" w:rsidRDefault="002D4821" w:rsidP="00AC754C">
      <w:pPr>
        <w:rPr>
          <w:rFonts w:ascii="Arial" w:hAnsi="Arial" w:cs="Arial"/>
          <w:sz w:val="22"/>
        </w:rPr>
      </w:pPr>
      <w:r w:rsidRPr="009121C6">
        <w:rPr>
          <w:rFonts w:ascii="Arial" w:hAnsi="Arial" w:cs="Arial"/>
          <w:sz w:val="22"/>
        </w:rPr>
        <w:t>Este proceso está dividido en 2 partes, la atención de la solicitud por parte del analista banquero y la solicitud de préstamo por parte del cliente.</w:t>
      </w:r>
    </w:p>
    <w:p w:rsidR="002D4821" w:rsidRPr="009121C6" w:rsidRDefault="002D4821" w:rsidP="00AC754C">
      <w:pPr>
        <w:rPr>
          <w:rFonts w:ascii="Arial" w:hAnsi="Arial" w:cs="Arial"/>
          <w:sz w:val="22"/>
        </w:rPr>
      </w:pPr>
      <w:r w:rsidRPr="009121C6">
        <w:rPr>
          <w:rFonts w:ascii="Arial" w:hAnsi="Arial" w:cs="Arial"/>
          <w:sz w:val="22"/>
        </w:rPr>
        <w:t xml:space="preserve">El proceso inicia cuando el cliente presenta la solicitud al analista banquero </w:t>
      </w:r>
      <w:r w:rsidR="00A94048" w:rsidRPr="009121C6">
        <w:rPr>
          <w:rFonts w:ascii="Arial" w:hAnsi="Arial" w:cs="Arial"/>
          <w:sz w:val="22"/>
        </w:rPr>
        <w:t>esto puede ser de manera física como virtual. Una vez recibido el analista revisa los datos del cliente y determina si estos datos están completos. En el caso que no estén completos el analista bancario solicitara los datos faltantes al cliente por correo y el cliente los brindara. Una vez enviado se vuelve a revisar los datos del cliente. En el caso de que los datos del cliente estén completos se</w:t>
      </w:r>
      <w:r w:rsidR="001B7AEF" w:rsidRPr="009121C6">
        <w:rPr>
          <w:rFonts w:ascii="Arial" w:hAnsi="Arial" w:cs="Arial"/>
          <w:sz w:val="22"/>
        </w:rPr>
        <w:t xml:space="preserve"> procede a evaluar la solicitud. Si la solicitud es aprobada se autoriza el préstamo, caso contrario se rechaza el préstamo. Y luego se procede a notificar al cliente.</w:t>
      </w:r>
    </w:p>
    <w:p w:rsidR="001B7AEF" w:rsidRPr="009121C6" w:rsidRDefault="001B7AEF" w:rsidP="00AC754C">
      <w:pPr>
        <w:rPr>
          <w:rFonts w:ascii="Arial" w:hAnsi="Arial" w:cs="Arial"/>
          <w:sz w:val="22"/>
        </w:rPr>
      </w:pPr>
      <w:r w:rsidRPr="009121C6">
        <w:rPr>
          <w:rFonts w:ascii="Arial" w:hAnsi="Arial" w:cs="Arial"/>
          <w:sz w:val="22"/>
        </w:rPr>
        <w:t>Por el lado del cliente, se espera durante el tiempo de evaluación hasta recibir la notificación. El proceso termina con la notificación al cliente.</w:t>
      </w:r>
      <w:r w:rsidR="0082164A" w:rsidRPr="009121C6">
        <w:rPr>
          <w:rFonts w:ascii="Arial" w:hAnsi="Arial" w:cs="Arial"/>
          <w:sz w:val="22"/>
        </w:rPr>
        <w:t xml:space="preserve"> </w:t>
      </w:r>
      <w:r w:rsidRPr="009121C6">
        <w:rPr>
          <w:rFonts w:ascii="Arial" w:hAnsi="Arial" w:cs="Arial"/>
          <w:sz w:val="22"/>
        </w:rPr>
        <w:t xml:space="preserve"> </w:t>
      </w:r>
    </w:p>
    <w:p w:rsidR="0082164A" w:rsidRPr="009121C6" w:rsidRDefault="0082164A" w:rsidP="00AC754C">
      <w:pPr>
        <w:rPr>
          <w:rFonts w:ascii="Arial" w:hAnsi="Arial" w:cs="Arial"/>
          <w:sz w:val="22"/>
        </w:rPr>
      </w:pPr>
      <w:r w:rsidRPr="009121C6">
        <w:rPr>
          <w:rFonts w:ascii="Arial" w:hAnsi="Arial" w:cs="Arial"/>
          <w:sz w:val="22"/>
        </w:rPr>
        <w:t xml:space="preserve">A </w:t>
      </w:r>
      <w:r w:rsidR="0099046F" w:rsidRPr="009121C6">
        <w:rPr>
          <w:rFonts w:ascii="Arial" w:hAnsi="Arial" w:cs="Arial"/>
          <w:sz w:val="22"/>
        </w:rPr>
        <w:t>continuación,</w:t>
      </w:r>
      <w:r w:rsidRPr="009121C6">
        <w:rPr>
          <w:rFonts w:ascii="Arial" w:hAnsi="Arial" w:cs="Arial"/>
          <w:sz w:val="22"/>
        </w:rPr>
        <w:t xml:space="preserve"> el proceso elaborado en </w:t>
      </w:r>
      <w:proofErr w:type="spellStart"/>
      <w:r w:rsidRPr="009121C6">
        <w:rPr>
          <w:rFonts w:ascii="Arial" w:hAnsi="Arial" w:cs="Arial"/>
          <w:sz w:val="22"/>
        </w:rPr>
        <w:t>Bizagi</w:t>
      </w:r>
      <w:proofErr w:type="spellEnd"/>
      <w:r w:rsidRPr="009121C6">
        <w:rPr>
          <w:rFonts w:ascii="Arial" w:hAnsi="Arial" w:cs="Arial"/>
          <w:sz w:val="22"/>
        </w:rPr>
        <w:t>:</w:t>
      </w:r>
    </w:p>
    <w:p w:rsidR="00CD2D94" w:rsidRPr="009121C6" w:rsidRDefault="00CD2D94" w:rsidP="00AC754C">
      <w:pPr>
        <w:rPr>
          <w:rFonts w:ascii="Arial" w:hAnsi="Arial" w:cs="Arial"/>
          <w:sz w:val="22"/>
        </w:rPr>
      </w:pPr>
      <w:r w:rsidRPr="009121C6">
        <w:rPr>
          <w:rFonts w:ascii="Arial" w:hAnsi="Arial" w:cs="Arial"/>
          <w:noProof/>
          <w:sz w:val="22"/>
          <w:lang w:eastAsia="es-PE"/>
        </w:rPr>
        <w:drawing>
          <wp:inline distT="0" distB="0" distL="0" distR="0" wp14:anchorId="17FAB337" wp14:editId="07BA1502">
            <wp:extent cx="5944870" cy="2892425"/>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4870" cy="2892425"/>
                    </a:xfrm>
                    <a:prstGeom prst="rect">
                      <a:avLst/>
                    </a:prstGeom>
                  </pic:spPr>
                </pic:pic>
              </a:graphicData>
            </a:graphic>
          </wp:inline>
        </w:drawing>
      </w:r>
    </w:p>
    <w:p w:rsidR="0082164A" w:rsidRDefault="0082164A" w:rsidP="00AC754C">
      <w:pPr>
        <w:rPr>
          <w:rFonts w:ascii="Arial" w:hAnsi="Arial" w:cs="Arial"/>
          <w:sz w:val="22"/>
        </w:rPr>
      </w:pPr>
    </w:p>
    <w:p w:rsidR="000567C4" w:rsidRDefault="000567C4" w:rsidP="00AC754C">
      <w:pPr>
        <w:rPr>
          <w:rFonts w:ascii="Arial" w:hAnsi="Arial" w:cs="Arial"/>
          <w:sz w:val="22"/>
        </w:rPr>
      </w:pPr>
    </w:p>
    <w:p w:rsidR="000567C4" w:rsidRPr="009121C6" w:rsidRDefault="000567C4" w:rsidP="00AC754C">
      <w:pPr>
        <w:rPr>
          <w:rFonts w:ascii="Arial" w:hAnsi="Arial" w:cs="Arial"/>
          <w:sz w:val="22"/>
        </w:rPr>
      </w:pPr>
    </w:p>
    <w:p w:rsidR="005C30A1" w:rsidRPr="009121C6" w:rsidRDefault="005C30A1" w:rsidP="00AC754C">
      <w:pPr>
        <w:rPr>
          <w:rFonts w:ascii="Arial" w:hAnsi="Arial" w:cs="Arial"/>
          <w:b/>
          <w:sz w:val="22"/>
        </w:rPr>
      </w:pPr>
      <w:r w:rsidRPr="009121C6">
        <w:rPr>
          <w:rFonts w:ascii="Arial" w:hAnsi="Arial" w:cs="Arial"/>
          <w:b/>
          <w:sz w:val="22"/>
        </w:rPr>
        <w:lastRenderedPageBreak/>
        <w:t xml:space="preserve">Solicitud de crédito </w:t>
      </w:r>
    </w:p>
    <w:p w:rsidR="000567C4" w:rsidRPr="009121C6" w:rsidRDefault="0099046F" w:rsidP="000567C4">
      <w:pPr>
        <w:rPr>
          <w:rFonts w:ascii="Arial" w:hAnsi="Arial" w:cs="Arial"/>
          <w:sz w:val="22"/>
        </w:rPr>
      </w:pPr>
      <w:r w:rsidRPr="009121C6">
        <w:rPr>
          <w:rFonts w:ascii="Arial" w:hAnsi="Arial" w:cs="Arial"/>
          <w:sz w:val="22"/>
        </w:rPr>
        <w:t>Este proceso inicia con el registro de la solicitud de crédito</w:t>
      </w:r>
      <w:r w:rsidR="00B42EC5" w:rsidRPr="009121C6">
        <w:rPr>
          <w:rFonts w:ascii="Arial" w:hAnsi="Arial" w:cs="Arial"/>
          <w:sz w:val="22"/>
        </w:rPr>
        <w:t xml:space="preserve"> por parte del cliente, seguido se empieza a verificar la información y se ve su resultado. Si el resultado es incorrecto se finaliza el proceso. En caso el resultado de la verificación de la información es correcta se comienza a estudiar el crédito que solicita el cliente. Para esto hay 2 condiciones: Si la solicitud es aprobada se procede a desembolsar el crédito, caso contrario se informa al cliente el rechazo de su solicitud y se da como termino el proceso.</w:t>
      </w:r>
      <w:r w:rsidR="000567C4">
        <w:rPr>
          <w:rFonts w:ascii="Arial" w:hAnsi="Arial" w:cs="Arial"/>
          <w:sz w:val="22"/>
        </w:rPr>
        <w:t xml:space="preserve"> </w:t>
      </w:r>
      <w:r w:rsidR="000567C4" w:rsidRPr="009121C6">
        <w:rPr>
          <w:rFonts w:ascii="Arial" w:hAnsi="Arial" w:cs="Arial"/>
          <w:sz w:val="22"/>
        </w:rPr>
        <w:t xml:space="preserve">A continuación, el proceso elaborado en </w:t>
      </w:r>
      <w:proofErr w:type="spellStart"/>
      <w:r w:rsidR="000567C4" w:rsidRPr="009121C6">
        <w:rPr>
          <w:rFonts w:ascii="Arial" w:hAnsi="Arial" w:cs="Arial"/>
          <w:sz w:val="22"/>
        </w:rPr>
        <w:t>Bizagi</w:t>
      </w:r>
      <w:proofErr w:type="spellEnd"/>
      <w:r w:rsidR="000567C4" w:rsidRPr="009121C6">
        <w:rPr>
          <w:rFonts w:ascii="Arial" w:hAnsi="Arial" w:cs="Arial"/>
          <w:sz w:val="22"/>
        </w:rPr>
        <w:t>:</w:t>
      </w:r>
    </w:p>
    <w:p w:rsidR="005C30A1" w:rsidRPr="009121C6" w:rsidRDefault="00D66FA3" w:rsidP="00D66FA3">
      <w:pPr>
        <w:rPr>
          <w:rFonts w:ascii="Arial" w:hAnsi="Arial" w:cs="Arial"/>
          <w:sz w:val="22"/>
        </w:rPr>
      </w:pPr>
      <w:r w:rsidRPr="009121C6">
        <w:rPr>
          <w:rFonts w:ascii="Arial" w:hAnsi="Arial" w:cs="Arial"/>
          <w:noProof/>
          <w:sz w:val="22"/>
          <w:lang w:eastAsia="es-PE"/>
        </w:rPr>
        <w:drawing>
          <wp:inline distT="0" distB="0" distL="0" distR="0" wp14:anchorId="08C4A0E8" wp14:editId="7A5D9A14">
            <wp:extent cx="5509743" cy="206630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5461" cy="2087202"/>
                    </a:xfrm>
                    <a:prstGeom prst="rect">
                      <a:avLst/>
                    </a:prstGeom>
                  </pic:spPr>
                </pic:pic>
              </a:graphicData>
            </a:graphic>
          </wp:inline>
        </w:drawing>
      </w:r>
    </w:p>
    <w:p w:rsidR="00B42EC5" w:rsidRPr="009121C6" w:rsidRDefault="00B42EC5" w:rsidP="00D66FA3">
      <w:pPr>
        <w:rPr>
          <w:rFonts w:ascii="Arial" w:hAnsi="Arial" w:cs="Arial"/>
          <w:sz w:val="22"/>
        </w:rPr>
      </w:pPr>
      <w:r w:rsidRPr="009121C6">
        <w:rPr>
          <w:rFonts w:ascii="Arial" w:hAnsi="Arial" w:cs="Arial"/>
          <w:sz w:val="22"/>
        </w:rPr>
        <w:t>En el grafico del proceso existen 2 procesos que se han mencionado de manera general, pero es importante el conocer su flujo. A continuación, se presenta 2 subprocesos del proceso principal:</w:t>
      </w:r>
    </w:p>
    <w:p w:rsidR="005C30A1" w:rsidRPr="009121C6" w:rsidRDefault="001A7153" w:rsidP="00AC754C">
      <w:pPr>
        <w:rPr>
          <w:rFonts w:ascii="Arial" w:hAnsi="Arial" w:cs="Arial"/>
          <w:sz w:val="22"/>
        </w:rPr>
      </w:pPr>
      <w:r w:rsidRPr="009121C6">
        <w:rPr>
          <w:rFonts w:ascii="Arial" w:hAnsi="Arial" w:cs="Arial"/>
          <w:sz w:val="22"/>
        </w:rPr>
        <w:t xml:space="preserve">Sub proceso - </w:t>
      </w:r>
      <w:r w:rsidR="005C30A1" w:rsidRPr="009121C6">
        <w:rPr>
          <w:rFonts w:ascii="Arial" w:hAnsi="Arial" w:cs="Arial"/>
          <w:sz w:val="22"/>
        </w:rPr>
        <w:t>Verificar información</w:t>
      </w:r>
      <w:r w:rsidR="00A700DE" w:rsidRPr="009121C6">
        <w:rPr>
          <w:rFonts w:ascii="Arial" w:hAnsi="Arial" w:cs="Arial"/>
          <w:sz w:val="22"/>
        </w:rPr>
        <w:t xml:space="preserve">: El subproceso inicia con la verificación de la existencia del cliente. Si el cliente no es del banco se verifica su vida crediticia. En caso contrario, se procede a verificar en la lista de negativos (lista negra de clientes). Si el cliente se encuentra en la lista de negativos se informa el rechazo y se termina el proceso. En el caso que el cliente no </w:t>
      </w:r>
      <w:proofErr w:type="spellStart"/>
      <w:r w:rsidR="00A700DE" w:rsidRPr="009121C6">
        <w:rPr>
          <w:rFonts w:ascii="Arial" w:hAnsi="Arial" w:cs="Arial"/>
          <w:sz w:val="22"/>
        </w:rPr>
        <w:t>este</w:t>
      </w:r>
      <w:proofErr w:type="spellEnd"/>
      <w:r w:rsidR="00A700DE" w:rsidRPr="009121C6">
        <w:rPr>
          <w:rFonts w:ascii="Arial" w:hAnsi="Arial" w:cs="Arial"/>
          <w:sz w:val="22"/>
        </w:rPr>
        <w:t xml:space="preserve"> en la lista, se verifica su vida creditic</w:t>
      </w:r>
      <w:r w:rsidR="00A0291B" w:rsidRPr="009121C6">
        <w:rPr>
          <w:rFonts w:ascii="Arial" w:hAnsi="Arial" w:cs="Arial"/>
          <w:sz w:val="22"/>
        </w:rPr>
        <w:t xml:space="preserve">ia. Si el cliente no tiene una correcta vida crediticia, es decir tiene deudas, se rechaza y se informa. </w:t>
      </w:r>
      <w:r w:rsidR="009121C6" w:rsidRPr="009121C6">
        <w:rPr>
          <w:rFonts w:ascii="Arial" w:hAnsi="Arial" w:cs="Arial"/>
          <w:sz w:val="22"/>
        </w:rPr>
        <w:t>Finalmente,</w:t>
      </w:r>
      <w:r w:rsidR="00A0291B" w:rsidRPr="009121C6">
        <w:rPr>
          <w:rFonts w:ascii="Arial" w:hAnsi="Arial" w:cs="Arial"/>
          <w:sz w:val="22"/>
        </w:rPr>
        <w:t xml:space="preserve"> si tiene una correcta vida crediticia se notifica que su estado financiero es bueno y se termina con el subproceso.</w:t>
      </w:r>
    </w:p>
    <w:p w:rsidR="005C30A1" w:rsidRPr="009121C6" w:rsidRDefault="005C30A1" w:rsidP="009249AD">
      <w:pPr>
        <w:jc w:val="center"/>
        <w:rPr>
          <w:rFonts w:ascii="Arial" w:hAnsi="Arial" w:cs="Arial"/>
          <w:sz w:val="22"/>
        </w:rPr>
      </w:pPr>
      <w:r w:rsidRPr="009121C6">
        <w:rPr>
          <w:rFonts w:ascii="Arial" w:hAnsi="Arial" w:cs="Arial"/>
          <w:noProof/>
          <w:sz w:val="22"/>
          <w:lang w:eastAsia="es-PE"/>
        </w:rPr>
        <w:lastRenderedPageBreak/>
        <w:drawing>
          <wp:inline distT="0" distB="0" distL="0" distR="0" wp14:anchorId="73ECDB23" wp14:editId="609FC0E1">
            <wp:extent cx="5124203" cy="1504924"/>
            <wp:effectExtent l="0" t="0" r="635"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8354" b="9766"/>
                    <a:stretch/>
                  </pic:blipFill>
                  <pic:spPr bwMode="auto">
                    <a:xfrm>
                      <a:off x="0" y="0"/>
                      <a:ext cx="5149379" cy="1512318"/>
                    </a:xfrm>
                    <a:prstGeom prst="rect">
                      <a:avLst/>
                    </a:prstGeom>
                    <a:ln>
                      <a:noFill/>
                    </a:ln>
                    <a:extLst>
                      <a:ext uri="{53640926-AAD7-44D8-BBD7-CCE9431645EC}">
                        <a14:shadowObscured xmlns:a14="http://schemas.microsoft.com/office/drawing/2010/main"/>
                      </a:ext>
                    </a:extLst>
                  </pic:spPr>
                </pic:pic>
              </a:graphicData>
            </a:graphic>
          </wp:inline>
        </w:drawing>
      </w:r>
    </w:p>
    <w:p w:rsidR="001A7153" w:rsidRPr="009121C6" w:rsidRDefault="001A7153" w:rsidP="001A7153">
      <w:pPr>
        <w:rPr>
          <w:rFonts w:ascii="Arial" w:hAnsi="Arial" w:cs="Arial"/>
          <w:sz w:val="22"/>
        </w:rPr>
      </w:pPr>
      <w:bookmarkStart w:id="4" w:name="_GoBack"/>
      <w:r w:rsidRPr="009121C6">
        <w:rPr>
          <w:rFonts w:ascii="Arial" w:hAnsi="Arial" w:cs="Arial"/>
          <w:sz w:val="22"/>
        </w:rPr>
        <w:t xml:space="preserve">Sub proceso - </w:t>
      </w:r>
      <w:r w:rsidRPr="009121C6">
        <w:rPr>
          <w:rFonts w:ascii="Arial" w:hAnsi="Arial" w:cs="Arial"/>
          <w:sz w:val="22"/>
        </w:rPr>
        <w:t>Desembolsar crédito</w:t>
      </w:r>
      <w:bookmarkEnd w:id="4"/>
      <w:r w:rsidR="00A700DE" w:rsidRPr="009121C6">
        <w:rPr>
          <w:rFonts w:ascii="Arial" w:hAnsi="Arial" w:cs="Arial"/>
          <w:sz w:val="22"/>
        </w:rPr>
        <w:t>:</w:t>
      </w:r>
      <w:r w:rsidR="002E79F2">
        <w:rPr>
          <w:rFonts w:ascii="Arial" w:hAnsi="Arial" w:cs="Arial"/>
          <w:sz w:val="22"/>
        </w:rPr>
        <w:t xml:space="preserve"> El subproceso inicia con la verificación de la documentación y seguido con el llenado de la información de desembolso. Para esto se requiere saber el tipo de desembolso los cuales maneja en banco: Desembolso a cuenta, un cheque o con abono a otro crédito. Luego de saber cuál de los 3 tipos será se informa al cliente y se termina con el subproceso.</w:t>
      </w:r>
    </w:p>
    <w:p w:rsidR="001A7153" w:rsidRDefault="009249AD" w:rsidP="009249AD">
      <w:pPr>
        <w:jc w:val="center"/>
      </w:pPr>
      <w:r>
        <w:rPr>
          <w:noProof/>
          <w:lang w:eastAsia="es-PE"/>
        </w:rPr>
        <w:drawing>
          <wp:inline distT="0" distB="0" distL="0" distR="0" wp14:anchorId="6BB7589E" wp14:editId="73CFA047">
            <wp:extent cx="5220904" cy="1632857"/>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6810" cy="1644087"/>
                    </a:xfrm>
                    <a:prstGeom prst="rect">
                      <a:avLst/>
                    </a:prstGeom>
                  </pic:spPr>
                </pic:pic>
              </a:graphicData>
            </a:graphic>
          </wp:inline>
        </w:drawing>
      </w:r>
    </w:p>
    <w:p w:rsidR="003063D2" w:rsidRPr="003063D2" w:rsidRDefault="0035189A" w:rsidP="003063D2">
      <w:pPr>
        <w:pStyle w:val="Ttulo1"/>
        <w:numPr>
          <w:ilvl w:val="0"/>
          <w:numId w:val="2"/>
        </w:numPr>
        <w:jc w:val="center"/>
        <w:rPr>
          <w:rFonts w:ascii="Arial" w:hAnsi="Arial" w:cs="Arial"/>
          <w:sz w:val="24"/>
          <w:szCs w:val="24"/>
        </w:rPr>
      </w:pPr>
      <w:bookmarkStart w:id="5" w:name="_Toc133394707"/>
      <w:r w:rsidRPr="00AB54CE">
        <w:rPr>
          <w:rFonts w:ascii="Arial" w:eastAsia="Arial" w:hAnsi="Arial" w:cs="Arial"/>
          <w:sz w:val="24"/>
          <w:szCs w:val="24"/>
        </w:rPr>
        <w:lastRenderedPageBreak/>
        <w:t>DIAGNÓSTICO DE GESTIÓN DE TECNOLOGÍAS DE INFORMACIÓN</w:t>
      </w:r>
      <w:bookmarkEnd w:id="5"/>
    </w:p>
    <w:p w:rsidR="003063D2" w:rsidRDefault="003063D2" w:rsidP="003063D2">
      <w:pPr>
        <w:pStyle w:val="Ttulo2"/>
        <w:numPr>
          <w:ilvl w:val="2"/>
          <w:numId w:val="2"/>
        </w:numPr>
        <w:rPr>
          <w:rFonts w:ascii="Arial" w:hAnsi="Arial" w:cs="Arial"/>
          <w:sz w:val="24"/>
          <w:szCs w:val="24"/>
        </w:rPr>
      </w:pPr>
      <w:bookmarkStart w:id="6" w:name="_Toc133394708"/>
      <w:r w:rsidRPr="003063D2">
        <w:rPr>
          <w:rFonts w:ascii="Arial" w:hAnsi="Arial" w:cs="Arial"/>
          <w:sz w:val="24"/>
          <w:szCs w:val="24"/>
        </w:rPr>
        <w:t>Descripción de la estructura organizacional del área de sistemas.</w:t>
      </w:r>
      <w:bookmarkEnd w:id="6"/>
    </w:p>
    <w:p w:rsidR="00070C23" w:rsidRDefault="00070C23" w:rsidP="00D5564D">
      <w:pPr>
        <w:ind w:firstLine="0"/>
        <w:rPr>
          <w:rFonts w:ascii="Arial" w:hAnsi="Arial" w:cs="Arial"/>
          <w:szCs w:val="24"/>
        </w:rPr>
      </w:pPr>
      <w:r w:rsidRPr="00D5564D">
        <w:rPr>
          <w:rFonts w:ascii="Arial" w:hAnsi="Arial" w:cs="Arial"/>
          <w:noProof/>
          <w:szCs w:val="24"/>
          <w:lang w:eastAsia="es-PE"/>
        </w:rPr>
        <w:drawing>
          <wp:inline distT="0" distB="0" distL="0" distR="0" wp14:anchorId="7F44BFCC" wp14:editId="0B7EE6A1">
            <wp:extent cx="6600825" cy="3333750"/>
            <wp:effectExtent l="38100" t="0" r="66675" b="0"/>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B04167" w:rsidRPr="00B04167" w:rsidRDefault="00B04167" w:rsidP="00B04167">
      <w:pPr>
        <w:rPr>
          <w:rFonts w:ascii="Arial" w:hAnsi="Arial" w:cs="Arial"/>
          <w:sz w:val="22"/>
        </w:rPr>
      </w:pPr>
      <w:proofErr w:type="spellStart"/>
      <w:r>
        <w:rPr>
          <w:rFonts w:ascii="Arial" w:hAnsi="Arial" w:cs="Arial"/>
          <w:sz w:val="22"/>
        </w:rPr>
        <w:t>Strategy</w:t>
      </w:r>
      <w:proofErr w:type="spellEnd"/>
      <w:r>
        <w:rPr>
          <w:rFonts w:ascii="Arial" w:hAnsi="Arial" w:cs="Arial"/>
          <w:sz w:val="22"/>
        </w:rPr>
        <w:t xml:space="preserve"> y C</w:t>
      </w:r>
      <w:r w:rsidRPr="00B04167">
        <w:rPr>
          <w:rFonts w:ascii="Arial" w:hAnsi="Arial" w:cs="Arial"/>
          <w:sz w:val="22"/>
        </w:rPr>
        <w:t xml:space="preserve">ontrol: </w:t>
      </w:r>
    </w:p>
    <w:p w:rsidR="00B04167" w:rsidRDefault="00B04167" w:rsidP="00B04167">
      <w:pPr>
        <w:rPr>
          <w:rFonts w:ascii="Arial" w:hAnsi="Arial" w:cs="Arial"/>
          <w:sz w:val="22"/>
        </w:rPr>
      </w:pPr>
      <w:r w:rsidRPr="00B04167">
        <w:rPr>
          <w:rFonts w:ascii="Arial" w:hAnsi="Arial" w:cs="Arial"/>
          <w:sz w:val="22"/>
        </w:rPr>
        <w:t xml:space="preserve">El área de </w:t>
      </w:r>
      <w:proofErr w:type="spellStart"/>
      <w:r w:rsidRPr="00B04167">
        <w:rPr>
          <w:rFonts w:ascii="Arial" w:hAnsi="Arial" w:cs="Arial"/>
          <w:sz w:val="22"/>
        </w:rPr>
        <w:t>Strategy</w:t>
      </w:r>
      <w:proofErr w:type="spellEnd"/>
      <w:r w:rsidRPr="00B04167">
        <w:rPr>
          <w:rFonts w:ascii="Arial" w:hAnsi="Arial" w:cs="Arial"/>
          <w:sz w:val="22"/>
        </w:rPr>
        <w:t xml:space="preserve"> &amp; Control lideró la transformación digital al acompañar la Ruta Estratégica y proveer capacidad de recursos de desarrollo tanto a nivel interno como externo. Su mayor aporte fue posibilitar a más de 700 colaboradores trabajar en modo virtual.</w:t>
      </w:r>
    </w:p>
    <w:p w:rsidR="00B04167" w:rsidRDefault="00B04167" w:rsidP="00B04167">
      <w:pPr>
        <w:rPr>
          <w:rFonts w:ascii="Arial" w:hAnsi="Arial" w:cs="Arial"/>
          <w:sz w:val="22"/>
        </w:rPr>
      </w:pPr>
      <w:proofErr w:type="spellStart"/>
      <w:r w:rsidRPr="00B04167">
        <w:rPr>
          <w:rFonts w:ascii="Arial" w:hAnsi="Arial" w:cs="Arial"/>
          <w:sz w:val="22"/>
        </w:rPr>
        <w:t>Banking</w:t>
      </w:r>
      <w:proofErr w:type="spellEnd"/>
      <w:r w:rsidRPr="00B04167">
        <w:rPr>
          <w:rFonts w:ascii="Arial" w:hAnsi="Arial" w:cs="Arial"/>
          <w:sz w:val="22"/>
        </w:rPr>
        <w:t xml:space="preserve"> </w:t>
      </w:r>
      <w:proofErr w:type="spellStart"/>
      <w:r w:rsidRPr="00B04167">
        <w:rPr>
          <w:rFonts w:ascii="Arial" w:hAnsi="Arial" w:cs="Arial"/>
          <w:sz w:val="22"/>
        </w:rPr>
        <w:t>Platform</w:t>
      </w:r>
      <w:proofErr w:type="spellEnd"/>
      <w:r>
        <w:rPr>
          <w:rFonts w:ascii="Arial" w:hAnsi="Arial" w:cs="Arial"/>
          <w:sz w:val="22"/>
        </w:rPr>
        <w:t>:</w:t>
      </w:r>
    </w:p>
    <w:p w:rsidR="00B04167" w:rsidRDefault="00B04167" w:rsidP="00B04167">
      <w:pPr>
        <w:rPr>
          <w:rFonts w:ascii="Arial" w:hAnsi="Arial" w:cs="Arial"/>
          <w:sz w:val="22"/>
        </w:rPr>
      </w:pPr>
      <w:r w:rsidRPr="00B04167">
        <w:rPr>
          <w:rFonts w:ascii="Arial" w:hAnsi="Arial" w:cs="Arial"/>
          <w:sz w:val="22"/>
        </w:rPr>
        <w:t xml:space="preserve">Se inició el Proyecto de Reestructuración de </w:t>
      </w:r>
      <w:proofErr w:type="spellStart"/>
      <w:r w:rsidRPr="00B04167">
        <w:rPr>
          <w:rFonts w:ascii="Arial" w:hAnsi="Arial" w:cs="Arial"/>
          <w:sz w:val="22"/>
        </w:rPr>
        <w:t>Reliability</w:t>
      </w:r>
      <w:proofErr w:type="spellEnd"/>
      <w:r w:rsidRPr="00B04167">
        <w:rPr>
          <w:rFonts w:ascii="Arial" w:hAnsi="Arial" w:cs="Arial"/>
          <w:sz w:val="22"/>
        </w:rPr>
        <w:t>, que incorpora liderazgo y</w:t>
      </w:r>
      <w:r>
        <w:rPr>
          <w:rFonts w:ascii="Arial" w:hAnsi="Arial" w:cs="Arial"/>
          <w:sz w:val="22"/>
        </w:rPr>
        <w:t xml:space="preserve"> </w:t>
      </w:r>
      <w:r w:rsidRPr="00B04167">
        <w:rPr>
          <w:rFonts w:ascii="Arial" w:hAnsi="Arial" w:cs="Arial"/>
          <w:sz w:val="22"/>
        </w:rPr>
        <w:t>visión transversal a nivel de todo el sistema, con flujos homologados e incorporación de nuevos servicios, para establecer un criterio de orden y prioridad en la atención de</w:t>
      </w:r>
      <w:r>
        <w:rPr>
          <w:rFonts w:ascii="Arial" w:hAnsi="Arial" w:cs="Arial"/>
          <w:sz w:val="22"/>
        </w:rPr>
        <w:t xml:space="preserve"> </w:t>
      </w:r>
      <w:r w:rsidRPr="00B04167">
        <w:rPr>
          <w:rFonts w:ascii="Arial" w:hAnsi="Arial" w:cs="Arial"/>
          <w:sz w:val="22"/>
        </w:rPr>
        <w:t xml:space="preserve">evolutivos menores, gestión de Acuerdos de Nivel de Servicio, todo ello con el acompañamiento de Management </w:t>
      </w:r>
      <w:proofErr w:type="spellStart"/>
      <w:r w:rsidRPr="00B04167">
        <w:rPr>
          <w:rFonts w:ascii="Arial" w:hAnsi="Arial" w:cs="Arial"/>
          <w:sz w:val="22"/>
        </w:rPr>
        <w:t>Solutions</w:t>
      </w:r>
      <w:proofErr w:type="spellEnd"/>
      <w:r w:rsidRPr="00B04167">
        <w:rPr>
          <w:rFonts w:ascii="Arial" w:hAnsi="Arial" w:cs="Arial"/>
          <w:sz w:val="22"/>
        </w:rPr>
        <w:t>.</w:t>
      </w:r>
    </w:p>
    <w:p w:rsidR="00B04167" w:rsidRDefault="00B04167" w:rsidP="00B04167">
      <w:pPr>
        <w:rPr>
          <w:rFonts w:ascii="Arial" w:hAnsi="Arial" w:cs="Arial"/>
          <w:sz w:val="22"/>
        </w:rPr>
      </w:pPr>
      <w:proofErr w:type="spellStart"/>
      <w:r w:rsidRPr="00B04167">
        <w:rPr>
          <w:rFonts w:ascii="Arial" w:hAnsi="Arial" w:cs="Arial"/>
          <w:sz w:val="22"/>
        </w:rPr>
        <w:t>Banking</w:t>
      </w:r>
      <w:proofErr w:type="spellEnd"/>
      <w:r w:rsidRPr="00B04167">
        <w:rPr>
          <w:rFonts w:ascii="Arial" w:hAnsi="Arial" w:cs="Arial"/>
          <w:sz w:val="22"/>
        </w:rPr>
        <w:t xml:space="preserve"> </w:t>
      </w:r>
      <w:proofErr w:type="spellStart"/>
      <w:r w:rsidRPr="00B04167">
        <w:rPr>
          <w:rFonts w:ascii="Arial" w:hAnsi="Arial" w:cs="Arial"/>
          <w:sz w:val="22"/>
        </w:rPr>
        <w:t>Systems</w:t>
      </w:r>
      <w:proofErr w:type="spellEnd"/>
      <w:r>
        <w:rPr>
          <w:rFonts w:ascii="Arial" w:hAnsi="Arial" w:cs="Arial"/>
          <w:sz w:val="22"/>
        </w:rPr>
        <w:t>:</w:t>
      </w:r>
    </w:p>
    <w:p w:rsidR="00B04167" w:rsidRDefault="00B04167" w:rsidP="00B04167">
      <w:pPr>
        <w:rPr>
          <w:rFonts w:ascii="Arial" w:hAnsi="Arial" w:cs="Arial"/>
          <w:sz w:val="22"/>
        </w:rPr>
      </w:pPr>
      <w:r w:rsidRPr="00B04167">
        <w:rPr>
          <w:rFonts w:ascii="Arial" w:hAnsi="Arial" w:cs="Arial"/>
          <w:sz w:val="22"/>
        </w:rPr>
        <w:t xml:space="preserve">Se lanzó el Proyecto Royal, que propone una nueva visión de banca seguros al cambiarla forma de trabajar, y se realizaron </w:t>
      </w:r>
      <w:proofErr w:type="spellStart"/>
      <w:r w:rsidRPr="00B04167">
        <w:rPr>
          <w:rFonts w:ascii="Arial" w:hAnsi="Arial" w:cs="Arial"/>
          <w:sz w:val="22"/>
        </w:rPr>
        <w:t>discoverys</w:t>
      </w:r>
      <w:proofErr w:type="spellEnd"/>
      <w:r w:rsidRPr="00B04167">
        <w:rPr>
          <w:rFonts w:ascii="Arial" w:hAnsi="Arial" w:cs="Arial"/>
          <w:sz w:val="22"/>
        </w:rPr>
        <w:t xml:space="preserve"> como un solo equipo Banco y Aseguradora para redefinir procesos de comercialización de seguros.</w:t>
      </w:r>
    </w:p>
    <w:p w:rsidR="00B04167" w:rsidRDefault="00B04167" w:rsidP="00B04167">
      <w:pPr>
        <w:rPr>
          <w:rFonts w:ascii="Arial" w:hAnsi="Arial" w:cs="Arial"/>
          <w:sz w:val="22"/>
        </w:rPr>
      </w:pPr>
      <w:r w:rsidRPr="00B04167">
        <w:rPr>
          <w:rFonts w:ascii="Arial" w:hAnsi="Arial" w:cs="Arial"/>
          <w:sz w:val="22"/>
        </w:rPr>
        <w:lastRenderedPageBreak/>
        <w:t xml:space="preserve">Data </w:t>
      </w:r>
      <w:proofErr w:type="spellStart"/>
      <w:r w:rsidRPr="00B04167">
        <w:rPr>
          <w:rFonts w:ascii="Arial" w:hAnsi="Arial" w:cs="Arial"/>
          <w:sz w:val="22"/>
        </w:rPr>
        <w:t>Engineering</w:t>
      </w:r>
      <w:proofErr w:type="spellEnd"/>
      <w:r>
        <w:rPr>
          <w:rFonts w:ascii="Arial" w:hAnsi="Arial" w:cs="Arial"/>
          <w:sz w:val="22"/>
        </w:rPr>
        <w:t>:</w:t>
      </w:r>
    </w:p>
    <w:p w:rsidR="00B04167" w:rsidRPr="00B04167" w:rsidRDefault="00B04167" w:rsidP="00B04167">
      <w:pPr>
        <w:rPr>
          <w:rFonts w:ascii="Arial" w:hAnsi="Arial" w:cs="Arial"/>
          <w:sz w:val="22"/>
        </w:rPr>
      </w:pPr>
      <w:r w:rsidRPr="00B04167">
        <w:rPr>
          <w:rFonts w:ascii="Arial" w:hAnsi="Arial" w:cs="Arial"/>
          <w:sz w:val="22"/>
        </w:rPr>
        <w:t xml:space="preserve">Se inauguró la academia sobre el aprovisionamiento y explotación en </w:t>
      </w:r>
      <w:proofErr w:type="spellStart"/>
      <w:r w:rsidRPr="00B04167">
        <w:rPr>
          <w:rFonts w:ascii="Arial" w:hAnsi="Arial" w:cs="Arial"/>
          <w:sz w:val="22"/>
        </w:rPr>
        <w:t>Datio</w:t>
      </w:r>
      <w:proofErr w:type="spellEnd"/>
      <w:r w:rsidRPr="00B04167">
        <w:rPr>
          <w:rFonts w:ascii="Arial" w:hAnsi="Arial" w:cs="Arial"/>
          <w:sz w:val="22"/>
        </w:rPr>
        <w:t xml:space="preserve">, cuyo objetivo es fomentar el desarrollo de perfiles líquidos y formar embajadores de Data en </w:t>
      </w:r>
      <w:proofErr w:type="spellStart"/>
      <w:r w:rsidRPr="00B04167">
        <w:rPr>
          <w:rFonts w:ascii="Arial" w:hAnsi="Arial" w:cs="Arial"/>
          <w:sz w:val="22"/>
        </w:rPr>
        <w:t>Engineering</w:t>
      </w:r>
      <w:proofErr w:type="spellEnd"/>
      <w:r w:rsidRPr="00B04167">
        <w:rPr>
          <w:rFonts w:ascii="Arial" w:hAnsi="Arial" w:cs="Arial"/>
          <w:sz w:val="22"/>
        </w:rPr>
        <w:t xml:space="preserve">. El primer taller de capacitación culminó exitosamente con la primera promoción de los equipos de </w:t>
      </w:r>
      <w:proofErr w:type="spellStart"/>
      <w:r w:rsidRPr="00B04167">
        <w:rPr>
          <w:rFonts w:ascii="Arial" w:hAnsi="Arial" w:cs="Arial"/>
          <w:sz w:val="22"/>
        </w:rPr>
        <w:t>Systems</w:t>
      </w:r>
      <w:proofErr w:type="spellEnd"/>
      <w:r w:rsidRPr="00B04167">
        <w:rPr>
          <w:rFonts w:ascii="Arial" w:hAnsi="Arial" w:cs="Arial"/>
          <w:sz w:val="22"/>
        </w:rPr>
        <w:t>.</w:t>
      </w:r>
    </w:p>
    <w:p w:rsidR="00B04167" w:rsidRDefault="00B04167" w:rsidP="00B04167">
      <w:pPr>
        <w:rPr>
          <w:rFonts w:ascii="Arial" w:hAnsi="Arial" w:cs="Arial"/>
          <w:sz w:val="22"/>
        </w:rPr>
      </w:pPr>
      <w:proofErr w:type="spellStart"/>
      <w:r w:rsidRPr="00B04167">
        <w:rPr>
          <w:rFonts w:ascii="Arial" w:hAnsi="Arial" w:cs="Arial"/>
          <w:sz w:val="22"/>
        </w:rPr>
        <w:t>Operations</w:t>
      </w:r>
      <w:proofErr w:type="spellEnd"/>
      <w:r>
        <w:rPr>
          <w:rFonts w:ascii="Arial" w:hAnsi="Arial" w:cs="Arial"/>
          <w:sz w:val="22"/>
        </w:rPr>
        <w:t>:</w:t>
      </w:r>
    </w:p>
    <w:p w:rsidR="00B04167" w:rsidRDefault="00B04167" w:rsidP="00B04167">
      <w:pPr>
        <w:rPr>
          <w:rFonts w:ascii="Arial" w:hAnsi="Arial" w:cs="Arial"/>
          <w:sz w:val="22"/>
        </w:rPr>
      </w:pPr>
      <w:r w:rsidRPr="00B04167">
        <w:rPr>
          <w:rFonts w:ascii="Arial" w:hAnsi="Arial" w:cs="Arial"/>
          <w:sz w:val="22"/>
        </w:rPr>
        <w:t>En marzo</w:t>
      </w:r>
      <w:r>
        <w:rPr>
          <w:rFonts w:ascii="Arial" w:hAnsi="Arial" w:cs="Arial"/>
          <w:sz w:val="22"/>
        </w:rPr>
        <w:t xml:space="preserve"> del 2020</w:t>
      </w:r>
      <w:r w:rsidRPr="00B04167">
        <w:rPr>
          <w:rFonts w:ascii="Arial" w:hAnsi="Arial" w:cs="Arial"/>
          <w:sz w:val="22"/>
        </w:rPr>
        <w:t>, en plena pandemia, se realizó una operación de venta de acciones por un monto de S/ 6,987 millones, la segunda más grande en la historia del Perú, lo que implicó una colaboración entre los equipos de Transferencias al Exterior y de Custodia de Valores con otras áreas del Banco.</w:t>
      </w:r>
    </w:p>
    <w:p w:rsidR="00836471" w:rsidRDefault="00836471" w:rsidP="00B04167">
      <w:pPr>
        <w:rPr>
          <w:rFonts w:ascii="Arial" w:hAnsi="Arial" w:cs="Arial"/>
          <w:sz w:val="22"/>
        </w:rPr>
      </w:pPr>
      <w:proofErr w:type="spellStart"/>
      <w:r w:rsidRPr="00836471">
        <w:rPr>
          <w:rFonts w:ascii="Arial" w:hAnsi="Arial" w:cs="Arial"/>
          <w:sz w:val="22"/>
        </w:rPr>
        <w:t>Corporate</w:t>
      </w:r>
      <w:proofErr w:type="spellEnd"/>
      <w:r w:rsidRPr="00836471">
        <w:rPr>
          <w:rFonts w:ascii="Arial" w:hAnsi="Arial" w:cs="Arial"/>
          <w:sz w:val="22"/>
        </w:rPr>
        <w:t xml:space="preserve"> Security</w:t>
      </w:r>
      <w:r w:rsidR="00CB3100">
        <w:rPr>
          <w:rFonts w:ascii="Arial" w:hAnsi="Arial" w:cs="Arial"/>
          <w:sz w:val="22"/>
        </w:rPr>
        <w:t>:</w:t>
      </w:r>
    </w:p>
    <w:p w:rsidR="00CB3100" w:rsidRDefault="00CB3100" w:rsidP="00B04167">
      <w:pPr>
        <w:rPr>
          <w:rFonts w:ascii="Arial" w:hAnsi="Arial" w:cs="Arial"/>
          <w:sz w:val="22"/>
        </w:rPr>
      </w:pPr>
      <w:r w:rsidRPr="00CB3100">
        <w:rPr>
          <w:rFonts w:ascii="Arial" w:hAnsi="Arial" w:cs="Arial"/>
          <w:sz w:val="22"/>
        </w:rPr>
        <w:t>Se consiguió reducir el fraude asumido por los clientes en un 40% (</w:t>
      </w:r>
      <w:proofErr w:type="spellStart"/>
      <w:r w:rsidRPr="00CB3100">
        <w:rPr>
          <w:rFonts w:ascii="Arial" w:hAnsi="Arial" w:cs="Arial"/>
          <w:sz w:val="22"/>
        </w:rPr>
        <w:t>deS</w:t>
      </w:r>
      <w:proofErr w:type="spellEnd"/>
      <w:r w:rsidRPr="00CB3100">
        <w:rPr>
          <w:rFonts w:ascii="Arial" w:hAnsi="Arial" w:cs="Arial"/>
          <w:sz w:val="22"/>
        </w:rPr>
        <w:t>/ 22 millones a S/13millones) y el fraude por cliente activo de 11 a 9.5 soles/cliente.</w:t>
      </w:r>
    </w:p>
    <w:p w:rsidR="00CB3100" w:rsidRPr="00CB3100" w:rsidRDefault="00CB3100" w:rsidP="00CB3100">
      <w:pPr>
        <w:rPr>
          <w:rFonts w:ascii="Arial" w:hAnsi="Arial" w:cs="Arial"/>
          <w:sz w:val="22"/>
        </w:rPr>
      </w:pPr>
      <w:proofErr w:type="spellStart"/>
      <w:r w:rsidRPr="00CB3100">
        <w:rPr>
          <w:rFonts w:ascii="Arial" w:hAnsi="Arial" w:cs="Arial"/>
          <w:sz w:val="22"/>
        </w:rPr>
        <w:t>Architecture</w:t>
      </w:r>
      <w:proofErr w:type="spellEnd"/>
      <w:r>
        <w:rPr>
          <w:rFonts w:ascii="Arial" w:hAnsi="Arial" w:cs="Arial"/>
          <w:sz w:val="22"/>
        </w:rPr>
        <w:t>:</w:t>
      </w:r>
    </w:p>
    <w:p w:rsidR="00CB3100" w:rsidRDefault="00CB3100" w:rsidP="00CB3100">
      <w:pPr>
        <w:rPr>
          <w:rFonts w:ascii="Arial" w:hAnsi="Arial" w:cs="Arial"/>
          <w:sz w:val="22"/>
        </w:rPr>
      </w:pPr>
      <w:r w:rsidRPr="00CB3100">
        <w:rPr>
          <w:rFonts w:ascii="Arial" w:hAnsi="Arial" w:cs="Arial"/>
          <w:sz w:val="22"/>
        </w:rPr>
        <w:t>Dada la emergencia sanitaria por la covid-19,</w:t>
      </w:r>
      <w:r>
        <w:rPr>
          <w:rFonts w:ascii="Arial" w:hAnsi="Arial" w:cs="Arial"/>
          <w:sz w:val="22"/>
        </w:rPr>
        <w:t xml:space="preserve"> </w:t>
      </w:r>
      <w:r w:rsidRPr="00CB3100">
        <w:rPr>
          <w:rFonts w:ascii="Arial" w:hAnsi="Arial" w:cs="Arial"/>
          <w:sz w:val="22"/>
        </w:rPr>
        <w:t>se proveyó la solución Escritorio Virtual en</w:t>
      </w:r>
      <w:r>
        <w:rPr>
          <w:rFonts w:ascii="Arial" w:hAnsi="Arial" w:cs="Arial"/>
          <w:sz w:val="22"/>
        </w:rPr>
        <w:t xml:space="preserve"> </w:t>
      </w:r>
      <w:r w:rsidRPr="00CB3100">
        <w:rPr>
          <w:rFonts w:ascii="Arial" w:hAnsi="Arial" w:cs="Arial"/>
          <w:sz w:val="22"/>
        </w:rPr>
        <w:t>Amazon-</w:t>
      </w:r>
      <w:proofErr w:type="spellStart"/>
      <w:r w:rsidRPr="00CB3100">
        <w:rPr>
          <w:rFonts w:ascii="Arial" w:hAnsi="Arial" w:cs="Arial"/>
          <w:sz w:val="22"/>
        </w:rPr>
        <w:t>AppStream</w:t>
      </w:r>
      <w:proofErr w:type="spellEnd"/>
      <w:r w:rsidRPr="00CB3100">
        <w:rPr>
          <w:rFonts w:ascii="Arial" w:hAnsi="Arial" w:cs="Arial"/>
          <w:sz w:val="22"/>
        </w:rPr>
        <w:t>, que logró cubrir a 1,400 ejecutivos en trabajo simultáneo en la plataforma, con acceso a herramientas críticas y necesarias para la atención de clientes de manera remota.</w:t>
      </w:r>
    </w:p>
    <w:p w:rsidR="00762C30" w:rsidRDefault="00762C30" w:rsidP="00CB3100">
      <w:pPr>
        <w:rPr>
          <w:rFonts w:ascii="Arial" w:hAnsi="Arial" w:cs="Arial"/>
          <w:sz w:val="22"/>
        </w:rPr>
      </w:pPr>
      <w:r w:rsidRPr="00762C30">
        <w:rPr>
          <w:rFonts w:ascii="Arial" w:hAnsi="Arial" w:cs="Arial"/>
          <w:sz w:val="22"/>
        </w:rPr>
        <w:t xml:space="preserve">RCS </w:t>
      </w:r>
      <w:proofErr w:type="spellStart"/>
      <w:r w:rsidRPr="00762C30">
        <w:rPr>
          <w:rFonts w:ascii="Arial" w:hAnsi="Arial" w:cs="Arial"/>
          <w:sz w:val="22"/>
        </w:rPr>
        <w:t>Engineering</w:t>
      </w:r>
      <w:proofErr w:type="spellEnd"/>
      <w:r>
        <w:rPr>
          <w:rFonts w:ascii="Arial" w:hAnsi="Arial" w:cs="Arial"/>
          <w:sz w:val="22"/>
        </w:rPr>
        <w:t>:</w:t>
      </w:r>
    </w:p>
    <w:p w:rsidR="00762C30" w:rsidRPr="00B04167" w:rsidRDefault="00762C30" w:rsidP="00CB3100">
      <w:pPr>
        <w:rPr>
          <w:rFonts w:ascii="Arial" w:hAnsi="Arial" w:cs="Arial"/>
          <w:sz w:val="22"/>
        </w:rPr>
      </w:pPr>
      <w:r w:rsidRPr="00762C30">
        <w:rPr>
          <w:rFonts w:ascii="Arial" w:hAnsi="Arial" w:cs="Arial"/>
          <w:sz w:val="22"/>
        </w:rPr>
        <w:t xml:space="preserve">En 2020 se consolidó el modelo de dos capas para la gestión de riesgos, al crearse la unidad de Riesgos de Ingeniería como segunda línea de defensa, con alcance transversal </w:t>
      </w:r>
      <w:proofErr w:type="spellStart"/>
      <w:r w:rsidRPr="00762C30">
        <w:rPr>
          <w:rFonts w:ascii="Arial" w:hAnsi="Arial" w:cs="Arial"/>
          <w:sz w:val="22"/>
        </w:rPr>
        <w:t>acargo</w:t>
      </w:r>
      <w:proofErr w:type="spellEnd"/>
      <w:r w:rsidRPr="00762C30">
        <w:rPr>
          <w:rFonts w:ascii="Arial" w:hAnsi="Arial" w:cs="Arial"/>
          <w:sz w:val="22"/>
        </w:rPr>
        <w:t xml:space="preserve"> de los riesgos de Tecnología, </w:t>
      </w:r>
      <w:proofErr w:type="spellStart"/>
      <w:r w:rsidRPr="00762C30">
        <w:rPr>
          <w:rFonts w:ascii="Arial" w:hAnsi="Arial" w:cs="Arial"/>
          <w:sz w:val="22"/>
        </w:rPr>
        <w:t>Information</w:t>
      </w:r>
      <w:proofErr w:type="spellEnd"/>
      <w:r w:rsidRPr="00762C30">
        <w:rPr>
          <w:rFonts w:ascii="Arial" w:hAnsi="Arial" w:cs="Arial"/>
          <w:sz w:val="22"/>
        </w:rPr>
        <w:t xml:space="preserve"> and Data y Seguridad Física.</w:t>
      </w:r>
    </w:p>
    <w:p w:rsidR="00436289" w:rsidRDefault="003063D2" w:rsidP="003063D2">
      <w:pPr>
        <w:pStyle w:val="Ttulo2"/>
        <w:numPr>
          <w:ilvl w:val="2"/>
          <w:numId w:val="2"/>
        </w:numPr>
      </w:pPr>
      <w:bookmarkStart w:id="7" w:name="_Toc133394709"/>
      <w:r>
        <w:t>Descripción de la Hardware, Software, Telecomunicaciones y Gestión de Datos</w:t>
      </w:r>
      <w:bookmarkEnd w:id="7"/>
    </w:p>
    <w:p w:rsidR="003063D2" w:rsidRDefault="003063D2" w:rsidP="00436289">
      <w:pPr>
        <w:pStyle w:val="Ttulo2"/>
        <w:ind w:left="1224" w:firstLine="0"/>
      </w:pPr>
      <w:bookmarkStart w:id="8" w:name="_Toc133394710"/>
      <w:r>
        <w:t>a) Hardware</w:t>
      </w:r>
      <w:bookmarkEnd w:id="8"/>
    </w:p>
    <w:p w:rsidR="00840DBB" w:rsidRDefault="00840DBB" w:rsidP="00840DBB">
      <w:pPr>
        <w:rPr>
          <w:rFonts w:ascii="Arial" w:hAnsi="Arial" w:cs="Arial"/>
          <w:sz w:val="22"/>
        </w:rPr>
      </w:pPr>
      <w:r w:rsidRPr="00840DBB">
        <w:rPr>
          <w:rFonts w:ascii="Arial" w:hAnsi="Arial" w:cs="Arial"/>
          <w:sz w:val="22"/>
        </w:rPr>
        <w:t>El data center BBVA Continental es un nuevo edificio anti-sísmico, diseñado y construido bajo estánda</w:t>
      </w:r>
      <w:r>
        <w:rPr>
          <w:rFonts w:ascii="Arial" w:hAnsi="Arial" w:cs="Arial"/>
          <w:sz w:val="22"/>
        </w:rPr>
        <w:t>res internacionales. La superfi</w:t>
      </w:r>
      <w:r w:rsidRPr="00840DBB">
        <w:rPr>
          <w:rFonts w:ascii="Arial" w:hAnsi="Arial" w:cs="Arial"/>
          <w:sz w:val="22"/>
        </w:rPr>
        <w:t xml:space="preserve">cie dedicada a TI es de 340 m2, con una potencia de sala de 500 </w:t>
      </w:r>
      <w:proofErr w:type="spellStart"/>
      <w:r w:rsidRPr="00840DBB">
        <w:rPr>
          <w:rFonts w:ascii="Arial" w:hAnsi="Arial" w:cs="Arial"/>
          <w:sz w:val="22"/>
        </w:rPr>
        <w:t>kVA</w:t>
      </w:r>
      <w:proofErr w:type="spellEnd"/>
      <w:r w:rsidRPr="00840DBB">
        <w:rPr>
          <w:rFonts w:ascii="Arial" w:hAnsi="Arial" w:cs="Arial"/>
          <w:sz w:val="22"/>
        </w:rPr>
        <w:t xml:space="preserve"> y densidad máxima de 12 </w:t>
      </w:r>
      <w:proofErr w:type="spellStart"/>
      <w:r w:rsidRPr="00840DBB">
        <w:rPr>
          <w:rFonts w:ascii="Arial" w:hAnsi="Arial" w:cs="Arial"/>
          <w:sz w:val="22"/>
        </w:rPr>
        <w:t>kVA</w:t>
      </w:r>
      <w:proofErr w:type="spellEnd"/>
      <w:r w:rsidRPr="00840DBB">
        <w:rPr>
          <w:rFonts w:ascii="Arial" w:hAnsi="Arial" w:cs="Arial"/>
          <w:sz w:val="22"/>
        </w:rPr>
        <w:t xml:space="preserve">. En cuanto a la eficiencia energética, el edificio </w:t>
      </w:r>
      <w:r w:rsidRPr="00840DBB">
        <w:rPr>
          <w:rFonts w:ascii="Arial" w:hAnsi="Arial" w:cs="Arial"/>
          <w:sz w:val="22"/>
        </w:rPr>
        <w:lastRenderedPageBreak/>
        <w:t xml:space="preserve">cuenta con free </w:t>
      </w:r>
      <w:proofErr w:type="spellStart"/>
      <w:r w:rsidRPr="00840DBB">
        <w:rPr>
          <w:rFonts w:ascii="Arial" w:hAnsi="Arial" w:cs="Arial"/>
          <w:sz w:val="22"/>
        </w:rPr>
        <w:t>cooling</w:t>
      </w:r>
      <w:proofErr w:type="spellEnd"/>
      <w:r w:rsidRPr="00840DBB">
        <w:rPr>
          <w:rFonts w:ascii="Arial" w:hAnsi="Arial" w:cs="Arial"/>
          <w:sz w:val="22"/>
        </w:rPr>
        <w:t xml:space="preserve"> en las áreas de equipos de potencia y batería, control a demanda del A/C y confinamiento total del edificio, entre otras medidas. </w:t>
      </w:r>
    </w:p>
    <w:p w:rsidR="00840DBB" w:rsidRPr="00840DBB" w:rsidRDefault="00840DBB" w:rsidP="00840DBB">
      <w:pPr>
        <w:rPr>
          <w:rFonts w:ascii="Arial" w:hAnsi="Arial" w:cs="Arial"/>
          <w:sz w:val="22"/>
        </w:rPr>
      </w:pPr>
      <w:r>
        <w:rPr>
          <w:rFonts w:ascii="Arial" w:hAnsi="Arial" w:cs="Arial"/>
          <w:sz w:val="22"/>
        </w:rPr>
        <w:t>En la gestión, se ha</w:t>
      </w:r>
      <w:r w:rsidRPr="00840DBB">
        <w:rPr>
          <w:rFonts w:ascii="Arial" w:hAnsi="Arial" w:cs="Arial"/>
          <w:sz w:val="22"/>
        </w:rPr>
        <w:t xml:space="preserve"> integrado las herramientas de BMS y DCIM, por lo que pasamos de medir 500 variables a 2.000. Esto nos permite un ajuste constante y en tiempo real de los consumos energéticos.</w:t>
      </w:r>
    </w:p>
    <w:p w:rsidR="00840DBB" w:rsidRPr="00840DBB" w:rsidRDefault="00840DBB" w:rsidP="00840DBB">
      <w:pPr>
        <w:rPr>
          <w:rFonts w:ascii="Arial" w:hAnsi="Arial" w:cs="Arial"/>
          <w:sz w:val="22"/>
        </w:rPr>
      </w:pPr>
      <w:r w:rsidRPr="00840DBB">
        <w:rPr>
          <w:rFonts w:ascii="Arial" w:hAnsi="Arial" w:cs="Arial"/>
          <w:sz w:val="22"/>
        </w:rPr>
        <w:t>El DCIM nos ayuda mucho, no se instala un equipo sin antes haber simulado cómo afecta su consumo a toda la sala TI. Tenemos sensores e</w:t>
      </w:r>
      <w:r>
        <w:rPr>
          <w:rFonts w:ascii="Arial" w:hAnsi="Arial" w:cs="Arial"/>
          <w:sz w:val="22"/>
        </w:rPr>
        <w:t>n la sala, en cada fi</w:t>
      </w:r>
      <w:r w:rsidRPr="00840DBB">
        <w:rPr>
          <w:rFonts w:ascii="Arial" w:hAnsi="Arial" w:cs="Arial"/>
          <w:sz w:val="22"/>
        </w:rPr>
        <w:t>la y en los gabinetes, y hasta medimos los servidores”.</w:t>
      </w:r>
    </w:p>
    <w:p w:rsidR="00840DBB" w:rsidRPr="00840DBB" w:rsidRDefault="00840DBB" w:rsidP="00840DBB">
      <w:pPr>
        <w:rPr>
          <w:rFonts w:ascii="Arial" w:hAnsi="Arial" w:cs="Arial"/>
          <w:sz w:val="22"/>
        </w:rPr>
      </w:pPr>
      <w:r w:rsidRPr="00840DBB">
        <w:rPr>
          <w:rFonts w:ascii="Arial" w:hAnsi="Arial" w:cs="Arial"/>
          <w:sz w:val="22"/>
        </w:rPr>
        <w:t xml:space="preserve">En </w:t>
      </w:r>
      <w:proofErr w:type="gramStart"/>
      <w:r w:rsidRPr="00840DBB">
        <w:rPr>
          <w:rFonts w:ascii="Arial" w:hAnsi="Arial" w:cs="Arial"/>
          <w:sz w:val="22"/>
        </w:rPr>
        <w:t>el data</w:t>
      </w:r>
      <w:proofErr w:type="gramEnd"/>
      <w:r w:rsidRPr="00840DBB">
        <w:rPr>
          <w:rFonts w:ascii="Arial" w:hAnsi="Arial" w:cs="Arial"/>
          <w:sz w:val="22"/>
        </w:rPr>
        <w:t xml:space="preserve"> center de BBVA Continental se procesa el cómputo de plataformas d</w:t>
      </w:r>
      <w:r w:rsidR="003B3EB0">
        <w:rPr>
          <w:rFonts w:ascii="Arial" w:hAnsi="Arial" w:cs="Arial"/>
          <w:sz w:val="22"/>
        </w:rPr>
        <w:t xml:space="preserve">istribuidas del banco. </w:t>
      </w:r>
      <w:r w:rsidRPr="00840DBB">
        <w:rPr>
          <w:rFonts w:ascii="Arial" w:hAnsi="Arial" w:cs="Arial"/>
          <w:sz w:val="22"/>
        </w:rPr>
        <w:t>El host está en un CPD del grupo en México.</w:t>
      </w:r>
    </w:p>
    <w:p w:rsidR="003063D2" w:rsidRDefault="003063D2" w:rsidP="003063D2">
      <w:pPr>
        <w:pStyle w:val="Ttulo2"/>
        <w:ind w:left="1224" w:firstLine="0"/>
      </w:pPr>
      <w:bookmarkStart w:id="9" w:name="_Toc133394711"/>
      <w:r>
        <w:t>b) Software</w:t>
      </w:r>
      <w:bookmarkEnd w:id="9"/>
    </w:p>
    <w:p w:rsidR="008B728B" w:rsidRPr="008B728B" w:rsidRDefault="008B728B" w:rsidP="008B728B">
      <w:pPr>
        <w:rPr>
          <w:b/>
        </w:rPr>
      </w:pPr>
      <w:r w:rsidRPr="008B728B">
        <w:rPr>
          <w:b/>
        </w:rPr>
        <w:t xml:space="preserve">1. BBVA </w:t>
      </w:r>
      <w:proofErr w:type="spellStart"/>
      <w:r w:rsidRPr="008B728B">
        <w:rPr>
          <w:b/>
        </w:rPr>
        <w:t>Wallet</w:t>
      </w:r>
      <w:proofErr w:type="spellEnd"/>
      <w:r w:rsidRPr="008B728B">
        <w:rPr>
          <w:b/>
        </w:rPr>
        <w:t xml:space="preserve"> </w:t>
      </w:r>
    </w:p>
    <w:p w:rsidR="008B728B" w:rsidRDefault="008B728B" w:rsidP="008B728B">
      <w:r>
        <w:t xml:space="preserve">Ofrece a sus clientes la posibilidad de administrar sus tarjetas de crédito o débito o generar tarjetas digitales con BBVA </w:t>
      </w:r>
      <w:proofErr w:type="spellStart"/>
      <w:r>
        <w:t>Wallet</w:t>
      </w:r>
      <w:proofErr w:type="spellEnd"/>
      <w:r>
        <w:t>, todo en un entorno de seguridad total. Además, está disponible para plataformas Android e iOS, puedes hacer pagos físicos con tu teléfono móvil, tener mayor control de tus tarjetas, fijar un límite en tus gastos, entre muchas opciones más.</w:t>
      </w:r>
    </w:p>
    <w:p w:rsidR="008B728B" w:rsidRPr="008B728B" w:rsidRDefault="008B728B" w:rsidP="008B728B">
      <w:pPr>
        <w:rPr>
          <w:b/>
        </w:rPr>
      </w:pPr>
      <w:r w:rsidRPr="008B728B">
        <w:rPr>
          <w:b/>
        </w:rPr>
        <w:t>2. BBVA Móvil</w:t>
      </w:r>
    </w:p>
    <w:p w:rsidR="008B728B" w:rsidRDefault="008B728B" w:rsidP="008B728B">
      <w:r>
        <w:t xml:space="preserve">Es una aplicación disponible para Android e iOS que te permite realizar operaciones bancarias y revisar los movimientos de tu cuenta. También puedes retirar dinero de los cajeros sin tarjeta o hacer transferencias a cuentas de otros bancos. Esta app cuenta con altas medidas de seguridad en caso de que pierdas tu celular. </w:t>
      </w:r>
    </w:p>
    <w:p w:rsidR="008B728B" w:rsidRPr="008B728B" w:rsidRDefault="008B728B" w:rsidP="008B728B">
      <w:pPr>
        <w:rPr>
          <w:b/>
        </w:rPr>
      </w:pPr>
      <w:r w:rsidRPr="008B728B">
        <w:rPr>
          <w:b/>
        </w:rPr>
        <w:t>3. BBVA Plan</w:t>
      </w:r>
    </w:p>
    <w:p w:rsidR="008B728B" w:rsidRDefault="008B728B" w:rsidP="008B728B">
      <w:r>
        <w:t xml:space="preserve">Disponible para iOS y Android, esta app está diseñada para tener el control de tu ahorro y disponer de él cuando lo necesites. Esta app te permite fijar metas de ahorro y cuenta con planes de ahorro que incluyen técnicas como el redondeo o el porcentaje de ahorro. </w:t>
      </w:r>
    </w:p>
    <w:p w:rsidR="008B728B" w:rsidRPr="008B728B" w:rsidRDefault="008B728B" w:rsidP="008B728B">
      <w:pPr>
        <w:rPr>
          <w:b/>
        </w:rPr>
      </w:pPr>
      <w:r w:rsidRPr="008B728B">
        <w:rPr>
          <w:b/>
        </w:rPr>
        <w:lastRenderedPageBreak/>
        <w:t xml:space="preserve">4. BBVA </w:t>
      </w:r>
      <w:proofErr w:type="spellStart"/>
      <w:r w:rsidRPr="008B728B">
        <w:rPr>
          <w:b/>
        </w:rPr>
        <w:t>Send</w:t>
      </w:r>
      <w:proofErr w:type="spellEnd"/>
    </w:p>
    <w:p w:rsidR="008B728B" w:rsidRDefault="008B728B" w:rsidP="008B728B">
      <w:r>
        <w:t>Con esta app puedes pedir, recibir y enviar dinero a tus contactos del teléfono móvil sin la necesidad de usar números de cuenta ni de tarjeta. Está disponible en tiendas de iOS y Android.</w:t>
      </w:r>
    </w:p>
    <w:p w:rsidR="008B728B" w:rsidRPr="008B728B" w:rsidRDefault="008B728B" w:rsidP="008B728B">
      <w:pPr>
        <w:rPr>
          <w:b/>
        </w:rPr>
      </w:pPr>
      <w:r w:rsidRPr="008B728B">
        <w:rPr>
          <w:b/>
        </w:rPr>
        <w:t xml:space="preserve">5. </w:t>
      </w:r>
      <w:proofErr w:type="spellStart"/>
      <w:r w:rsidRPr="008B728B">
        <w:rPr>
          <w:b/>
        </w:rPr>
        <w:t>Multipagos</w:t>
      </w:r>
      <w:proofErr w:type="spellEnd"/>
      <w:r w:rsidRPr="008B728B">
        <w:rPr>
          <w:b/>
        </w:rPr>
        <w:t xml:space="preserve"> </w:t>
      </w:r>
    </w:p>
    <w:p w:rsidR="008B728B" w:rsidRDefault="008B728B" w:rsidP="00F537E2">
      <w:pPr>
        <w:ind w:left="708" w:firstLine="12"/>
      </w:pPr>
      <w:r>
        <w:t>Esta aplicación móvil te permite pagar diferentes servicios, como tu cuenta de luz o tus tarjetas departamentales. Sólo debes registrar tus recibos y activar las notificaciones en tu celular sobre pagos próximos a vencer o las notificaciones de tus pagos. Disponible para sistemas iOS y Android.</w:t>
      </w:r>
    </w:p>
    <w:p w:rsidR="003063D2" w:rsidRDefault="00490A44" w:rsidP="00CB1090">
      <w:r>
        <w:t xml:space="preserve">Las aplicaciones del BBVA están desarrolladas del lado del </w:t>
      </w:r>
      <w:proofErr w:type="spellStart"/>
      <w:r>
        <w:t>front</w:t>
      </w:r>
      <w:proofErr w:type="spellEnd"/>
      <w:r>
        <w:t xml:space="preserve"> en </w:t>
      </w:r>
      <w:proofErr w:type="spellStart"/>
      <w:r>
        <w:t>Cells</w:t>
      </w:r>
      <w:proofErr w:type="spellEnd"/>
      <w:r>
        <w:t xml:space="preserve"> que es una tecnología propiamente del banco, es un </w:t>
      </w:r>
      <w:proofErr w:type="spellStart"/>
      <w:r>
        <w:t>framework</w:t>
      </w:r>
      <w:proofErr w:type="spellEnd"/>
      <w:r>
        <w:t xml:space="preserve"> en </w:t>
      </w:r>
      <w:proofErr w:type="spellStart"/>
      <w:r>
        <w:t>javascript</w:t>
      </w:r>
      <w:proofErr w:type="spellEnd"/>
      <w:r>
        <w:t>.</w:t>
      </w:r>
      <w:r w:rsidR="00667199">
        <w:t xml:space="preserve"> Y del lado del </w:t>
      </w:r>
      <w:proofErr w:type="spellStart"/>
      <w:r w:rsidR="00667199">
        <w:t>ba</w:t>
      </w:r>
      <w:r w:rsidR="00AD15D9">
        <w:t>c</w:t>
      </w:r>
      <w:r w:rsidR="00667199">
        <w:t>kend</w:t>
      </w:r>
      <w:proofErr w:type="spellEnd"/>
      <w:r w:rsidR="00667199">
        <w:t xml:space="preserve"> se trabaja con APX que es una tecnología en base de Java </w:t>
      </w:r>
      <w:proofErr w:type="spellStart"/>
      <w:r w:rsidR="00667199">
        <w:t>framework</w:t>
      </w:r>
      <w:proofErr w:type="spellEnd"/>
      <w:r w:rsidR="00667199">
        <w:t xml:space="preserve"> con Spring </w:t>
      </w:r>
      <w:proofErr w:type="spellStart"/>
      <w:r w:rsidR="00667199">
        <w:t>Boot</w:t>
      </w:r>
      <w:proofErr w:type="spellEnd"/>
      <w:r w:rsidR="0049329B">
        <w:t>.</w:t>
      </w:r>
      <w:r w:rsidR="00EF73B8">
        <w:t xml:space="preserve"> También utiliza </w:t>
      </w:r>
      <w:r w:rsidR="00E327FA">
        <w:t>el lenguaje de programación Python que lo util</w:t>
      </w:r>
      <w:r w:rsidR="00711020">
        <w:t xml:space="preserve">izan para realizar </w:t>
      </w:r>
      <w:proofErr w:type="spellStart"/>
      <w:r w:rsidR="00711020">
        <w:t>reporterias</w:t>
      </w:r>
      <w:proofErr w:type="spellEnd"/>
      <w:r w:rsidR="00711020">
        <w:t xml:space="preserve"> y almacenamientos de </w:t>
      </w:r>
      <w:proofErr w:type="spellStart"/>
      <w:r w:rsidR="00711020">
        <w:t>logs</w:t>
      </w:r>
      <w:proofErr w:type="spellEnd"/>
      <w:r w:rsidR="00711020">
        <w:t>.</w:t>
      </w:r>
    </w:p>
    <w:p w:rsidR="003063D2" w:rsidRDefault="00CB1090" w:rsidP="003063D2">
      <w:pPr>
        <w:pStyle w:val="Ttulo2"/>
        <w:ind w:left="1224" w:firstLine="0"/>
      </w:pPr>
      <w:bookmarkStart w:id="10" w:name="_Toc133394712"/>
      <w:r>
        <w:t>c</w:t>
      </w:r>
      <w:r w:rsidR="003063D2">
        <w:t>) Gestión de los datos</w:t>
      </w:r>
      <w:bookmarkEnd w:id="10"/>
      <w:r w:rsidR="003063D2">
        <w:t xml:space="preserve"> </w:t>
      </w:r>
    </w:p>
    <w:p w:rsidR="0035189A" w:rsidRPr="003562DE" w:rsidRDefault="003063D2" w:rsidP="003063D2">
      <w:pPr>
        <w:rPr>
          <w:rFonts w:ascii="Arial" w:hAnsi="Arial" w:cs="Arial"/>
          <w:sz w:val="22"/>
        </w:rPr>
      </w:pPr>
      <w:r w:rsidRPr="003562DE">
        <w:rPr>
          <w:rFonts w:ascii="Arial" w:hAnsi="Arial" w:cs="Arial"/>
          <w:sz w:val="22"/>
        </w:rPr>
        <w:tab/>
        <w:t>Base de datos utilizadas:</w:t>
      </w:r>
    </w:p>
    <w:p w:rsidR="003063D2" w:rsidRPr="00C728EE" w:rsidRDefault="003063D2" w:rsidP="003063D2">
      <w:pPr>
        <w:rPr>
          <w:rFonts w:ascii="Arial" w:hAnsi="Arial" w:cs="Arial"/>
          <w:sz w:val="22"/>
        </w:rPr>
      </w:pPr>
      <w:r w:rsidRPr="00C728EE">
        <w:rPr>
          <w:rFonts w:ascii="Arial" w:hAnsi="Arial" w:cs="Arial"/>
          <w:sz w:val="22"/>
        </w:rPr>
        <w:t xml:space="preserve">Oracle DB, SQL Server y </w:t>
      </w:r>
      <w:proofErr w:type="spellStart"/>
      <w:r w:rsidRPr="00C728EE">
        <w:rPr>
          <w:rFonts w:ascii="Arial" w:hAnsi="Arial" w:cs="Arial"/>
          <w:sz w:val="22"/>
        </w:rPr>
        <w:t>MongoDB</w:t>
      </w:r>
      <w:proofErr w:type="spellEnd"/>
      <w:r w:rsidRPr="00C728EE">
        <w:rPr>
          <w:rFonts w:ascii="Arial" w:hAnsi="Arial" w:cs="Arial"/>
          <w:sz w:val="22"/>
        </w:rPr>
        <w:t xml:space="preserve"> (base de datos no relacionales)</w:t>
      </w:r>
    </w:p>
    <w:sectPr w:rsidR="003063D2" w:rsidRPr="00C728EE" w:rsidSect="00D9676C">
      <w:type w:val="continuous"/>
      <w:pgSz w:w="12242" w:h="15842"/>
      <w:pgMar w:top="851" w:right="1440" w:bottom="1440" w:left="1440" w:header="720"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91DB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19E071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2BE7AB5"/>
    <w:multiLevelType w:val="multilevel"/>
    <w:tmpl w:val="C526C64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8020C8B"/>
    <w:multiLevelType w:val="hybridMultilevel"/>
    <w:tmpl w:val="BE7E5CCC"/>
    <w:lvl w:ilvl="0" w:tplc="CD749A70">
      <w:start w:val="1"/>
      <w:numFmt w:val="decimal"/>
      <w:lvlText w:val="2.%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4" w15:restartNumberingAfterBreak="0">
    <w:nsid w:val="7175534B"/>
    <w:multiLevelType w:val="hybridMultilevel"/>
    <w:tmpl w:val="57B673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0CC"/>
    <w:rsid w:val="000567C4"/>
    <w:rsid w:val="00070C23"/>
    <w:rsid w:val="000A43E3"/>
    <w:rsid w:val="001A7153"/>
    <w:rsid w:val="001B7AEF"/>
    <w:rsid w:val="001D306C"/>
    <w:rsid w:val="001E4EFC"/>
    <w:rsid w:val="00252877"/>
    <w:rsid w:val="00277B92"/>
    <w:rsid w:val="00294ED3"/>
    <w:rsid w:val="002D3313"/>
    <w:rsid w:val="002D3B6B"/>
    <w:rsid w:val="002D4821"/>
    <w:rsid w:val="002E79F2"/>
    <w:rsid w:val="002F6B8E"/>
    <w:rsid w:val="003063D2"/>
    <w:rsid w:val="003425AA"/>
    <w:rsid w:val="00344E1E"/>
    <w:rsid w:val="0035189A"/>
    <w:rsid w:val="003562DE"/>
    <w:rsid w:val="00382C43"/>
    <w:rsid w:val="003B3EB0"/>
    <w:rsid w:val="003F61D7"/>
    <w:rsid w:val="00405F91"/>
    <w:rsid w:val="004160CC"/>
    <w:rsid w:val="004174AF"/>
    <w:rsid w:val="00436289"/>
    <w:rsid w:val="00490A44"/>
    <w:rsid w:val="0049329B"/>
    <w:rsid w:val="004E551C"/>
    <w:rsid w:val="0056440A"/>
    <w:rsid w:val="005B7F1E"/>
    <w:rsid w:val="005C30A1"/>
    <w:rsid w:val="005F4AF8"/>
    <w:rsid w:val="00667199"/>
    <w:rsid w:val="00687F7D"/>
    <w:rsid w:val="006961A5"/>
    <w:rsid w:val="006F3C69"/>
    <w:rsid w:val="00711020"/>
    <w:rsid w:val="00712519"/>
    <w:rsid w:val="007566A4"/>
    <w:rsid w:val="00757243"/>
    <w:rsid w:val="00762C30"/>
    <w:rsid w:val="007B3144"/>
    <w:rsid w:val="007D2867"/>
    <w:rsid w:val="007F1A56"/>
    <w:rsid w:val="0082164A"/>
    <w:rsid w:val="00836471"/>
    <w:rsid w:val="00840DBB"/>
    <w:rsid w:val="00884EB0"/>
    <w:rsid w:val="00893357"/>
    <w:rsid w:val="008B728B"/>
    <w:rsid w:val="0090670B"/>
    <w:rsid w:val="009121C6"/>
    <w:rsid w:val="009249AD"/>
    <w:rsid w:val="00931FB7"/>
    <w:rsid w:val="0099046F"/>
    <w:rsid w:val="00A0291B"/>
    <w:rsid w:val="00A472DA"/>
    <w:rsid w:val="00A574D4"/>
    <w:rsid w:val="00A700DE"/>
    <w:rsid w:val="00A94048"/>
    <w:rsid w:val="00AB54CE"/>
    <w:rsid w:val="00AC754C"/>
    <w:rsid w:val="00AD15D9"/>
    <w:rsid w:val="00AF378A"/>
    <w:rsid w:val="00AF7D36"/>
    <w:rsid w:val="00B01CF4"/>
    <w:rsid w:val="00B04167"/>
    <w:rsid w:val="00B206D9"/>
    <w:rsid w:val="00B42EC5"/>
    <w:rsid w:val="00BB3147"/>
    <w:rsid w:val="00BF746C"/>
    <w:rsid w:val="00C12707"/>
    <w:rsid w:val="00C55E4B"/>
    <w:rsid w:val="00C728EE"/>
    <w:rsid w:val="00CB1090"/>
    <w:rsid w:val="00CB3100"/>
    <w:rsid w:val="00CD2D94"/>
    <w:rsid w:val="00D45D1F"/>
    <w:rsid w:val="00D547DF"/>
    <w:rsid w:val="00D55103"/>
    <w:rsid w:val="00D5564D"/>
    <w:rsid w:val="00D66FA3"/>
    <w:rsid w:val="00D9676C"/>
    <w:rsid w:val="00DF12ED"/>
    <w:rsid w:val="00DF4723"/>
    <w:rsid w:val="00E327FA"/>
    <w:rsid w:val="00E82DFD"/>
    <w:rsid w:val="00EF73B8"/>
    <w:rsid w:val="00F52886"/>
    <w:rsid w:val="00F537E2"/>
    <w:rsid w:val="00F775CF"/>
    <w:rsid w:val="00FC7E4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4AFC3"/>
  <w15:chartTrackingRefBased/>
  <w15:docId w15:val="{28394B9D-4F54-4FBA-B96F-D202BF276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9676C"/>
    <w:pPr>
      <w:spacing w:after="0" w:line="480" w:lineRule="auto"/>
      <w:ind w:firstLine="720"/>
      <w:jc w:val="both"/>
    </w:pPr>
    <w:rPr>
      <w:rFonts w:ascii="Times New Roman" w:hAnsi="Times New Roman"/>
      <w:sz w:val="24"/>
    </w:rPr>
  </w:style>
  <w:style w:type="paragraph" w:styleId="Ttulo1">
    <w:name w:val="heading 1"/>
    <w:basedOn w:val="Normal"/>
    <w:next w:val="Normal"/>
    <w:link w:val="Ttulo1Car"/>
    <w:uiPriority w:val="9"/>
    <w:qFormat/>
    <w:rsid w:val="00931FB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31FB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unhideWhenUsed/>
    <w:qFormat/>
    <w:rsid w:val="00B04167"/>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A94048"/>
    <w:pPr>
      <w:keepNext/>
      <w:keepLines/>
      <w:spacing w:before="4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676C"/>
    <w:pPr>
      <w:spacing w:after="160" w:line="259" w:lineRule="auto"/>
      <w:ind w:left="720" w:firstLine="0"/>
      <w:contextualSpacing/>
      <w:jc w:val="left"/>
    </w:pPr>
    <w:rPr>
      <w:rFonts w:asciiTheme="minorHAnsi" w:hAnsiTheme="minorHAnsi"/>
      <w:sz w:val="22"/>
    </w:rPr>
  </w:style>
  <w:style w:type="character" w:styleId="Hipervnculo">
    <w:name w:val="Hyperlink"/>
    <w:basedOn w:val="Fuentedeprrafopredeter"/>
    <w:uiPriority w:val="99"/>
    <w:unhideWhenUsed/>
    <w:rsid w:val="00931FB7"/>
    <w:rPr>
      <w:color w:val="0563C1" w:themeColor="hyperlink"/>
      <w:u w:val="single"/>
    </w:rPr>
  </w:style>
  <w:style w:type="character" w:customStyle="1" w:styleId="Ttulo1Car">
    <w:name w:val="Título 1 Car"/>
    <w:basedOn w:val="Fuentedeprrafopredeter"/>
    <w:link w:val="Ttulo1"/>
    <w:uiPriority w:val="9"/>
    <w:rsid w:val="00931FB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931FB7"/>
    <w:pPr>
      <w:spacing w:line="360" w:lineRule="auto"/>
      <w:ind w:firstLine="0"/>
      <w:jc w:val="center"/>
      <w:outlineLvl w:val="9"/>
    </w:pPr>
    <w:rPr>
      <w:rFonts w:ascii="Calibri" w:hAnsi="Calibri"/>
      <w:lang w:eastAsia="es-PE"/>
    </w:rPr>
  </w:style>
  <w:style w:type="paragraph" w:styleId="TDC1">
    <w:name w:val="toc 1"/>
    <w:basedOn w:val="Normal"/>
    <w:next w:val="Normal"/>
    <w:autoRedefine/>
    <w:uiPriority w:val="39"/>
    <w:unhideWhenUsed/>
    <w:rsid w:val="00931FB7"/>
    <w:pPr>
      <w:spacing w:after="100" w:line="259" w:lineRule="auto"/>
      <w:ind w:firstLine="0"/>
      <w:jc w:val="left"/>
    </w:pPr>
    <w:rPr>
      <w:rFonts w:asciiTheme="minorHAnsi" w:hAnsiTheme="minorHAnsi"/>
      <w:sz w:val="22"/>
    </w:rPr>
  </w:style>
  <w:style w:type="character" w:customStyle="1" w:styleId="Ttulo2Car">
    <w:name w:val="Título 2 Car"/>
    <w:basedOn w:val="Fuentedeprrafopredeter"/>
    <w:link w:val="Ttulo2"/>
    <w:uiPriority w:val="9"/>
    <w:rsid w:val="00931FB7"/>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BB3147"/>
    <w:pPr>
      <w:spacing w:after="100"/>
      <w:ind w:left="240"/>
    </w:pPr>
  </w:style>
  <w:style w:type="character" w:customStyle="1" w:styleId="Ttulo4Car">
    <w:name w:val="Título 4 Car"/>
    <w:basedOn w:val="Fuentedeprrafopredeter"/>
    <w:link w:val="Ttulo4"/>
    <w:uiPriority w:val="9"/>
    <w:rsid w:val="00B04167"/>
    <w:rPr>
      <w:rFonts w:asciiTheme="majorHAnsi" w:eastAsiaTheme="majorEastAsia" w:hAnsiTheme="majorHAnsi" w:cstheme="majorBidi"/>
      <w:i/>
      <w:iCs/>
      <w:color w:val="2E74B5" w:themeColor="accent1" w:themeShade="BF"/>
      <w:sz w:val="24"/>
    </w:rPr>
  </w:style>
  <w:style w:type="character" w:customStyle="1" w:styleId="Ttulo5Car">
    <w:name w:val="Título 5 Car"/>
    <w:basedOn w:val="Fuentedeprrafopredeter"/>
    <w:link w:val="Ttulo5"/>
    <w:uiPriority w:val="9"/>
    <w:rsid w:val="00A94048"/>
    <w:rPr>
      <w:rFonts w:asciiTheme="majorHAnsi" w:eastAsiaTheme="majorEastAsia" w:hAnsiTheme="majorHAnsi" w:cstheme="majorBidi"/>
      <w:color w:val="2E74B5" w:themeColor="accent1" w:themeShade="BF"/>
      <w:sz w:val="24"/>
    </w:rPr>
  </w:style>
  <w:style w:type="paragraph" w:styleId="Ttulo">
    <w:name w:val="Title"/>
    <w:basedOn w:val="Normal"/>
    <w:next w:val="Normal"/>
    <w:link w:val="TtuloCar"/>
    <w:uiPriority w:val="10"/>
    <w:qFormat/>
    <w:rsid w:val="00A94048"/>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94048"/>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A94048"/>
    <w:pPr>
      <w:spacing w:after="120"/>
    </w:pPr>
  </w:style>
  <w:style w:type="character" w:customStyle="1" w:styleId="TextoindependienteCar">
    <w:name w:val="Texto independiente Car"/>
    <w:basedOn w:val="Fuentedeprrafopredeter"/>
    <w:link w:val="Textoindependiente"/>
    <w:uiPriority w:val="99"/>
    <w:rsid w:val="00A94048"/>
    <w:rPr>
      <w:rFonts w:ascii="Times New Roman" w:hAnsi="Times New Roman"/>
      <w:sz w:val="24"/>
    </w:rPr>
  </w:style>
  <w:style w:type="paragraph" w:styleId="Sangradetextonormal">
    <w:name w:val="Body Text Indent"/>
    <w:basedOn w:val="Normal"/>
    <w:link w:val="SangradetextonormalCar"/>
    <w:uiPriority w:val="99"/>
    <w:unhideWhenUsed/>
    <w:rsid w:val="00A94048"/>
    <w:pPr>
      <w:spacing w:after="120"/>
      <w:ind w:left="283"/>
    </w:pPr>
  </w:style>
  <w:style w:type="character" w:customStyle="1" w:styleId="SangradetextonormalCar">
    <w:name w:val="Sangría de texto normal Car"/>
    <w:basedOn w:val="Fuentedeprrafopredeter"/>
    <w:link w:val="Sangradetextonormal"/>
    <w:uiPriority w:val="99"/>
    <w:rsid w:val="00A94048"/>
    <w:rPr>
      <w:rFonts w:ascii="Times New Roman" w:hAnsi="Times New Roman"/>
      <w:sz w:val="24"/>
    </w:rPr>
  </w:style>
  <w:style w:type="paragraph" w:styleId="Subttulo">
    <w:name w:val="Subtitle"/>
    <w:basedOn w:val="Normal"/>
    <w:next w:val="Normal"/>
    <w:link w:val="SubttuloCar"/>
    <w:uiPriority w:val="11"/>
    <w:qFormat/>
    <w:rsid w:val="00A94048"/>
    <w:pPr>
      <w:numPr>
        <w:ilvl w:val="1"/>
      </w:numPr>
      <w:spacing w:after="160"/>
      <w:ind w:firstLine="720"/>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A94048"/>
    <w:rPr>
      <w:rFonts w:eastAsiaTheme="minorEastAsia"/>
      <w:color w:val="5A5A5A" w:themeColor="text1" w:themeTint="A5"/>
      <w:spacing w:val="15"/>
    </w:rPr>
  </w:style>
  <w:style w:type="paragraph" w:styleId="Textoindependienteprimerasangra">
    <w:name w:val="Body Text First Indent"/>
    <w:basedOn w:val="Textoindependiente"/>
    <w:link w:val="TextoindependienteprimerasangraCar"/>
    <w:uiPriority w:val="99"/>
    <w:unhideWhenUsed/>
    <w:rsid w:val="00A94048"/>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A94048"/>
    <w:rPr>
      <w:rFonts w:ascii="Times New Roman" w:hAnsi="Times New Roman"/>
      <w:sz w:val="24"/>
    </w:rPr>
  </w:style>
  <w:style w:type="paragraph" w:styleId="Textoindependienteprimerasangra2">
    <w:name w:val="Body Text First Indent 2"/>
    <w:basedOn w:val="Sangradetextonormal"/>
    <w:link w:val="Textoindependienteprimerasangra2Car"/>
    <w:uiPriority w:val="99"/>
    <w:unhideWhenUsed/>
    <w:rsid w:val="00A94048"/>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A9404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31372">
      <w:bodyDiv w:val="1"/>
      <w:marLeft w:val="0"/>
      <w:marRight w:val="0"/>
      <w:marTop w:val="0"/>
      <w:marBottom w:val="0"/>
      <w:divBdr>
        <w:top w:val="none" w:sz="0" w:space="0" w:color="auto"/>
        <w:left w:val="none" w:sz="0" w:space="0" w:color="auto"/>
        <w:bottom w:val="none" w:sz="0" w:space="0" w:color="auto"/>
        <w:right w:val="none" w:sz="0" w:space="0" w:color="auto"/>
      </w:divBdr>
    </w:div>
    <w:div w:id="483594472">
      <w:bodyDiv w:val="1"/>
      <w:marLeft w:val="0"/>
      <w:marRight w:val="0"/>
      <w:marTop w:val="0"/>
      <w:marBottom w:val="0"/>
      <w:divBdr>
        <w:top w:val="none" w:sz="0" w:space="0" w:color="auto"/>
        <w:left w:val="none" w:sz="0" w:space="0" w:color="auto"/>
        <w:bottom w:val="none" w:sz="0" w:space="0" w:color="auto"/>
        <w:right w:val="none" w:sz="0" w:space="0" w:color="auto"/>
      </w:divBdr>
    </w:div>
    <w:div w:id="846287888">
      <w:bodyDiv w:val="1"/>
      <w:marLeft w:val="0"/>
      <w:marRight w:val="0"/>
      <w:marTop w:val="0"/>
      <w:marBottom w:val="0"/>
      <w:divBdr>
        <w:top w:val="none" w:sz="0" w:space="0" w:color="auto"/>
        <w:left w:val="none" w:sz="0" w:space="0" w:color="auto"/>
        <w:bottom w:val="none" w:sz="0" w:space="0" w:color="auto"/>
        <w:right w:val="none" w:sz="0" w:space="0" w:color="auto"/>
      </w:divBdr>
    </w:div>
    <w:div w:id="846940237">
      <w:bodyDiv w:val="1"/>
      <w:marLeft w:val="0"/>
      <w:marRight w:val="0"/>
      <w:marTop w:val="0"/>
      <w:marBottom w:val="0"/>
      <w:divBdr>
        <w:top w:val="none" w:sz="0" w:space="0" w:color="auto"/>
        <w:left w:val="none" w:sz="0" w:space="0" w:color="auto"/>
        <w:bottom w:val="none" w:sz="0" w:space="0" w:color="auto"/>
        <w:right w:val="none" w:sz="0" w:space="0" w:color="auto"/>
      </w:divBdr>
    </w:div>
    <w:div w:id="934248245">
      <w:bodyDiv w:val="1"/>
      <w:marLeft w:val="0"/>
      <w:marRight w:val="0"/>
      <w:marTop w:val="0"/>
      <w:marBottom w:val="0"/>
      <w:divBdr>
        <w:top w:val="none" w:sz="0" w:space="0" w:color="auto"/>
        <w:left w:val="none" w:sz="0" w:space="0" w:color="auto"/>
        <w:bottom w:val="none" w:sz="0" w:space="0" w:color="auto"/>
        <w:right w:val="none" w:sz="0" w:space="0" w:color="auto"/>
      </w:divBdr>
    </w:div>
    <w:div w:id="994265629">
      <w:bodyDiv w:val="1"/>
      <w:marLeft w:val="0"/>
      <w:marRight w:val="0"/>
      <w:marTop w:val="0"/>
      <w:marBottom w:val="0"/>
      <w:divBdr>
        <w:top w:val="none" w:sz="0" w:space="0" w:color="auto"/>
        <w:left w:val="none" w:sz="0" w:space="0" w:color="auto"/>
        <w:bottom w:val="none" w:sz="0" w:space="0" w:color="auto"/>
        <w:right w:val="none" w:sz="0" w:space="0" w:color="auto"/>
      </w:divBdr>
    </w:div>
    <w:div w:id="1040401296">
      <w:bodyDiv w:val="1"/>
      <w:marLeft w:val="0"/>
      <w:marRight w:val="0"/>
      <w:marTop w:val="0"/>
      <w:marBottom w:val="0"/>
      <w:divBdr>
        <w:top w:val="none" w:sz="0" w:space="0" w:color="auto"/>
        <w:left w:val="none" w:sz="0" w:space="0" w:color="auto"/>
        <w:bottom w:val="none" w:sz="0" w:space="0" w:color="auto"/>
        <w:right w:val="none" w:sz="0" w:space="0" w:color="auto"/>
      </w:divBdr>
    </w:div>
    <w:div w:id="1493333366">
      <w:bodyDiv w:val="1"/>
      <w:marLeft w:val="0"/>
      <w:marRight w:val="0"/>
      <w:marTop w:val="0"/>
      <w:marBottom w:val="0"/>
      <w:divBdr>
        <w:top w:val="none" w:sz="0" w:space="0" w:color="auto"/>
        <w:left w:val="none" w:sz="0" w:space="0" w:color="auto"/>
        <w:bottom w:val="none" w:sz="0" w:space="0" w:color="auto"/>
        <w:right w:val="none" w:sz="0" w:space="0" w:color="auto"/>
      </w:divBdr>
    </w:div>
    <w:div w:id="1771897540">
      <w:bodyDiv w:val="1"/>
      <w:marLeft w:val="0"/>
      <w:marRight w:val="0"/>
      <w:marTop w:val="0"/>
      <w:marBottom w:val="0"/>
      <w:divBdr>
        <w:top w:val="none" w:sz="0" w:space="0" w:color="auto"/>
        <w:left w:val="none" w:sz="0" w:space="0" w:color="auto"/>
        <w:bottom w:val="none" w:sz="0" w:space="0" w:color="auto"/>
        <w:right w:val="none" w:sz="0" w:space="0" w:color="auto"/>
      </w:divBdr>
    </w:div>
    <w:div w:id="1802192119">
      <w:bodyDiv w:val="1"/>
      <w:marLeft w:val="0"/>
      <w:marRight w:val="0"/>
      <w:marTop w:val="0"/>
      <w:marBottom w:val="0"/>
      <w:divBdr>
        <w:top w:val="none" w:sz="0" w:space="0" w:color="auto"/>
        <w:left w:val="none" w:sz="0" w:space="0" w:color="auto"/>
        <w:bottom w:val="none" w:sz="0" w:space="0" w:color="auto"/>
        <w:right w:val="none" w:sz="0" w:space="0" w:color="auto"/>
      </w:divBdr>
    </w:div>
    <w:div w:id="1864661715">
      <w:bodyDiv w:val="1"/>
      <w:marLeft w:val="0"/>
      <w:marRight w:val="0"/>
      <w:marTop w:val="0"/>
      <w:marBottom w:val="0"/>
      <w:divBdr>
        <w:top w:val="none" w:sz="0" w:space="0" w:color="auto"/>
        <w:left w:val="none" w:sz="0" w:space="0" w:color="auto"/>
        <w:bottom w:val="none" w:sz="0" w:space="0" w:color="auto"/>
        <w:right w:val="none" w:sz="0" w:space="0" w:color="auto"/>
      </w:divBdr>
    </w:div>
    <w:div w:id="206582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AA23D79-D547-41F0-B55E-6ACFF5ECD7F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8EFE7E71-1A71-4A05-B9C7-D4AC2A8BE890}">
      <dgm:prSet phldrT="[Texto]" custT="1"/>
      <dgm:spPr/>
      <dgm:t>
        <a:bodyPr/>
        <a:lstStyle/>
        <a:p>
          <a:r>
            <a:rPr lang="es-PE" sz="1100" b="0" i="0">
              <a:latin typeface="Arial" panose="020B0604020202020204" pitchFamily="34" charset="0"/>
              <a:cs typeface="Arial" panose="020B0604020202020204" pitchFamily="34" charset="0"/>
            </a:rPr>
            <a:t>ENGINEERING</a:t>
          </a:r>
          <a:endParaRPr lang="es-ES" sz="1100">
            <a:latin typeface="Arial" panose="020B0604020202020204" pitchFamily="34" charset="0"/>
            <a:cs typeface="Arial" panose="020B0604020202020204" pitchFamily="34" charset="0"/>
          </a:endParaRPr>
        </a:p>
      </dgm:t>
    </dgm:pt>
    <dgm:pt modelId="{DA19CD67-0194-4EF9-B635-F9EC72C62401}" type="parTrans" cxnId="{49413297-CA10-407D-BFBB-708E287537B3}">
      <dgm:prSet/>
      <dgm:spPr/>
      <dgm:t>
        <a:bodyPr/>
        <a:lstStyle/>
        <a:p>
          <a:endParaRPr lang="es-ES"/>
        </a:p>
      </dgm:t>
    </dgm:pt>
    <dgm:pt modelId="{50B4F640-B37F-435E-B578-9284FB1B97F6}" type="sibTrans" cxnId="{49413297-CA10-407D-BFBB-708E287537B3}">
      <dgm:prSet/>
      <dgm:spPr/>
      <dgm:t>
        <a:bodyPr/>
        <a:lstStyle/>
        <a:p>
          <a:endParaRPr lang="es-ES"/>
        </a:p>
      </dgm:t>
    </dgm:pt>
    <dgm:pt modelId="{895A2A54-F8C1-4445-BDFB-5A407773B632}">
      <dgm:prSet phldrT="[Texto]" custT="1"/>
      <dgm:spPr/>
      <dgm:t>
        <a:bodyPr/>
        <a:lstStyle/>
        <a:p>
          <a:r>
            <a:rPr lang="es-PE" sz="1000" b="0" i="0">
              <a:latin typeface="Arial" panose="020B0604020202020204" pitchFamily="34" charset="0"/>
              <a:cs typeface="Arial" panose="020B0604020202020204" pitchFamily="34" charset="0"/>
            </a:rPr>
            <a:t>Strategy &amp; Control</a:t>
          </a:r>
          <a:endParaRPr lang="es-ES" sz="1000">
            <a:latin typeface="Arial" panose="020B0604020202020204" pitchFamily="34" charset="0"/>
            <a:cs typeface="Arial" panose="020B0604020202020204" pitchFamily="34" charset="0"/>
          </a:endParaRPr>
        </a:p>
      </dgm:t>
    </dgm:pt>
    <dgm:pt modelId="{FAED86A5-1202-440B-BAC9-DB98014D960F}" type="parTrans" cxnId="{DF1C4F59-D657-44ED-909A-0AD9FF4785F8}">
      <dgm:prSet/>
      <dgm:spPr/>
      <dgm:t>
        <a:bodyPr/>
        <a:lstStyle/>
        <a:p>
          <a:endParaRPr lang="es-ES"/>
        </a:p>
      </dgm:t>
    </dgm:pt>
    <dgm:pt modelId="{CED039EC-253D-4E3D-ACA1-9A841FDC8421}" type="sibTrans" cxnId="{DF1C4F59-D657-44ED-909A-0AD9FF4785F8}">
      <dgm:prSet/>
      <dgm:spPr/>
      <dgm:t>
        <a:bodyPr/>
        <a:lstStyle/>
        <a:p>
          <a:endParaRPr lang="es-ES"/>
        </a:p>
      </dgm:t>
    </dgm:pt>
    <dgm:pt modelId="{9C035F3E-E76A-43FA-8B2F-5299E95CCFA3}">
      <dgm:prSet phldrT="[Texto]" custT="1"/>
      <dgm:spPr/>
      <dgm:t>
        <a:bodyPr/>
        <a:lstStyle/>
        <a:p>
          <a:r>
            <a:rPr lang="es-PE" sz="1000" b="0" i="0">
              <a:latin typeface="Arial" panose="020B0604020202020204" pitchFamily="34" charset="0"/>
              <a:cs typeface="Arial" panose="020B0604020202020204" pitchFamily="34" charset="0"/>
            </a:rPr>
            <a:t>Banking Platform</a:t>
          </a:r>
          <a:endParaRPr lang="es-ES" sz="1000">
            <a:latin typeface="Arial" panose="020B0604020202020204" pitchFamily="34" charset="0"/>
            <a:cs typeface="Arial" panose="020B0604020202020204" pitchFamily="34" charset="0"/>
          </a:endParaRPr>
        </a:p>
      </dgm:t>
    </dgm:pt>
    <dgm:pt modelId="{4805AB5B-3747-4D65-8BA9-CD269A4697A6}" type="parTrans" cxnId="{84743B12-5469-4E22-A187-9463F632846C}">
      <dgm:prSet/>
      <dgm:spPr/>
      <dgm:t>
        <a:bodyPr/>
        <a:lstStyle/>
        <a:p>
          <a:endParaRPr lang="es-ES"/>
        </a:p>
      </dgm:t>
    </dgm:pt>
    <dgm:pt modelId="{59C47A47-2AFE-4702-9DB5-BBB8DC6D7AFA}" type="sibTrans" cxnId="{84743B12-5469-4E22-A187-9463F632846C}">
      <dgm:prSet/>
      <dgm:spPr/>
      <dgm:t>
        <a:bodyPr/>
        <a:lstStyle/>
        <a:p>
          <a:endParaRPr lang="es-ES"/>
        </a:p>
      </dgm:t>
    </dgm:pt>
    <dgm:pt modelId="{1C28C8DD-5DAB-4D84-89A3-5600314C20DC}">
      <dgm:prSet phldrT="[Texto]" custT="1"/>
      <dgm:spPr/>
      <dgm:t>
        <a:bodyPr/>
        <a:lstStyle/>
        <a:p>
          <a:r>
            <a:rPr lang="es-PE" sz="1000" b="0" i="0">
              <a:latin typeface="Arial" panose="020B0604020202020204" pitchFamily="34" charset="0"/>
              <a:cs typeface="Arial" panose="020B0604020202020204" pitchFamily="34" charset="0"/>
            </a:rPr>
            <a:t>Data Engineering</a:t>
          </a:r>
          <a:endParaRPr lang="es-ES" sz="1000">
            <a:latin typeface="Arial" panose="020B0604020202020204" pitchFamily="34" charset="0"/>
            <a:cs typeface="Arial" panose="020B0604020202020204" pitchFamily="34" charset="0"/>
          </a:endParaRPr>
        </a:p>
      </dgm:t>
    </dgm:pt>
    <dgm:pt modelId="{5A1FB3A2-F195-4517-BCD7-0D0673C5070A}" type="parTrans" cxnId="{2C32A572-44C7-4231-AF6C-23652DF7620B}">
      <dgm:prSet/>
      <dgm:spPr/>
      <dgm:t>
        <a:bodyPr/>
        <a:lstStyle/>
        <a:p>
          <a:endParaRPr lang="es-ES"/>
        </a:p>
      </dgm:t>
    </dgm:pt>
    <dgm:pt modelId="{F4143BC0-70DE-4A3D-BA33-2BA78B158D2B}" type="sibTrans" cxnId="{2C32A572-44C7-4231-AF6C-23652DF7620B}">
      <dgm:prSet/>
      <dgm:spPr/>
      <dgm:t>
        <a:bodyPr/>
        <a:lstStyle/>
        <a:p>
          <a:endParaRPr lang="es-ES"/>
        </a:p>
      </dgm:t>
    </dgm:pt>
    <dgm:pt modelId="{0F905D5B-73BD-4C96-84CB-20BFF8980FEB}">
      <dgm:prSet custT="1"/>
      <dgm:spPr/>
      <dgm:t>
        <a:bodyPr/>
        <a:lstStyle/>
        <a:p>
          <a:r>
            <a:rPr lang="es-PE" sz="1000" b="0" i="0">
              <a:latin typeface="Arial" panose="020B0604020202020204" pitchFamily="34" charset="0"/>
              <a:cs typeface="Arial" panose="020B0604020202020204" pitchFamily="34" charset="0"/>
            </a:rPr>
            <a:t>Banking Systems</a:t>
          </a:r>
          <a:endParaRPr lang="es-ES" sz="1000">
            <a:latin typeface="Arial" panose="020B0604020202020204" pitchFamily="34" charset="0"/>
            <a:cs typeface="Arial" panose="020B0604020202020204" pitchFamily="34" charset="0"/>
          </a:endParaRPr>
        </a:p>
      </dgm:t>
    </dgm:pt>
    <dgm:pt modelId="{C5821B23-C24A-475C-B31C-74C47078F5FA}" type="parTrans" cxnId="{B0E4F5B3-26C5-4424-90A0-AD531D786F38}">
      <dgm:prSet/>
      <dgm:spPr/>
      <dgm:t>
        <a:bodyPr/>
        <a:lstStyle/>
        <a:p>
          <a:endParaRPr lang="es-ES"/>
        </a:p>
      </dgm:t>
    </dgm:pt>
    <dgm:pt modelId="{C787E52A-D909-4249-85AD-06B4D176B52C}" type="sibTrans" cxnId="{B0E4F5B3-26C5-4424-90A0-AD531D786F38}">
      <dgm:prSet/>
      <dgm:spPr/>
      <dgm:t>
        <a:bodyPr/>
        <a:lstStyle/>
        <a:p>
          <a:endParaRPr lang="es-ES"/>
        </a:p>
      </dgm:t>
    </dgm:pt>
    <dgm:pt modelId="{A4FA9E79-1B5F-40E3-B550-7C57A08162B2}">
      <dgm:prSet custT="1"/>
      <dgm:spPr/>
      <dgm:t>
        <a:bodyPr/>
        <a:lstStyle/>
        <a:p>
          <a:r>
            <a:rPr lang="es-PE" sz="1000" b="0" i="0">
              <a:latin typeface="Arial" panose="020B0604020202020204" pitchFamily="34" charset="0"/>
              <a:cs typeface="Arial" panose="020B0604020202020204" pitchFamily="34" charset="0"/>
            </a:rPr>
            <a:t>Operations</a:t>
          </a:r>
        </a:p>
      </dgm:t>
    </dgm:pt>
    <dgm:pt modelId="{A03D80A4-05B0-4E2E-80D8-904CB3E01C4A}" type="parTrans" cxnId="{E89ED6EA-3C02-4DE8-A473-C7BF10EF2509}">
      <dgm:prSet/>
      <dgm:spPr/>
      <dgm:t>
        <a:bodyPr/>
        <a:lstStyle/>
        <a:p>
          <a:endParaRPr lang="es-ES"/>
        </a:p>
      </dgm:t>
    </dgm:pt>
    <dgm:pt modelId="{821CC0C1-03FD-4526-9AB0-F9C4E22DFF56}" type="sibTrans" cxnId="{E89ED6EA-3C02-4DE8-A473-C7BF10EF2509}">
      <dgm:prSet/>
      <dgm:spPr/>
      <dgm:t>
        <a:bodyPr/>
        <a:lstStyle/>
        <a:p>
          <a:endParaRPr lang="es-ES"/>
        </a:p>
      </dgm:t>
    </dgm:pt>
    <dgm:pt modelId="{7F16E6EC-9419-45F2-9BFF-CA1F54037126}">
      <dgm:prSet custT="1"/>
      <dgm:spPr/>
      <dgm:t>
        <a:bodyPr/>
        <a:lstStyle/>
        <a:p>
          <a:r>
            <a:rPr lang="es-PE" sz="1000" b="0" i="0">
              <a:latin typeface="Arial" panose="020B0604020202020204" pitchFamily="34" charset="0"/>
              <a:cs typeface="Arial" panose="020B0604020202020204" pitchFamily="34" charset="0"/>
            </a:rPr>
            <a:t>Corporate Security</a:t>
          </a:r>
        </a:p>
      </dgm:t>
    </dgm:pt>
    <dgm:pt modelId="{AEC505B0-D721-48F2-AFAF-5A9D05CA6FCD}" type="parTrans" cxnId="{22A28BF5-0FB6-4965-81AB-3E28073C0796}">
      <dgm:prSet/>
      <dgm:spPr/>
      <dgm:t>
        <a:bodyPr/>
        <a:lstStyle/>
        <a:p>
          <a:endParaRPr lang="es-ES"/>
        </a:p>
      </dgm:t>
    </dgm:pt>
    <dgm:pt modelId="{E23ED9C4-0EC9-43EA-A4E1-7F18C34D2D6E}" type="sibTrans" cxnId="{22A28BF5-0FB6-4965-81AB-3E28073C0796}">
      <dgm:prSet/>
      <dgm:spPr/>
      <dgm:t>
        <a:bodyPr/>
        <a:lstStyle/>
        <a:p>
          <a:endParaRPr lang="es-ES"/>
        </a:p>
      </dgm:t>
    </dgm:pt>
    <dgm:pt modelId="{EFBB066A-84FD-403B-8C5A-171FFF6440C7}">
      <dgm:prSet custT="1"/>
      <dgm:spPr/>
      <dgm:t>
        <a:bodyPr/>
        <a:lstStyle/>
        <a:p>
          <a:r>
            <a:rPr lang="es-PE" sz="1000" b="0" i="0">
              <a:latin typeface="Arial" panose="020B0604020202020204" pitchFamily="34" charset="0"/>
              <a:cs typeface="Arial" panose="020B0604020202020204" pitchFamily="34" charset="0"/>
            </a:rPr>
            <a:t>Architecture</a:t>
          </a:r>
        </a:p>
      </dgm:t>
    </dgm:pt>
    <dgm:pt modelId="{30FEE91F-0295-4584-A930-636BD5AF3E84}" type="parTrans" cxnId="{051D616A-5981-455F-9B79-349A81D36C0F}">
      <dgm:prSet/>
      <dgm:spPr/>
      <dgm:t>
        <a:bodyPr/>
        <a:lstStyle/>
        <a:p>
          <a:endParaRPr lang="es-ES"/>
        </a:p>
      </dgm:t>
    </dgm:pt>
    <dgm:pt modelId="{51813302-5A89-4086-82DC-11F7409A9B40}" type="sibTrans" cxnId="{051D616A-5981-455F-9B79-349A81D36C0F}">
      <dgm:prSet/>
      <dgm:spPr/>
      <dgm:t>
        <a:bodyPr/>
        <a:lstStyle/>
        <a:p>
          <a:endParaRPr lang="es-ES"/>
        </a:p>
      </dgm:t>
    </dgm:pt>
    <dgm:pt modelId="{B91F9552-F7CB-46E6-89A5-1599F8E53FE0}">
      <dgm:prSet custT="1"/>
      <dgm:spPr/>
      <dgm:t>
        <a:bodyPr/>
        <a:lstStyle/>
        <a:p>
          <a:r>
            <a:rPr lang="es-PE" sz="1000" b="0" i="0">
              <a:latin typeface="Arial" panose="020B0604020202020204" pitchFamily="34" charset="0"/>
              <a:cs typeface="Arial" panose="020B0604020202020204" pitchFamily="34" charset="0"/>
            </a:rPr>
            <a:t>RCS Engineering</a:t>
          </a:r>
        </a:p>
      </dgm:t>
    </dgm:pt>
    <dgm:pt modelId="{F3B4B057-FE96-43B7-B377-F1B98D1D5906}" type="parTrans" cxnId="{176FDA2C-D37A-4E84-9B31-8711D77A833F}">
      <dgm:prSet/>
      <dgm:spPr/>
      <dgm:t>
        <a:bodyPr/>
        <a:lstStyle/>
        <a:p>
          <a:endParaRPr lang="es-ES"/>
        </a:p>
      </dgm:t>
    </dgm:pt>
    <dgm:pt modelId="{3788B6C4-999D-4AD1-8067-CDF6690DC990}" type="sibTrans" cxnId="{176FDA2C-D37A-4E84-9B31-8711D77A833F}">
      <dgm:prSet/>
      <dgm:spPr/>
      <dgm:t>
        <a:bodyPr/>
        <a:lstStyle/>
        <a:p>
          <a:endParaRPr lang="es-ES"/>
        </a:p>
      </dgm:t>
    </dgm:pt>
    <dgm:pt modelId="{757B35BF-D23B-44C5-95AD-84329ED6B0EF}" type="pres">
      <dgm:prSet presAssocID="{4AA23D79-D547-41F0-B55E-6ACFF5ECD7FE}" presName="hierChild1" presStyleCnt="0">
        <dgm:presLayoutVars>
          <dgm:orgChart val="1"/>
          <dgm:chPref val="1"/>
          <dgm:dir/>
          <dgm:animOne val="branch"/>
          <dgm:animLvl val="lvl"/>
          <dgm:resizeHandles/>
        </dgm:presLayoutVars>
      </dgm:prSet>
      <dgm:spPr/>
    </dgm:pt>
    <dgm:pt modelId="{06FAFD5C-7164-44B0-8E00-A8CC6CB88EED}" type="pres">
      <dgm:prSet presAssocID="{8EFE7E71-1A71-4A05-B9C7-D4AC2A8BE890}" presName="hierRoot1" presStyleCnt="0">
        <dgm:presLayoutVars>
          <dgm:hierBranch val="init"/>
        </dgm:presLayoutVars>
      </dgm:prSet>
      <dgm:spPr/>
    </dgm:pt>
    <dgm:pt modelId="{C07608A0-8CF2-4A6D-BAF7-4455C28D309A}" type="pres">
      <dgm:prSet presAssocID="{8EFE7E71-1A71-4A05-B9C7-D4AC2A8BE890}" presName="rootComposite1" presStyleCnt="0"/>
      <dgm:spPr/>
    </dgm:pt>
    <dgm:pt modelId="{5CE3E7B3-A6DB-4DD5-A589-8E180D0D9E4C}" type="pres">
      <dgm:prSet presAssocID="{8EFE7E71-1A71-4A05-B9C7-D4AC2A8BE890}" presName="rootText1" presStyleLbl="node0" presStyleIdx="0" presStyleCnt="1" custScaleX="190593">
        <dgm:presLayoutVars>
          <dgm:chPref val="3"/>
        </dgm:presLayoutVars>
      </dgm:prSet>
      <dgm:spPr/>
    </dgm:pt>
    <dgm:pt modelId="{EBD53F74-BDE1-4864-909D-C19DB204FC6D}" type="pres">
      <dgm:prSet presAssocID="{8EFE7E71-1A71-4A05-B9C7-D4AC2A8BE890}" presName="rootConnector1" presStyleLbl="node1" presStyleIdx="0" presStyleCnt="0"/>
      <dgm:spPr/>
    </dgm:pt>
    <dgm:pt modelId="{ED4DACBF-73BA-4896-9D27-28D40982D2A7}" type="pres">
      <dgm:prSet presAssocID="{8EFE7E71-1A71-4A05-B9C7-D4AC2A8BE890}" presName="hierChild2" presStyleCnt="0"/>
      <dgm:spPr/>
    </dgm:pt>
    <dgm:pt modelId="{3ACF2784-6FF3-49DB-96C1-7E5DAA33A662}" type="pres">
      <dgm:prSet presAssocID="{FAED86A5-1202-440B-BAC9-DB98014D960F}" presName="Name37" presStyleLbl="parChTrans1D2" presStyleIdx="0" presStyleCnt="8"/>
      <dgm:spPr/>
    </dgm:pt>
    <dgm:pt modelId="{F4BDBC84-1AAA-42D0-9C08-17B2E547E3DC}" type="pres">
      <dgm:prSet presAssocID="{895A2A54-F8C1-4445-BDFB-5A407773B632}" presName="hierRoot2" presStyleCnt="0">
        <dgm:presLayoutVars>
          <dgm:hierBranch val="init"/>
        </dgm:presLayoutVars>
      </dgm:prSet>
      <dgm:spPr/>
    </dgm:pt>
    <dgm:pt modelId="{F74A2AD1-31BC-4129-81D6-33A3435D2400}" type="pres">
      <dgm:prSet presAssocID="{895A2A54-F8C1-4445-BDFB-5A407773B632}" presName="rootComposite" presStyleCnt="0"/>
      <dgm:spPr/>
    </dgm:pt>
    <dgm:pt modelId="{29F49F2F-5B98-454E-B600-7A1C8F6B481A}" type="pres">
      <dgm:prSet presAssocID="{895A2A54-F8C1-4445-BDFB-5A407773B632}" presName="rootText" presStyleLbl="node2" presStyleIdx="0" presStyleCnt="8" custScaleY="177132">
        <dgm:presLayoutVars>
          <dgm:chPref val="3"/>
        </dgm:presLayoutVars>
      </dgm:prSet>
      <dgm:spPr/>
    </dgm:pt>
    <dgm:pt modelId="{DB697A80-48D1-48DC-A7DF-65F0CAB2D1C7}" type="pres">
      <dgm:prSet presAssocID="{895A2A54-F8C1-4445-BDFB-5A407773B632}" presName="rootConnector" presStyleLbl="node2" presStyleIdx="0" presStyleCnt="8"/>
      <dgm:spPr/>
    </dgm:pt>
    <dgm:pt modelId="{02F0F100-3292-45C1-8525-0AEB92FA6584}" type="pres">
      <dgm:prSet presAssocID="{895A2A54-F8C1-4445-BDFB-5A407773B632}" presName="hierChild4" presStyleCnt="0"/>
      <dgm:spPr/>
    </dgm:pt>
    <dgm:pt modelId="{AE452CDF-BB7F-41F9-952C-5982005A9409}" type="pres">
      <dgm:prSet presAssocID="{895A2A54-F8C1-4445-BDFB-5A407773B632}" presName="hierChild5" presStyleCnt="0"/>
      <dgm:spPr/>
    </dgm:pt>
    <dgm:pt modelId="{52782B9B-414C-4747-8976-AC71B4116996}" type="pres">
      <dgm:prSet presAssocID="{4805AB5B-3747-4D65-8BA9-CD269A4697A6}" presName="Name37" presStyleLbl="parChTrans1D2" presStyleIdx="1" presStyleCnt="8"/>
      <dgm:spPr/>
    </dgm:pt>
    <dgm:pt modelId="{EBBE59BE-38D0-4902-A97D-793C5DDB4D66}" type="pres">
      <dgm:prSet presAssocID="{9C035F3E-E76A-43FA-8B2F-5299E95CCFA3}" presName="hierRoot2" presStyleCnt="0">
        <dgm:presLayoutVars>
          <dgm:hierBranch val="init"/>
        </dgm:presLayoutVars>
      </dgm:prSet>
      <dgm:spPr/>
    </dgm:pt>
    <dgm:pt modelId="{E687E241-7559-4E4D-80D2-689C78F56812}" type="pres">
      <dgm:prSet presAssocID="{9C035F3E-E76A-43FA-8B2F-5299E95CCFA3}" presName="rootComposite" presStyleCnt="0"/>
      <dgm:spPr/>
    </dgm:pt>
    <dgm:pt modelId="{BE8719EA-7B7E-48A9-8427-22DCDA3F84D2}" type="pres">
      <dgm:prSet presAssocID="{9C035F3E-E76A-43FA-8B2F-5299E95CCFA3}" presName="rootText" presStyleLbl="node2" presStyleIdx="1" presStyleCnt="8" custScaleY="177132">
        <dgm:presLayoutVars>
          <dgm:chPref val="3"/>
        </dgm:presLayoutVars>
      </dgm:prSet>
      <dgm:spPr/>
    </dgm:pt>
    <dgm:pt modelId="{350B7E18-13A6-46FD-983A-5E3237A6FBF2}" type="pres">
      <dgm:prSet presAssocID="{9C035F3E-E76A-43FA-8B2F-5299E95CCFA3}" presName="rootConnector" presStyleLbl="node2" presStyleIdx="1" presStyleCnt="8"/>
      <dgm:spPr/>
    </dgm:pt>
    <dgm:pt modelId="{E03605C5-F230-4E3B-BEF2-4045EFD9BEE4}" type="pres">
      <dgm:prSet presAssocID="{9C035F3E-E76A-43FA-8B2F-5299E95CCFA3}" presName="hierChild4" presStyleCnt="0"/>
      <dgm:spPr/>
    </dgm:pt>
    <dgm:pt modelId="{0D87D30C-CE0B-48F6-BEFF-FD29A879A085}" type="pres">
      <dgm:prSet presAssocID="{9C035F3E-E76A-43FA-8B2F-5299E95CCFA3}" presName="hierChild5" presStyleCnt="0"/>
      <dgm:spPr/>
    </dgm:pt>
    <dgm:pt modelId="{069B2A18-EEEE-4CF8-BC35-54577C3789E0}" type="pres">
      <dgm:prSet presAssocID="{C5821B23-C24A-475C-B31C-74C47078F5FA}" presName="Name37" presStyleLbl="parChTrans1D2" presStyleIdx="2" presStyleCnt="8"/>
      <dgm:spPr/>
    </dgm:pt>
    <dgm:pt modelId="{046A280D-ECD5-4599-9DC2-56E325FF4CB1}" type="pres">
      <dgm:prSet presAssocID="{0F905D5B-73BD-4C96-84CB-20BFF8980FEB}" presName="hierRoot2" presStyleCnt="0">
        <dgm:presLayoutVars>
          <dgm:hierBranch val="init"/>
        </dgm:presLayoutVars>
      </dgm:prSet>
      <dgm:spPr/>
    </dgm:pt>
    <dgm:pt modelId="{61140C00-00E6-40ED-8C84-AD4DE6FB48CB}" type="pres">
      <dgm:prSet presAssocID="{0F905D5B-73BD-4C96-84CB-20BFF8980FEB}" presName="rootComposite" presStyleCnt="0"/>
      <dgm:spPr/>
    </dgm:pt>
    <dgm:pt modelId="{129C428C-C25D-4107-8BC9-2B9E3B29D812}" type="pres">
      <dgm:prSet presAssocID="{0F905D5B-73BD-4C96-84CB-20BFF8980FEB}" presName="rootText" presStyleLbl="node2" presStyleIdx="2" presStyleCnt="8" custScaleY="177132">
        <dgm:presLayoutVars>
          <dgm:chPref val="3"/>
        </dgm:presLayoutVars>
      </dgm:prSet>
      <dgm:spPr/>
    </dgm:pt>
    <dgm:pt modelId="{90694D57-4607-4CEC-BD9E-882534CF47DA}" type="pres">
      <dgm:prSet presAssocID="{0F905D5B-73BD-4C96-84CB-20BFF8980FEB}" presName="rootConnector" presStyleLbl="node2" presStyleIdx="2" presStyleCnt="8"/>
      <dgm:spPr/>
    </dgm:pt>
    <dgm:pt modelId="{E7BAEBEC-0C9C-4166-8E0A-01451D78B4F6}" type="pres">
      <dgm:prSet presAssocID="{0F905D5B-73BD-4C96-84CB-20BFF8980FEB}" presName="hierChild4" presStyleCnt="0"/>
      <dgm:spPr/>
    </dgm:pt>
    <dgm:pt modelId="{576390B6-C1E6-49A8-8EC7-0BA341FAEF07}" type="pres">
      <dgm:prSet presAssocID="{0F905D5B-73BD-4C96-84CB-20BFF8980FEB}" presName="hierChild5" presStyleCnt="0"/>
      <dgm:spPr/>
    </dgm:pt>
    <dgm:pt modelId="{B57CF001-2E14-415B-94E0-31B129BD87AD}" type="pres">
      <dgm:prSet presAssocID="{F3B4B057-FE96-43B7-B377-F1B98D1D5906}" presName="Name37" presStyleLbl="parChTrans1D2" presStyleIdx="3" presStyleCnt="8"/>
      <dgm:spPr/>
    </dgm:pt>
    <dgm:pt modelId="{B6A66FC7-CBD2-4C23-BD3D-9C0E192D96AE}" type="pres">
      <dgm:prSet presAssocID="{B91F9552-F7CB-46E6-89A5-1599F8E53FE0}" presName="hierRoot2" presStyleCnt="0">
        <dgm:presLayoutVars>
          <dgm:hierBranch val="init"/>
        </dgm:presLayoutVars>
      </dgm:prSet>
      <dgm:spPr/>
    </dgm:pt>
    <dgm:pt modelId="{B50A7274-4E4F-400C-9621-D14BF02A76D0}" type="pres">
      <dgm:prSet presAssocID="{B91F9552-F7CB-46E6-89A5-1599F8E53FE0}" presName="rootComposite" presStyleCnt="0"/>
      <dgm:spPr/>
    </dgm:pt>
    <dgm:pt modelId="{E4FD6535-F043-4D18-A263-47374D7C0738}" type="pres">
      <dgm:prSet presAssocID="{B91F9552-F7CB-46E6-89A5-1599F8E53FE0}" presName="rootText" presStyleLbl="node2" presStyleIdx="3" presStyleCnt="8" custScaleY="177132">
        <dgm:presLayoutVars>
          <dgm:chPref val="3"/>
        </dgm:presLayoutVars>
      </dgm:prSet>
      <dgm:spPr/>
    </dgm:pt>
    <dgm:pt modelId="{A50A2588-2431-4408-9719-03AE8E205135}" type="pres">
      <dgm:prSet presAssocID="{B91F9552-F7CB-46E6-89A5-1599F8E53FE0}" presName="rootConnector" presStyleLbl="node2" presStyleIdx="3" presStyleCnt="8"/>
      <dgm:spPr/>
    </dgm:pt>
    <dgm:pt modelId="{878F977C-4856-4E7D-BE3B-3E5996853DA8}" type="pres">
      <dgm:prSet presAssocID="{B91F9552-F7CB-46E6-89A5-1599F8E53FE0}" presName="hierChild4" presStyleCnt="0"/>
      <dgm:spPr/>
    </dgm:pt>
    <dgm:pt modelId="{2D20DDA1-2472-4D0E-9B6D-24544EE2C54C}" type="pres">
      <dgm:prSet presAssocID="{B91F9552-F7CB-46E6-89A5-1599F8E53FE0}" presName="hierChild5" presStyleCnt="0"/>
      <dgm:spPr/>
    </dgm:pt>
    <dgm:pt modelId="{8CB3C4ED-CF55-457E-847A-B91289C1FD8E}" type="pres">
      <dgm:prSet presAssocID="{30FEE91F-0295-4584-A930-636BD5AF3E84}" presName="Name37" presStyleLbl="parChTrans1D2" presStyleIdx="4" presStyleCnt="8"/>
      <dgm:spPr/>
    </dgm:pt>
    <dgm:pt modelId="{DAA2C9EB-382A-4ADC-911D-18987C59422B}" type="pres">
      <dgm:prSet presAssocID="{EFBB066A-84FD-403B-8C5A-171FFF6440C7}" presName="hierRoot2" presStyleCnt="0">
        <dgm:presLayoutVars>
          <dgm:hierBranch val="init"/>
        </dgm:presLayoutVars>
      </dgm:prSet>
      <dgm:spPr/>
    </dgm:pt>
    <dgm:pt modelId="{38914D5A-CE81-4FCD-8E48-F75AC170772D}" type="pres">
      <dgm:prSet presAssocID="{EFBB066A-84FD-403B-8C5A-171FFF6440C7}" presName="rootComposite" presStyleCnt="0"/>
      <dgm:spPr/>
    </dgm:pt>
    <dgm:pt modelId="{AFDE39DF-CB49-4CA0-8800-5A216716C846}" type="pres">
      <dgm:prSet presAssocID="{EFBB066A-84FD-403B-8C5A-171FFF6440C7}" presName="rootText" presStyleLbl="node2" presStyleIdx="4" presStyleCnt="8" custScaleY="177132">
        <dgm:presLayoutVars>
          <dgm:chPref val="3"/>
        </dgm:presLayoutVars>
      </dgm:prSet>
      <dgm:spPr/>
    </dgm:pt>
    <dgm:pt modelId="{376FA438-667E-4B31-BF47-F9D35FF73D72}" type="pres">
      <dgm:prSet presAssocID="{EFBB066A-84FD-403B-8C5A-171FFF6440C7}" presName="rootConnector" presStyleLbl="node2" presStyleIdx="4" presStyleCnt="8"/>
      <dgm:spPr/>
    </dgm:pt>
    <dgm:pt modelId="{026910FD-1FD8-4455-9EC2-9FD5494B0A2E}" type="pres">
      <dgm:prSet presAssocID="{EFBB066A-84FD-403B-8C5A-171FFF6440C7}" presName="hierChild4" presStyleCnt="0"/>
      <dgm:spPr/>
    </dgm:pt>
    <dgm:pt modelId="{117FBBCC-1A9D-4301-AA34-602E2A809436}" type="pres">
      <dgm:prSet presAssocID="{EFBB066A-84FD-403B-8C5A-171FFF6440C7}" presName="hierChild5" presStyleCnt="0"/>
      <dgm:spPr/>
    </dgm:pt>
    <dgm:pt modelId="{69B91CBF-C627-45D6-88A0-B5C4A7293E47}" type="pres">
      <dgm:prSet presAssocID="{AEC505B0-D721-48F2-AFAF-5A9D05CA6FCD}" presName="Name37" presStyleLbl="parChTrans1D2" presStyleIdx="5" presStyleCnt="8"/>
      <dgm:spPr/>
    </dgm:pt>
    <dgm:pt modelId="{CD3FA9DE-A375-474F-A6DB-7ABB0749190D}" type="pres">
      <dgm:prSet presAssocID="{7F16E6EC-9419-45F2-9BFF-CA1F54037126}" presName="hierRoot2" presStyleCnt="0">
        <dgm:presLayoutVars>
          <dgm:hierBranch val="init"/>
        </dgm:presLayoutVars>
      </dgm:prSet>
      <dgm:spPr/>
    </dgm:pt>
    <dgm:pt modelId="{45DCD588-1953-4277-863E-88883EFE6A31}" type="pres">
      <dgm:prSet presAssocID="{7F16E6EC-9419-45F2-9BFF-CA1F54037126}" presName="rootComposite" presStyleCnt="0"/>
      <dgm:spPr/>
    </dgm:pt>
    <dgm:pt modelId="{5943AD3C-853D-4DE8-B562-D78C98BF61B1}" type="pres">
      <dgm:prSet presAssocID="{7F16E6EC-9419-45F2-9BFF-CA1F54037126}" presName="rootText" presStyleLbl="node2" presStyleIdx="5" presStyleCnt="8" custScaleY="177132">
        <dgm:presLayoutVars>
          <dgm:chPref val="3"/>
        </dgm:presLayoutVars>
      </dgm:prSet>
      <dgm:spPr/>
    </dgm:pt>
    <dgm:pt modelId="{8A1432AC-C7E0-4EA9-BEE1-917FA8A650AF}" type="pres">
      <dgm:prSet presAssocID="{7F16E6EC-9419-45F2-9BFF-CA1F54037126}" presName="rootConnector" presStyleLbl="node2" presStyleIdx="5" presStyleCnt="8"/>
      <dgm:spPr/>
    </dgm:pt>
    <dgm:pt modelId="{3C4C1DF3-5DCD-47EE-BA75-8F0AEC171E3F}" type="pres">
      <dgm:prSet presAssocID="{7F16E6EC-9419-45F2-9BFF-CA1F54037126}" presName="hierChild4" presStyleCnt="0"/>
      <dgm:spPr/>
    </dgm:pt>
    <dgm:pt modelId="{3433B39A-840A-4A17-85F1-7D341386E26E}" type="pres">
      <dgm:prSet presAssocID="{7F16E6EC-9419-45F2-9BFF-CA1F54037126}" presName="hierChild5" presStyleCnt="0"/>
      <dgm:spPr/>
    </dgm:pt>
    <dgm:pt modelId="{997C5B3E-F255-4A8A-A624-42743D098064}" type="pres">
      <dgm:prSet presAssocID="{A03D80A4-05B0-4E2E-80D8-904CB3E01C4A}" presName="Name37" presStyleLbl="parChTrans1D2" presStyleIdx="6" presStyleCnt="8"/>
      <dgm:spPr/>
    </dgm:pt>
    <dgm:pt modelId="{776C1165-3280-4973-9A00-84C5673253E7}" type="pres">
      <dgm:prSet presAssocID="{A4FA9E79-1B5F-40E3-B550-7C57A08162B2}" presName="hierRoot2" presStyleCnt="0">
        <dgm:presLayoutVars>
          <dgm:hierBranch val="init"/>
        </dgm:presLayoutVars>
      </dgm:prSet>
      <dgm:spPr/>
    </dgm:pt>
    <dgm:pt modelId="{4C7DAB3D-7F45-49FE-8BD6-E79B8158E5D0}" type="pres">
      <dgm:prSet presAssocID="{A4FA9E79-1B5F-40E3-B550-7C57A08162B2}" presName="rootComposite" presStyleCnt="0"/>
      <dgm:spPr/>
    </dgm:pt>
    <dgm:pt modelId="{884AADDD-AB47-4A4E-9C54-2D17A1A10FC7}" type="pres">
      <dgm:prSet presAssocID="{A4FA9E79-1B5F-40E3-B550-7C57A08162B2}" presName="rootText" presStyleLbl="node2" presStyleIdx="6" presStyleCnt="8" custScaleY="177132">
        <dgm:presLayoutVars>
          <dgm:chPref val="3"/>
        </dgm:presLayoutVars>
      </dgm:prSet>
      <dgm:spPr/>
    </dgm:pt>
    <dgm:pt modelId="{A59BB952-6C40-4629-9B89-FCE01C2B2322}" type="pres">
      <dgm:prSet presAssocID="{A4FA9E79-1B5F-40E3-B550-7C57A08162B2}" presName="rootConnector" presStyleLbl="node2" presStyleIdx="6" presStyleCnt="8"/>
      <dgm:spPr/>
    </dgm:pt>
    <dgm:pt modelId="{DCACF838-82F2-451E-9043-5935E20F363B}" type="pres">
      <dgm:prSet presAssocID="{A4FA9E79-1B5F-40E3-B550-7C57A08162B2}" presName="hierChild4" presStyleCnt="0"/>
      <dgm:spPr/>
    </dgm:pt>
    <dgm:pt modelId="{328DD1BC-0AE7-41B1-9EE8-5793F3C5CA0D}" type="pres">
      <dgm:prSet presAssocID="{A4FA9E79-1B5F-40E3-B550-7C57A08162B2}" presName="hierChild5" presStyleCnt="0"/>
      <dgm:spPr/>
    </dgm:pt>
    <dgm:pt modelId="{FCAE1CF8-E8D0-42E8-BA03-C6D9B76B522D}" type="pres">
      <dgm:prSet presAssocID="{5A1FB3A2-F195-4517-BCD7-0D0673C5070A}" presName="Name37" presStyleLbl="parChTrans1D2" presStyleIdx="7" presStyleCnt="8"/>
      <dgm:spPr/>
    </dgm:pt>
    <dgm:pt modelId="{69A06666-9AA5-4BC8-86CB-B2D4E9141AB0}" type="pres">
      <dgm:prSet presAssocID="{1C28C8DD-5DAB-4D84-89A3-5600314C20DC}" presName="hierRoot2" presStyleCnt="0">
        <dgm:presLayoutVars>
          <dgm:hierBranch val="init"/>
        </dgm:presLayoutVars>
      </dgm:prSet>
      <dgm:spPr/>
    </dgm:pt>
    <dgm:pt modelId="{23042C1D-3E46-4388-8D8D-A0955FDDE2E0}" type="pres">
      <dgm:prSet presAssocID="{1C28C8DD-5DAB-4D84-89A3-5600314C20DC}" presName="rootComposite" presStyleCnt="0"/>
      <dgm:spPr/>
    </dgm:pt>
    <dgm:pt modelId="{5B2017CB-351A-4E05-B207-1A8D819A42E2}" type="pres">
      <dgm:prSet presAssocID="{1C28C8DD-5DAB-4D84-89A3-5600314C20DC}" presName="rootText" presStyleLbl="node2" presStyleIdx="7" presStyleCnt="8" custScaleY="177132">
        <dgm:presLayoutVars>
          <dgm:chPref val="3"/>
        </dgm:presLayoutVars>
      </dgm:prSet>
      <dgm:spPr/>
    </dgm:pt>
    <dgm:pt modelId="{3C60C801-FE9E-435E-A771-108532054EC4}" type="pres">
      <dgm:prSet presAssocID="{1C28C8DD-5DAB-4D84-89A3-5600314C20DC}" presName="rootConnector" presStyleLbl="node2" presStyleIdx="7" presStyleCnt="8"/>
      <dgm:spPr/>
    </dgm:pt>
    <dgm:pt modelId="{696D52FC-CEC0-4868-A564-227671333A8F}" type="pres">
      <dgm:prSet presAssocID="{1C28C8DD-5DAB-4D84-89A3-5600314C20DC}" presName="hierChild4" presStyleCnt="0"/>
      <dgm:spPr/>
    </dgm:pt>
    <dgm:pt modelId="{D883AFB2-9A72-4E45-875A-55B6B8245067}" type="pres">
      <dgm:prSet presAssocID="{1C28C8DD-5DAB-4D84-89A3-5600314C20DC}" presName="hierChild5" presStyleCnt="0"/>
      <dgm:spPr/>
    </dgm:pt>
    <dgm:pt modelId="{2705F26B-9ECE-4E46-8D41-E252CFA5072E}" type="pres">
      <dgm:prSet presAssocID="{8EFE7E71-1A71-4A05-B9C7-D4AC2A8BE890}" presName="hierChild3" presStyleCnt="0"/>
      <dgm:spPr/>
    </dgm:pt>
  </dgm:ptLst>
  <dgm:cxnLst>
    <dgm:cxn modelId="{D4D63719-445D-4E0E-88A5-8D8E1D4BEE36}" type="presOf" srcId="{9C035F3E-E76A-43FA-8B2F-5299E95CCFA3}" destId="{350B7E18-13A6-46FD-983A-5E3237A6FBF2}" srcOrd="1" destOrd="0" presId="urn:microsoft.com/office/officeart/2005/8/layout/orgChart1"/>
    <dgm:cxn modelId="{B0E4F5B3-26C5-4424-90A0-AD531D786F38}" srcId="{8EFE7E71-1A71-4A05-B9C7-D4AC2A8BE890}" destId="{0F905D5B-73BD-4C96-84CB-20BFF8980FEB}" srcOrd="2" destOrd="0" parTransId="{C5821B23-C24A-475C-B31C-74C47078F5FA}" sibTransId="{C787E52A-D909-4249-85AD-06B4D176B52C}"/>
    <dgm:cxn modelId="{27D0F7D2-EB17-4888-BFB7-7D129C7C33D0}" type="presOf" srcId="{7F16E6EC-9419-45F2-9BFF-CA1F54037126}" destId="{5943AD3C-853D-4DE8-B562-D78C98BF61B1}" srcOrd="0" destOrd="0" presId="urn:microsoft.com/office/officeart/2005/8/layout/orgChart1"/>
    <dgm:cxn modelId="{91CBBBFD-4505-4CDC-A950-80D0D4DEF0B9}" type="presOf" srcId="{A4FA9E79-1B5F-40E3-B550-7C57A08162B2}" destId="{884AADDD-AB47-4A4E-9C54-2D17A1A10FC7}" srcOrd="0" destOrd="0" presId="urn:microsoft.com/office/officeart/2005/8/layout/orgChart1"/>
    <dgm:cxn modelId="{0905027A-6BCB-4C21-8275-B3BF668CD9E5}" type="presOf" srcId="{9C035F3E-E76A-43FA-8B2F-5299E95CCFA3}" destId="{BE8719EA-7B7E-48A9-8427-22DCDA3F84D2}" srcOrd="0" destOrd="0" presId="urn:microsoft.com/office/officeart/2005/8/layout/orgChart1"/>
    <dgm:cxn modelId="{4603B192-A0F1-4A46-BEE4-3A43AF266A1F}" type="presOf" srcId="{8EFE7E71-1A71-4A05-B9C7-D4AC2A8BE890}" destId="{5CE3E7B3-A6DB-4DD5-A589-8E180D0D9E4C}" srcOrd="0" destOrd="0" presId="urn:microsoft.com/office/officeart/2005/8/layout/orgChart1"/>
    <dgm:cxn modelId="{D146870F-9F84-42A4-B621-42E9C2D83D7A}" type="presOf" srcId="{4AA23D79-D547-41F0-B55E-6ACFF5ECD7FE}" destId="{757B35BF-D23B-44C5-95AD-84329ED6B0EF}" srcOrd="0" destOrd="0" presId="urn:microsoft.com/office/officeart/2005/8/layout/orgChart1"/>
    <dgm:cxn modelId="{8A01DA90-57D0-4929-B45C-5AED877026CF}" type="presOf" srcId="{8EFE7E71-1A71-4A05-B9C7-D4AC2A8BE890}" destId="{EBD53F74-BDE1-4864-909D-C19DB204FC6D}" srcOrd="1" destOrd="0" presId="urn:microsoft.com/office/officeart/2005/8/layout/orgChart1"/>
    <dgm:cxn modelId="{DF1C4F59-D657-44ED-909A-0AD9FF4785F8}" srcId="{8EFE7E71-1A71-4A05-B9C7-D4AC2A8BE890}" destId="{895A2A54-F8C1-4445-BDFB-5A407773B632}" srcOrd="0" destOrd="0" parTransId="{FAED86A5-1202-440B-BAC9-DB98014D960F}" sibTransId="{CED039EC-253D-4E3D-ACA1-9A841FDC8421}"/>
    <dgm:cxn modelId="{051D616A-5981-455F-9B79-349A81D36C0F}" srcId="{8EFE7E71-1A71-4A05-B9C7-D4AC2A8BE890}" destId="{EFBB066A-84FD-403B-8C5A-171FFF6440C7}" srcOrd="4" destOrd="0" parTransId="{30FEE91F-0295-4584-A930-636BD5AF3E84}" sibTransId="{51813302-5A89-4086-82DC-11F7409A9B40}"/>
    <dgm:cxn modelId="{3E67BCC8-0B5C-45E3-987F-B78E1638720C}" type="presOf" srcId="{B91F9552-F7CB-46E6-89A5-1599F8E53FE0}" destId="{E4FD6535-F043-4D18-A263-47374D7C0738}" srcOrd="0" destOrd="0" presId="urn:microsoft.com/office/officeart/2005/8/layout/orgChart1"/>
    <dgm:cxn modelId="{2C32A572-44C7-4231-AF6C-23652DF7620B}" srcId="{8EFE7E71-1A71-4A05-B9C7-D4AC2A8BE890}" destId="{1C28C8DD-5DAB-4D84-89A3-5600314C20DC}" srcOrd="7" destOrd="0" parTransId="{5A1FB3A2-F195-4517-BCD7-0D0673C5070A}" sibTransId="{F4143BC0-70DE-4A3D-BA33-2BA78B158D2B}"/>
    <dgm:cxn modelId="{3AF6DEBA-4D3E-46D2-AA45-632CD68F1351}" type="presOf" srcId="{A4FA9E79-1B5F-40E3-B550-7C57A08162B2}" destId="{A59BB952-6C40-4629-9B89-FCE01C2B2322}" srcOrd="1" destOrd="0" presId="urn:microsoft.com/office/officeart/2005/8/layout/orgChart1"/>
    <dgm:cxn modelId="{AEEFAA5F-EAA4-47C3-BE0B-6E2F3120D233}" type="presOf" srcId="{B91F9552-F7CB-46E6-89A5-1599F8E53FE0}" destId="{A50A2588-2431-4408-9719-03AE8E205135}" srcOrd="1" destOrd="0" presId="urn:microsoft.com/office/officeart/2005/8/layout/orgChart1"/>
    <dgm:cxn modelId="{E89ED6EA-3C02-4DE8-A473-C7BF10EF2509}" srcId="{8EFE7E71-1A71-4A05-B9C7-D4AC2A8BE890}" destId="{A4FA9E79-1B5F-40E3-B550-7C57A08162B2}" srcOrd="6" destOrd="0" parTransId="{A03D80A4-05B0-4E2E-80D8-904CB3E01C4A}" sibTransId="{821CC0C1-03FD-4526-9AB0-F9C4E22DFF56}"/>
    <dgm:cxn modelId="{176FDA2C-D37A-4E84-9B31-8711D77A833F}" srcId="{8EFE7E71-1A71-4A05-B9C7-D4AC2A8BE890}" destId="{B91F9552-F7CB-46E6-89A5-1599F8E53FE0}" srcOrd="3" destOrd="0" parTransId="{F3B4B057-FE96-43B7-B377-F1B98D1D5906}" sibTransId="{3788B6C4-999D-4AD1-8067-CDF6690DC990}"/>
    <dgm:cxn modelId="{E241A7F8-14FB-4381-8A68-1F92229BB1FC}" type="presOf" srcId="{30FEE91F-0295-4584-A930-636BD5AF3E84}" destId="{8CB3C4ED-CF55-457E-847A-B91289C1FD8E}" srcOrd="0" destOrd="0" presId="urn:microsoft.com/office/officeart/2005/8/layout/orgChart1"/>
    <dgm:cxn modelId="{0DA2AAAE-4E8D-46BF-AC0E-615221E0E20B}" type="presOf" srcId="{0F905D5B-73BD-4C96-84CB-20BFF8980FEB}" destId="{90694D57-4607-4CEC-BD9E-882534CF47DA}" srcOrd="1" destOrd="0" presId="urn:microsoft.com/office/officeart/2005/8/layout/orgChart1"/>
    <dgm:cxn modelId="{62F25B5A-494F-49DD-A028-BDF762F35AEC}" type="presOf" srcId="{C5821B23-C24A-475C-B31C-74C47078F5FA}" destId="{069B2A18-EEEE-4CF8-BC35-54577C3789E0}" srcOrd="0" destOrd="0" presId="urn:microsoft.com/office/officeart/2005/8/layout/orgChart1"/>
    <dgm:cxn modelId="{A1B1C427-CD79-420E-8B72-427B40BC6FC5}" type="presOf" srcId="{AEC505B0-D721-48F2-AFAF-5A9D05CA6FCD}" destId="{69B91CBF-C627-45D6-88A0-B5C4A7293E47}" srcOrd="0" destOrd="0" presId="urn:microsoft.com/office/officeart/2005/8/layout/orgChart1"/>
    <dgm:cxn modelId="{5A3CAEDE-A7E0-4433-8E30-1DF1D77CA38B}" type="presOf" srcId="{FAED86A5-1202-440B-BAC9-DB98014D960F}" destId="{3ACF2784-6FF3-49DB-96C1-7E5DAA33A662}" srcOrd="0" destOrd="0" presId="urn:microsoft.com/office/officeart/2005/8/layout/orgChart1"/>
    <dgm:cxn modelId="{7FBBDB35-8A3C-4D43-992E-55D7BC572F47}" type="presOf" srcId="{EFBB066A-84FD-403B-8C5A-171FFF6440C7}" destId="{AFDE39DF-CB49-4CA0-8800-5A216716C846}" srcOrd="0" destOrd="0" presId="urn:microsoft.com/office/officeart/2005/8/layout/orgChart1"/>
    <dgm:cxn modelId="{22A28BF5-0FB6-4965-81AB-3E28073C0796}" srcId="{8EFE7E71-1A71-4A05-B9C7-D4AC2A8BE890}" destId="{7F16E6EC-9419-45F2-9BFF-CA1F54037126}" srcOrd="5" destOrd="0" parTransId="{AEC505B0-D721-48F2-AFAF-5A9D05CA6FCD}" sibTransId="{E23ED9C4-0EC9-43EA-A4E1-7F18C34D2D6E}"/>
    <dgm:cxn modelId="{09E36BAE-8FCA-4B8B-9B04-47E85FA03035}" type="presOf" srcId="{1C28C8DD-5DAB-4D84-89A3-5600314C20DC}" destId="{5B2017CB-351A-4E05-B207-1A8D819A42E2}" srcOrd="0" destOrd="0" presId="urn:microsoft.com/office/officeart/2005/8/layout/orgChart1"/>
    <dgm:cxn modelId="{49413297-CA10-407D-BFBB-708E287537B3}" srcId="{4AA23D79-D547-41F0-B55E-6ACFF5ECD7FE}" destId="{8EFE7E71-1A71-4A05-B9C7-D4AC2A8BE890}" srcOrd="0" destOrd="0" parTransId="{DA19CD67-0194-4EF9-B635-F9EC72C62401}" sibTransId="{50B4F640-B37F-435E-B578-9284FB1B97F6}"/>
    <dgm:cxn modelId="{366ED596-4DE2-481F-A2E0-62611926E1C3}" type="presOf" srcId="{4805AB5B-3747-4D65-8BA9-CD269A4697A6}" destId="{52782B9B-414C-4747-8976-AC71B4116996}" srcOrd="0" destOrd="0" presId="urn:microsoft.com/office/officeart/2005/8/layout/orgChart1"/>
    <dgm:cxn modelId="{21420D67-2AD2-46DA-8731-D1E634816C96}" type="presOf" srcId="{A03D80A4-05B0-4E2E-80D8-904CB3E01C4A}" destId="{997C5B3E-F255-4A8A-A624-42743D098064}" srcOrd="0" destOrd="0" presId="urn:microsoft.com/office/officeart/2005/8/layout/orgChart1"/>
    <dgm:cxn modelId="{020DDAE3-33F0-4231-BA50-460001FF7302}" type="presOf" srcId="{F3B4B057-FE96-43B7-B377-F1B98D1D5906}" destId="{B57CF001-2E14-415B-94E0-31B129BD87AD}" srcOrd="0" destOrd="0" presId="urn:microsoft.com/office/officeart/2005/8/layout/orgChart1"/>
    <dgm:cxn modelId="{E8087684-D38D-4E0A-8827-82560EF49177}" type="presOf" srcId="{1C28C8DD-5DAB-4D84-89A3-5600314C20DC}" destId="{3C60C801-FE9E-435E-A771-108532054EC4}" srcOrd="1" destOrd="0" presId="urn:microsoft.com/office/officeart/2005/8/layout/orgChart1"/>
    <dgm:cxn modelId="{C75FDD0B-89BC-4171-B0ED-9380BADBB350}" type="presOf" srcId="{5A1FB3A2-F195-4517-BCD7-0D0673C5070A}" destId="{FCAE1CF8-E8D0-42E8-BA03-C6D9B76B522D}" srcOrd="0" destOrd="0" presId="urn:microsoft.com/office/officeart/2005/8/layout/orgChart1"/>
    <dgm:cxn modelId="{2FFCAA28-1FED-4EB1-85CE-BB3F094808B3}" type="presOf" srcId="{7F16E6EC-9419-45F2-9BFF-CA1F54037126}" destId="{8A1432AC-C7E0-4EA9-BEE1-917FA8A650AF}" srcOrd="1" destOrd="0" presId="urn:microsoft.com/office/officeart/2005/8/layout/orgChart1"/>
    <dgm:cxn modelId="{4C6464C3-068D-47A4-8A00-63AEF8B31A4A}" type="presOf" srcId="{895A2A54-F8C1-4445-BDFB-5A407773B632}" destId="{DB697A80-48D1-48DC-A7DF-65F0CAB2D1C7}" srcOrd="1" destOrd="0" presId="urn:microsoft.com/office/officeart/2005/8/layout/orgChart1"/>
    <dgm:cxn modelId="{411BBB49-E2F8-485F-9679-298D2469BD2A}" type="presOf" srcId="{0F905D5B-73BD-4C96-84CB-20BFF8980FEB}" destId="{129C428C-C25D-4107-8BC9-2B9E3B29D812}" srcOrd="0" destOrd="0" presId="urn:microsoft.com/office/officeart/2005/8/layout/orgChart1"/>
    <dgm:cxn modelId="{83B5C554-2C7D-4509-9265-99A565182FBB}" type="presOf" srcId="{EFBB066A-84FD-403B-8C5A-171FFF6440C7}" destId="{376FA438-667E-4B31-BF47-F9D35FF73D72}" srcOrd="1" destOrd="0" presId="urn:microsoft.com/office/officeart/2005/8/layout/orgChart1"/>
    <dgm:cxn modelId="{56452610-9965-461C-857B-5606046ED95D}" type="presOf" srcId="{895A2A54-F8C1-4445-BDFB-5A407773B632}" destId="{29F49F2F-5B98-454E-B600-7A1C8F6B481A}" srcOrd="0" destOrd="0" presId="urn:microsoft.com/office/officeart/2005/8/layout/orgChart1"/>
    <dgm:cxn modelId="{84743B12-5469-4E22-A187-9463F632846C}" srcId="{8EFE7E71-1A71-4A05-B9C7-D4AC2A8BE890}" destId="{9C035F3E-E76A-43FA-8B2F-5299E95CCFA3}" srcOrd="1" destOrd="0" parTransId="{4805AB5B-3747-4D65-8BA9-CD269A4697A6}" sibTransId="{59C47A47-2AFE-4702-9DB5-BBB8DC6D7AFA}"/>
    <dgm:cxn modelId="{1B37550A-6002-4934-BE6F-776825AB4277}" type="presParOf" srcId="{757B35BF-D23B-44C5-95AD-84329ED6B0EF}" destId="{06FAFD5C-7164-44B0-8E00-A8CC6CB88EED}" srcOrd="0" destOrd="0" presId="urn:microsoft.com/office/officeart/2005/8/layout/orgChart1"/>
    <dgm:cxn modelId="{274E1096-FDA3-4B4B-9A8A-7A0CA85A1A9B}" type="presParOf" srcId="{06FAFD5C-7164-44B0-8E00-A8CC6CB88EED}" destId="{C07608A0-8CF2-4A6D-BAF7-4455C28D309A}" srcOrd="0" destOrd="0" presId="urn:microsoft.com/office/officeart/2005/8/layout/orgChart1"/>
    <dgm:cxn modelId="{3FF00DDD-CFA3-4E9C-94CB-A6E2726D95A9}" type="presParOf" srcId="{C07608A0-8CF2-4A6D-BAF7-4455C28D309A}" destId="{5CE3E7B3-A6DB-4DD5-A589-8E180D0D9E4C}" srcOrd="0" destOrd="0" presId="urn:microsoft.com/office/officeart/2005/8/layout/orgChart1"/>
    <dgm:cxn modelId="{5ACC29CF-AA00-464C-A1A9-2B133717B03E}" type="presParOf" srcId="{C07608A0-8CF2-4A6D-BAF7-4455C28D309A}" destId="{EBD53F74-BDE1-4864-909D-C19DB204FC6D}" srcOrd="1" destOrd="0" presId="urn:microsoft.com/office/officeart/2005/8/layout/orgChart1"/>
    <dgm:cxn modelId="{CE430DA1-854E-45B0-8BEA-117E963C9DBE}" type="presParOf" srcId="{06FAFD5C-7164-44B0-8E00-A8CC6CB88EED}" destId="{ED4DACBF-73BA-4896-9D27-28D40982D2A7}" srcOrd="1" destOrd="0" presId="urn:microsoft.com/office/officeart/2005/8/layout/orgChart1"/>
    <dgm:cxn modelId="{59E7605F-C75F-4871-B3EE-94E322F6F02C}" type="presParOf" srcId="{ED4DACBF-73BA-4896-9D27-28D40982D2A7}" destId="{3ACF2784-6FF3-49DB-96C1-7E5DAA33A662}" srcOrd="0" destOrd="0" presId="urn:microsoft.com/office/officeart/2005/8/layout/orgChart1"/>
    <dgm:cxn modelId="{83D465F3-0C03-4576-BBF6-32D089BCAB2E}" type="presParOf" srcId="{ED4DACBF-73BA-4896-9D27-28D40982D2A7}" destId="{F4BDBC84-1AAA-42D0-9C08-17B2E547E3DC}" srcOrd="1" destOrd="0" presId="urn:microsoft.com/office/officeart/2005/8/layout/orgChart1"/>
    <dgm:cxn modelId="{09B949A9-E2A2-4EC7-A158-F0D0EAAFEA59}" type="presParOf" srcId="{F4BDBC84-1AAA-42D0-9C08-17B2E547E3DC}" destId="{F74A2AD1-31BC-4129-81D6-33A3435D2400}" srcOrd="0" destOrd="0" presId="urn:microsoft.com/office/officeart/2005/8/layout/orgChart1"/>
    <dgm:cxn modelId="{3C7CB5F1-DA50-400D-B821-99355527336E}" type="presParOf" srcId="{F74A2AD1-31BC-4129-81D6-33A3435D2400}" destId="{29F49F2F-5B98-454E-B600-7A1C8F6B481A}" srcOrd="0" destOrd="0" presId="urn:microsoft.com/office/officeart/2005/8/layout/orgChart1"/>
    <dgm:cxn modelId="{56C19E93-34E7-4DB5-9AF7-486250583EDE}" type="presParOf" srcId="{F74A2AD1-31BC-4129-81D6-33A3435D2400}" destId="{DB697A80-48D1-48DC-A7DF-65F0CAB2D1C7}" srcOrd="1" destOrd="0" presId="urn:microsoft.com/office/officeart/2005/8/layout/orgChart1"/>
    <dgm:cxn modelId="{FE2D08FC-203B-444A-A2DD-DD17B2ED7E96}" type="presParOf" srcId="{F4BDBC84-1AAA-42D0-9C08-17B2E547E3DC}" destId="{02F0F100-3292-45C1-8525-0AEB92FA6584}" srcOrd="1" destOrd="0" presId="urn:microsoft.com/office/officeart/2005/8/layout/orgChart1"/>
    <dgm:cxn modelId="{67D7D9EA-F27F-4B7C-80A5-BF39A99F4015}" type="presParOf" srcId="{F4BDBC84-1AAA-42D0-9C08-17B2E547E3DC}" destId="{AE452CDF-BB7F-41F9-952C-5982005A9409}" srcOrd="2" destOrd="0" presId="urn:microsoft.com/office/officeart/2005/8/layout/orgChart1"/>
    <dgm:cxn modelId="{C67415F5-3B02-4B35-82BA-ED003B17D450}" type="presParOf" srcId="{ED4DACBF-73BA-4896-9D27-28D40982D2A7}" destId="{52782B9B-414C-4747-8976-AC71B4116996}" srcOrd="2" destOrd="0" presId="urn:microsoft.com/office/officeart/2005/8/layout/orgChart1"/>
    <dgm:cxn modelId="{E5AFF13C-EDC4-437A-9D92-61B8A3949D68}" type="presParOf" srcId="{ED4DACBF-73BA-4896-9D27-28D40982D2A7}" destId="{EBBE59BE-38D0-4902-A97D-793C5DDB4D66}" srcOrd="3" destOrd="0" presId="urn:microsoft.com/office/officeart/2005/8/layout/orgChart1"/>
    <dgm:cxn modelId="{3F26472A-3D43-449C-B8D8-AB8F378A1235}" type="presParOf" srcId="{EBBE59BE-38D0-4902-A97D-793C5DDB4D66}" destId="{E687E241-7559-4E4D-80D2-689C78F56812}" srcOrd="0" destOrd="0" presId="urn:microsoft.com/office/officeart/2005/8/layout/orgChart1"/>
    <dgm:cxn modelId="{A53BA7B5-6D39-409C-BDA8-52A6AB0BED72}" type="presParOf" srcId="{E687E241-7559-4E4D-80D2-689C78F56812}" destId="{BE8719EA-7B7E-48A9-8427-22DCDA3F84D2}" srcOrd="0" destOrd="0" presId="urn:microsoft.com/office/officeart/2005/8/layout/orgChart1"/>
    <dgm:cxn modelId="{4E34002B-1BA8-48F5-9649-26B3FBA4C10F}" type="presParOf" srcId="{E687E241-7559-4E4D-80D2-689C78F56812}" destId="{350B7E18-13A6-46FD-983A-5E3237A6FBF2}" srcOrd="1" destOrd="0" presId="urn:microsoft.com/office/officeart/2005/8/layout/orgChart1"/>
    <dgm:cxn modelId="{2FAFB2EB-9150-4D63-B649-A2C65E92230D}" type="presParOf" srcId="{EBBE59BE-38D0-4902-A97D-793C5DDB4D66}" destId="{E03605C5-F230-4E3B-BEF2-4045EFD9BEE4}" srcOrd="1" destOrd="0" presId="urn:microsoft.com/office/officeart/2005/8/layout/orgChart1"/>
    <dgm:cxn modelId="{FE297CC8-BB52-43D2-93F6-75F0501D1DB9}" type="presParOf" srcId="{EBBE59BE-38D0-4902-A97D-793C5DDB4D66}" destId="{0D87D30C-CE0B-48F6-BEFF-FD29A879A085}" srcOrd="2" destOrd="0" presId="urn:microsoft.com/office/officeart/2005/8/layout/orgChart1"/>
    <dgm:cxn modelId="{018197F4-C2F0-400A-B58C-830AF6479671}" type="presParOf" srcId="{ED4DACBF-73BA-4896-9D27-28D40982D2A7}" destId="{069B2A18-EEEE-4CF8-BC35-54577C3789E0}" srcOrd="4" destOrd="0" presId="urn:microsoft.com/office/officeart/2005/8/layout/orgChart1"/>
    <dgm:cxn modelId="{387082C8-E27F-434D-8DAF-D87721A9D852}" type="presParOf" srcId="{ED4DACBF-73BA-4896-9D27-28D40982D2A7}" destId="{046A280D-ECD5-4599-9DC2-56E325FF4CB1}" srcOrd="5" destOrd="0" presId="urn:microsoft.com/office/officeart/2005/8/layout/orgChart1"/>
    <dgm:cxn modelId="{36D8A719-75E0-4020-A3CA-11ED5C98326B}" type="presParOf" srcId="{046A280D-ECD5-4599-9DC2-56E325FF4CB1}" destId="{61140C00-00E6-40ED-8C84-AD4DE6FB48CB}" srcOrd="0" destOrd="0" presId="urn:microsoft.com/office/officeart/2005/8/layout/orgChart1"/>
    <dgm:cxn modelId="{F21F357C-3EA2-4E56-B821-ECD5917F1548}" type="presParOf" srcId="{61140C00-00E6-40ED-8C84-AD4DE6FB48CB}" destId="{129C428C-C25D-4107-8BC9-2B9E3B29D812}" srcOrd="0" destOrd="0" presId="urn:microsoft.com/office/officeart/2005/8/layout/orgChart1"/>
    <dgm:cxn modelId="{EC721ACA-12FA-4CFB-BD1C-6E0BA1A8519E}" type="presParOf" srcId="{61140C00-00E6-40ED-8C84-AD4DE6FB48CB}" destId="{90694D57-4607-4CEC-BD9E-882534CF47DA}" srcOrd="1" destOrd="0" presId="urn:microsoft.com/office/officeart/2005/8/layout/orgChart1"/>
    <dgm:cxn modelId="{92B9240C-265D-4547-B308-05280C281ED2}" type="presParOf" srcId="{046A280D-ECD5-4599-9DC2-56E325FF4CB1}" destId="{E7BAEBEC-0C9C-4166-8E0A-01451D78B4F6}" srcOrd="1" destOrd="0" presId="urn:microsoft.com/office/officeart/2005/8/layout/orgChart1"/>
    <dgm:cxn modelId="{486E17C2-B7F6-4F8E-A0A8-37FB7932885B}" type="presParOf" srcId="{046A280D-ECD5-4599-9DC2-56E325FF4CB1}" destId="{576390B6-C1E6-49A8-8EC7-0BA341FAEF07}" srcOrd="2" destOrd="0" presId="urn:microsoft.com/office/officeart/2005/8/layout/orgChart1"/>
    <dgm:cxn modelId="{746033BB-6D15-46C9-A5B1-C1AE1E12880E}" type="presParOf" srcId="{ED4DACBF-73BA-4896-9D27-28D40982D2A7}" destId="{B57CF001-2E14-415B-94E0-31B129BD87AD}" srcOrd="6" destOrd="0" presId="urn:microsoft.com/office/officeart/2005/8/layout/orgChart1"/>
    <dgm:cxn modelId="{6A659119-CE9F-4979-8A4D-9EACE1F562D7}" type="presParOf" srcId="{ED4DACBF-73BA-4896-9D27-28D40982D2A7}" destId="{B6A66FC7-CBD2-4C23-BD3D-9C0E192D96AE}" srcOrd="7" destOrd="0" presId="urn:microsoft.com/office/officeart/2005/8/layout/orgChart1"/>
    <dgm:cxn modelId="{FCA59013-F554-4757-87DC-B67D90BE0EB7}" type="presParOf" srcId="{B6A66FC7-CBD2-4C23-BD3D-9C0E192D96AE}" destId="{B50A7274-4E4F-400C-9621-D14BF02A76D0}" srcOrd="0" destOrd="0" presId="urn:microsoft.com/office/officeart/2005/8/layout/orgChart1"/>
    <dgm:cxn modelId="{434E3F2A-30C8-4173-9254-7880394F7A26}" type="presParOf" srcId="{B50A7274-4E4F-400C-9621-D14BF02A76D0}" destId="{E4FD6535-F043-4D18-A263-47374D7C0738}" srcOrd="0" destOrd="0" presId="urn:microsoft.com/office/officeart/2005/8/layout/orgChart1"/>
    <dgm:cxn modelId="{A32CDF96-3F89-4551-9A26-831F6A243916}" type="presParOf" srcId="{B50A7274-4E4F-400C-9621-D14BF02A76D0}" destId="{A50A2588-2431-4408-9719-03AE8E205135}" srcOrd="1" destOrd="0" presId="urn:microsoft.com/office/officeart/2005/8/layout/orgChart1"/>
    <dgm:cxn modelId="{B7514D22-BBB7-4330-BDD2-46D9D7A198F6}" type="presParOf" srcId="{B6A66FC7-CBD2-4C23-BD3D-9C0E192D96AE}" destId="{878F977C-4856-4E7D-BE3B-3E5996853DA8}" srcOrd="1" destOrd="0" presId="urn:microsoft.com/office/officeart/2005/8/layout/orgChart1"/>
    <dgm:cxn modelId="{61E9C8FC-646A-42C6-9D8D-AEAD218E1DAE}" type="presParOf" srcId="{B6A66FC7-CBD2-4C23-BD3D-9C0E192D96AE}" destId="{2D20DDA1-2472-4D0E-9B6D-24544EE2C54C}" srcOrd="2" destOrd="0" presId="urn:microsoft.com/office/officeart/2005/8/layout/orgChart1"/>
    <dgm:cxn modelId="{5B60DCFE-64AD-4BD7-9C53-005EC4129B88}" type="presParOf" srcId="{ED4DACBF-73BA-4896-9D27-28D40982D2A7}" destId="{8CB3C4ED-CF55-457E-847A-B91289C1FD8E}" srcOrd="8" destOrd="0" presId="urn:microsoft.com/office/officeart/2005/8/layout/orgChart1"/>
    <dgm:cxn modelId="{6AA80938-F86D-4E00-863D-91FA53AFFA55}" type="presParOf" srcId="{ED4DACBF-73BA-4896-9D27-28D40982D2A7}" destId="{DAA2C9EB-382A-4ADC-911D-18987C59422B}" srcOrd="9" destOrd="0" presId="urn:microsoft.com/office/officeart/2005/8/layout/orgChart1"/>
    <dgm:cxn modelId="{831F1290-5E8B-4697-A281-F872E22545F1}" type="presParOf" srcId="{DAA2C9EB-382A-4ADC-911D-18987C59422B}" destId="{38914D5A-CE81-4FCD-8E48-F75AC170772D}" srcOrd="0" destOrd="0" presId="urn:microsoft.com/office/officeart/2005/8/layout/orgChart1"/>
    <dgm:cxn modelId="{AFAAFAB6-5EC0-43C1-AB43-AC3499716E3E}" type="presParOf" srcId="{38914D5A-CE81-4FCD-8E48-F75AC170772D}" destId="{AFDE39DF-CB49-4CA0-8800-5A216716C846}" srcOrd="0" destOrd="0" presId="urn:microsoft.com/office/officeart/2005/8/layout/orgChart1"/>
    <dgm:cxn modelId="{BBD1FCCA-CE94-45A2-938B-49832C92BFB0}" type="presParOf" srcId="{38914D5A-CE81-4FCD-8E48-F75AC170772D}" destId="{376FA438-667E-4B31-BF47-F9D35FF73D72}" srcOrd="1" destOrd="0" presId="urn:microsoft.com/office/officeart/2005/8/layout/orgChart1"/>
    <dgm:cxn modelId="{DE6A729E-02DE-4C22-98BF-16CBF1ACBFA9}" type="presParOf" srcId="{DAA2C9EB-382A-4ADC-911D-18987C59422B}" destId="{026910FD-1FD8-4455-9EC2-9FD5494B0A2E}" srcOrd="1" destOrd="0" presId="urn:microsoft.com/office/officeart/2005/8/layout/orgChart1"/>
    <dgm:cxn modelId="{C669F034-0BC6-49D6-BC26-6A9195B43C46}" type="presParOf" srcId="{DAA2C9EB-382A-4ADC-911D-18987C59422B}" destId="{117FBBCC-1A9D-4301-AA34-602E2A809436}" srcOrd="2" destOrd="0" presId="urn:microsoft.com/office/officeart/2005/8/layout/orgChart1"/>
    <dgm:cxn modelId="{EB1FD35C-F07E-4BA7-9DD0-B655DC6E0E04}" type="presParOf" srcId="{ED4DACBF-73BA-4896-9D27-28D40982D2A7}" destId="{69B91CBF-C627-45D6-88A0-B5C4A7293E47}" srcOrd="10" destOrd="0" presId="urn:microsoft.com/office/officeart/2005/8/layout/orgChart1"/>
    <dgm:cxn modelId="{4F23D9FF-3DA0-4A52-878C-7232260009D8}" type="presParOf" srcId="{ED4DACBF-73BA-4896-9D27-28D40982D2A7}" destId="{CD3FA9DE-A375-474F-A6DB-7ABB0749190D}" srcOrd="11" destOrd="0" presId="urn:microsoft.com/office/officeart/2005/8/layout/orgChart1"/>
    <dgm:cxn modelId="{C5271E5C-EEE6-4B8A-9B73-BB99491FF08F}" type="presParOf" srcId="{CD3FA9DE-A375-474F-A6DB-7ABB0749190D}" destId="{45DCD588-1953-4277-863E-88883EFE6A31}" srcOrd="0" destOrd="0" presId="urn:microsoft.com/office/officeart/2005/8/layout/orgChart1"/>
    <dgm:cxn modelId="{E51E1A8D-F4C4-47C4-9BC7-1C0DB13434B7}" type="presParOf" srcId="{45DCD588-1953-4277-863E-88883EFE6A31}" destId="{5943AD3C-853D-4DE8-B562-D78C98BF61B1}" srcOrd="0" destOrd="0" presId="urn:microsoft.com/office/officeart/2005/8/layout/orgChart1"/>
    <dgm:cxn modelId="{7085F878-C926-44B0-90BC-3329BAF02EB6}" type="presParOf" srcId="{45DCD588-1953-4277-863E-88883EFE6A31}" destId="{8A1432AC-C7E0-4EA9-BEE1-917FA8A650AF}" srcOrd="1" destOrd="0" presId="urn:microsoft.com/office/officeart/2005/8/layout/orgChart1"/>
    <dgm:cxn modelId="{0C5BEF3E-8F63-41BE-BEC8-BF52BFEECA90}" type="presParOf" srcId="{CD3FA9DE-A375-474F-A6DB-7ABB0749190D}" destId="{3C4C1DF3-5DCD-47EE-BA75-8F0AEC171E3F}" srcOrd="1" destOrd="0" presId="urn:microsoft.com/office/officeart/2005/8/layout/orgChart1"/>
    <dgm:cxn modelId="{91892725-06E0-48AE-8A5A-68AFDF919935}" type="presParOf" srcId="{CD3FA9DE-A375-474F-A6DB-7ABB0749190D}" destId="{3433B39A-840A-4A17-85F1-7D341386E26E}" srcOrd="2" destOrd="0" presId="urn:microsoft.com/office/officeart/2005/8/layout/orgChart1"/>
    <dgm:cxn modelId="{6C693E01-5DBF-4BA7-A78E-196FF8903151}" type="presParOf" srcId="{ED4DACBF-73BA-4896-9D27-28D40982D2A7}" destId="{997C5B3E-F255-4A8A-A624-42743D098064}" srcOrd="12" destOrd="0" presId="urn:microsoft.com/office/officeart/2005/8/layout/orgChart1"/>
    <dgm:cxn modelId="{86D2BB0E-915E-441B-9DB9-0345A8E25E51}" type="presParOf" srcId="{ED4DACBF-73BA-4896-9D27-28D40982D2A7}" destId="{776C1165-3280-4973-9A00-84C5673253E7}" srcOrd="13" destOrd="0" presId="urn:microsoft.com/office/officeart/2005/8/layout/orgChart1"/>
    <dgm:cxn modelId="{5EA4E8EC-617F-41AB-B762-044A21F16375}" type="presParOf" srcId="{776C1165-3280-4973-9A00-84C5673253E7}" destId="{4C7DAB3D-7F45-49FE-8BD6-E79B8158E5D0}" srcOrd="0" destOrd="0" presId="urn:microsoft.com/office/officeart/2005/8/layout/orgChart1"/>
    <dgm:cxn modelId="{33F1DC22-0C55-4F7A-9652-961490402168}" type="presParOf" srcId="{4C7DAB3D-7F45-49FE-8BD6-E79B8158E5D0}" destId="{884AADDD-AB47-4A4E-9C54-2D17A1A10FC7}" srcOrd="0" destOrd="0" presId="urn:microsoft.com/office/officeart/2005/8/layout/orgChart1"/>
    <dgm:cxn modelId="{D1FC1F66-3FA7-4D56-811B-3A866366CC0E}" type="presParOf" srcId="{4C7DAB3D-7F45-49FE-8BD6-E79B8158E5D0}" destId="{A59BB952-6C40-4629-9B89-FCE01C2B2322}" srcOrd="1" destOrd="0" presId="urn:microsoft.com/office/officeart/2005/8/layout/orgChart1"/>
    <dgm:cxn modelId="{B0E6AD54-C420-4213-B444-6795E4C24581}" type="presParOf" srcId="{776C1165-3280-4973-9A00-84C5673253E7}" destId="{DCACF838-82F2-451E-9043-5935E20F363B}" srcOrd="1" destOrd="0" presId="urn:microsoft.com/office/officeart/2005/8/layout/orgChart1"/>
    <dgm:cxn modelId="{00B60BD2-CA03-4E92-B9FA-629194BFBC71}" type="presParOf" srcId="{776C1165-3280-4973-9A00-84C5673253E7}" destId="{328DD1BC-0AE7-41B1-9EE8-5793F3C5CA0D}" srcOrd="2" destOrd="0" presId="urn:microsoft.com/office/officeart/2005/8/layout/orgChart1"/>
    <dgm:cxn modelId="{3AE2A914-E75D-4C96-B83F-030E2E1FDDC1}" type="presParOf" srcId="{ED4DACBF-73BA-4896-9D27-28D40982D2A7}" destId="{FCAE1CF8-E8D0-42E8-BA03-C6D9B76B522D}" srcOrd="14" destOrd="0" presId="urn:microsoft.com/office/officeart/2005/8/layout/orgChart1"/>
    <dgm:cxn modelId="{C3F299D9-3C44-4A09-84C9-F9676B53EDDB}" type="presParOf" srcId="{ED4DACBF-73BA-4896-9D27-28D40982D2A7}" destId="{69A06666-9AA5-4BC8-86CB-B2D4E9141AB0}" srcOrd="15" destOrd="0" presId="urn:microsoft.com/office/officeart/2005/8/layout/orgChart1"/>
    <dgm:cxn modelId="{4999BCFC-3C9F-421C-A891-30EBECAF0D42}" type="presParOf" srcId="{69A06666-9AA5-4BC8-86CB-B2D4E9141AB0}" destId="{23042C1D-3E46-4388-8D8D-A0955FDDE2E0}" srcOrd="0" destOrd="0" presId="urn:microsoft.com/office/officeart/2005/8/layout/orgChart1"/>
    <dgm:cxn modelId="{44338683-AC7E-4A08-8347-8AA58739D2F9}" type="presParOf" srcId="{23042C1D-3E46-4388-8D8D-A0955FDDE2E0}" destId="{5B2017CB-351A-4E05-B207-1A8D819A42E2}" srcOrd="0" destOrd="0" presId="urn:microsoft.com/office/officeart/2005/8/layout/orgChart1"/>
    <dgm:cxn modelId="{6084600F-3824-46E0-B66F-521FD709C834}" type="presParOf" srcId="{23042C1D-3E46-4388-8D8D-A0955FDDE2E0}" destId="{3C60C801-FE9E-435E-A771-108532054EC4}" srcOrd="1" destOrd="0" presId="urn:microsoft.com/office/officeart/2005/8/layout/orgChart1"/>
    <dgm:cxn modelId="{F19EB34B-CB0B-401F-9688-9F32C0CFD398}" type="presParOf" srcId="{69A06666-9AA5-4BC8-86CB-B2D4E9141AB0}" destId="{696D52FC-CEC0-4868-A564-227671333A8F}" srcOrd="1" destOrd="0" presId="urn:microsoft.com/office/officeart/2005/8/layout/orgChart1"/>
    <dgm:cxn modelId="{D87A5834-08FB-41B4-872F-736A66DB816C}" type="presParOf" srcId="{69A06666-9AA5-4BC8-86CB-B2D4E9141AB0}" destId="{D883AFB2-9A72-4E45-875A-55B6B8245067}" srcOrd="2" destOrd="0" presId="urn:microsoft.com/office/officeart/2005/8/layout/orgChart1"/>
    <dgm:cxn modelId="{A7F8710E-0DDB-43A6-B526-DCAD3202C1F1}" type="presParOf" srcId="{06FAFD5C-7164-44B0-8E00-A8CC6CB88EED}" destId="{2705F26B-9ECE-4E46-8D41-E252CFA5072E}"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AE1CF8-E8D0-42E8-BA03-C6D9B76B522D}">
      <dsp:nvSpPr>
        <dsp:cNvPr id="0" name=""/>
        <dsp:cNvSpPr/>
      </dsp:nvSpPr>
      <dsp:spPr>
        <a:xfrm>
          <a:off x="3300412" y="1459291"/>
          <a:ext cx="2951737" cy="146367"/>
        </a:xfrm>
        <a:custGeom>
          <a:avLst/>
          <a:gdLst/>
          <a:ahLst/>
          <a:cxnLst/>
          <a:rect l="0" t="0" r="0" b="0"/>
          <a:pathLst>
            <a:path>
              <a:moveTo>
                <a:pt x="0" y="0"/>
              </a:moveTo>
              <a:lnTo>
                <a:pt x="0" y="73183"/>
              </a:lnTo>
              <a:lnTo>
                <a:pt x="2951737" y="73183"/>
              </a:lnTo>
              <a:lnTo>
                <a:pt x="2951737" y="1463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7C5B3E-F255-4A8A-A624-42743D098064}">
      <dsp:nvSpPr>
        <dsp:cNvPr id="0" name=""/>
        <dsp:cNvSpPr/>
      </dsp:nvSpPr>
      <dsp:spPr>
        <a:xfrm>
          <a:off x="3300412" y="1459291"/>
          <a:ext cx="2108384" cy="146367"/>
        </a:xfrm>
        <a:custGeom>
          <a:avLst/>
          <a:gdLst/>
          <a:ahLst/>
          <a:cxnLst/>
          <a:rect l="0" t="0" r="0" b="0"/>
          <a:pathLst>
            <a:path>
              <a:moveTo>
                <a:pt x="0" y="0"/>
              </a:moveTo>
              <a:lnTo>
                <a:pt x="0" y="73183"/>
              </a:lnTo>
              <a:lnTo>
                <a:pt x="2108384" y="73183"/>
              </a:lnTo>
              <a:lnTo>
                <a:pt x="2108384" y="1463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91CBF-C627-45D6-88A0-B5C4A7293E47}">
      <dsp:nvSpPr>
        <dsp:cNvPr id="0" name=""/>
        <dsp:cNvSpPr/>
      </dsp:nvSpPr>
      <dsp:spPr>
        <a:xfrm>
          <a:off x="3300412" y="1459291"/>
          <a:ext cx="1265030" cy="146367"/>
        </a:xfrm>
        <a:custGeom>
          <a:avLst/>
          <a:gdLst/>
          <a:ahLst/>
          <a:cxnLst/>
          <a:rect l="0" t="0" r="0" b="0"/>
          <a:pathLst>
            <a:path>
              <a:moveTo>
                <a:pt x="0" y="0"/>
              </a:moveTo>
              <a:lnTo>
                <a:pt x="0" y="73183"/>
              </a:lnTo>
              <a:lnTo>
                <a:pt x="1265030" y="73183"/>
              </a:lnTo>
              <a:lnTo>
                <a:pt x="1265030" y="1463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B3C4ED-CF55-457E-847A-B91289C1FD8E}">
      <dsp:nvSpPr>
        <dsp:cNvPr id="0" name=""/>
        <dsp:cNvSpPr/>
      </dsp:nvSpPr>
      <dsp:spPr>
        <a:xfrm>
          <a:off x="3300412" y="1459291"/>
          <a:ext cx="421676" cy="146367"/>
        </a:xfrm>
        <a:custGeom>
          <a:avLst/>
          <a:gdLst/>
          <a:ahLst/>
          <a:cxnLst/>
          <a:rect l="0" t="0" r="0" b="0"/>
          <a:pathLst>
            <a:path>
              <a:moveTo>
                <a:pt x="0" y="0"/>
              </a:moveTo>
              <a:lnTo>
                <a:pt x="0" y="73183"/>
              </a:lnTo>
              <a:lnTo>
                <a:pt x="421676" y="73183"/>
              </a:lnTo>
              <a:lnTo>
                <a:pt x="421676" y="1463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7CF001-2E14-415B-94E0-31B129BD87AD}">
      <dsp:nvSpPr>
        <dsp:cNvPr id="0" name=""/>
        <dsp:cNvSpPr/>
      </dsp:nvSpPr>
      <dsp:spPr>
        <a:xfrm>
          <a:off x="2878735" y="1459291"/>
          <a:ext cx="421676" cy="146367"/>
        </a:xfrm>
        <a:custGeom>
          <a:avLst/>
          <a:gdLst/>
          <a:ahLst/>
          <a:cxnLst/>
          <a:rect l="0" t="0" r="0" b="0"/>
          <a:pathLst>
            <a:path>
              <a:moveTo>
                <a:pt x="421676" y="0"/>
              </a:moveTo>
              <a:lnTo>
                <a:pt x="421676" y="73183"/>
              </a:lnTo>
              <a:lnTo>
                <a:pt x="0" y="73183"/>
              </a:lnTo>
              <a:lnTo>
                <a:pt x="0" y="1463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9B2A18-EEEE-4CF8-BC35-54577C3789E0}">
      <dsp:nvSpPr>
        <dsp:cNvPr id="0" name=""/>
        <dsp:cNvSpPr/>
      </dsp:nvSpPr>
      <dsp:spPr>
        <a:xfrm>
          <a:off x="2035381" y="1459291"/>
          <a:ext cx="1265030" cy="146367"/>
        </a:xfrm>
        <a:custGeom>
          <a:avLst/>
          <a:gdLst/>
          <a:ahLst/>
          <a:cxnLst/>
          <a:rect l="0" t="0" r="0" b="0"/>
          <a:pathLst>
            <a:path>
              <a:moveTo>
                <a:pt x="1265030" y="0"/>
              </a:moveTo>
              <a:lnTo>
                <a:pt x="1265030" y="73183"/>
              </a:lnTo>
              <a:lnTo>
                <a:pt x="0" y="73183"/>
              </a:lnTo>
              <a:lnTo>
                <a:pt x="0" y="1463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782B9B-414C-4747-8976-AC71B4116996}">
      <dsp:nvSpPr>
        <dsp:cNvPr id="0" name=""/>
        <dsp:cNvSpPr/>
      </dsp:nvSpPr>
      <dsp:spPr>
        <a:xfrm>
          <a:off x="1192028" y="1459291"/>
          <a:ext cx="2108384" cy="146367"/>
        </a:xfrm>
        <a:custGeom>
          <a:avLst/>
          <a:gdLst/>
          <a:ahLst/>
          <a:cxnLst/>
          <a:rect l="0" t="0" r="0" b="0"/>
          <a:pathLst>
            <a:path>
              <a:moveTo>
                <a:pt x="2108384" y="0"/>
              </a:moveTo>
              <a:lnTo>
                <a:pt x="2108384" y="73183"/>
              </a:lnTo>
              <a:lnTo>
                <a:pt x="0" y="73183"/>
              </a:lnTo>
              <a:lnTo>
                <a:pt x="0" y="1463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CF2784-6FF3-49DB-96C1-7E5DAA33A662}">
      <dsp:nvSpPr>
        <dsp:cNvPr id="0" name=""/>
        <dsp:cNvSpPr/>
      </dsp:nvSpPr>
      <dsp:spPr>
        <a:xfrm>
          <a:off x="348674" y="1459291"/>
          <a:ext cx="2951737" cy="146367"/>
        </a:xfrm>
        <a:custGeom>
          <a:avLst/>
          <a:gdLst/>
          <a:ahLst/>
          <a:cxnLst/>
          <a:rect l="0" t="0" r="0" b="0"/>
          <a:pathLst>
            <a:path>
              <a:moveTo>
                <a:pt x="2951737" y="0"/>
              </a:moveTo>
              <a:lnTo>
                <a:pt x="2951737" y="73183"/>
              </a:lnTo>
              <a:lnTo>
                <a:pt x="0" y="73183"/>
              </a:lnTo>
              <a:lnTo>
                <a:pt x="0" y="1463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E3E7B3-A6DB-4DD5-A589-8E180D0D9E4C}">
      <dsp:nvSpPr>
        <dsp:cNvPr id="0" name=""/>
        <dsp:cNvSpPr/>
      </dsp:nvSpPr>
      <dsp:spPr>
        <a:xfrm>
          <a:off x="2636208" y="1110798"/>
          <a:ext cx="1328407" cy="3484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b="0" i="0" kern="1200">
              <a:latin typeface="Arial" panose="020B0604020202020204" pitchFamily="34" charset="0"/>
              <a:cs typeface="Arial" panose="020B0604020202020204" pitchFamily="34" charset="0"/>
            </a:rPr>
            <a:t>ENGINEERING</a:t>
          </a:r>
          <a:endParaRPr lang="es-ES" sz="1100" kern="1200">
            <a:latin typeface="Arial" panose="020B0604020202020204" pitchFamily="34" charset="0"/>
            <a:cs typeface="Arial" panose="020B0604020202020204" pitchFamily="34" charset="0"/>
          </a:endParaRPr>
        </a:p>
      </dsp:txBody>
      <dsp:txXfrm>
        <a:off x="2636208" y="1110798"/>
        <a:ext cx="1328407" cy="348493"/>
      </dsp:txXfrm>
    </dsp:sp>
    <dsp:sp modelId="{29F49F2F-5B98-454E-B600-7A1C8F6B481A}">
      <dsp:nvSpPr>
        <dsp:cNvPr id="0" name=""/>
        <dsp:cNvSpPr/>
      </dsp:nvSpPr>
      <dsp:spPr>
        <a:xfrm>
          <a:off x="181" y="1605658"/>
          <a:ext cx="696986" cy="6172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b="0" i="0" kern="1200">
              <a:latin typeface="Arial" panose="020B0604020202020204" pitchFamily="34" charset="0"/>
              <a:cs typeface="Arial" panose="020B0604020202020204" pitchFamily="34" charset="0"/>
            </a:rPr>
            <a:t>Strategy &amp; Control</a:t>
          </a:r>
          <a:endParaRPr lang="es-ES" sz="1000" kern="1200">
            <a:latin typeface="Arial" panose="020B0604020202020204" pitchFamily="34" charset="0"/>
            <a:cs typeface="Arial" panose="020B0604020202020204" pitchFamily="34" charset="0"/>
          </a:endParaRPr>
        </a:p>
      </dsp:txBody>
      <dsp:txXfrm>
        <a:off x="181" y="1605658"/>
        <a:ext cx="696986" cy="617293"/>
      </dsp:txXfrm>
    </dsp:sp>
    <dsp:sp modelId="{BE8719EA-7B7E-48A9-8427-22DCDA3F84D2}">
      <dsp:nvSpPr>
        <dsp:cNvPr id="0" name=""/>
        <dsp:cNvSpPr/>
      </dsp:nvSpPr>
      <dsp:spPr>
        <a:xfrm>
          <a:off x="843534" y="1605658"/>
          <a:ext cx="696986" cy="6172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b="0" i="0" kern="1200">
              <a:latin typeface="Arial" panose="020B0604020202020204" pitchFamily="34" charset="0"/>
              <a:cs typeface="Arial" panose="020B0604020202020204" pitchFamily="34" charset="0"/>
            </a:rPr>
            <a:t>Banking Platform</a:t>
          </a:r>
          <a:endParaRPr lang="es-ES" sz="1000" kern="1200">
            <a:latin typeface="Arial" panose="020B0604020202020204" pitchFamily="34" charset="0"/>
            <a:cs typeface="Arial" panose="020B0604020202020204" pitchFamily="34" charset="0"/>
          </a:endParaRPr>
        </a:p>
      </dsp:txBody>
      <dsp:txXfrm>
        <a:off x="843534" y="1605658"/>
        <a:ext cx="696986" cy="617293"/>
      </dsp:txXfrm>
    </dsp:sp>
    <dsp:sp modelId="{129C428C-C25D-4107-8BC9-2B9E3B29D812}">
      <dsp:nvSpPr>
        <dsp:cNvPr id="0" name=""/>
        <dsp:cNvSpPr/>
      </dsp:nvSpPr>
      <dsp:spPr>
        <a:xfrm>
          <a:off x="1686888" y="1605658"/>
          <a:ext cx="696986" cy="6172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b="0" i="0" kern="1200">
              <a:latin typeface="Arial" panose="020B0604020202020204" pitchFamily="34" charset="0"/>
              <a:cs typeface="Arial" panose="020B0604020202020204" pitchFamily="34" charset="0"/>
            </a:rPr>
            <a:t>Banking Systems</a:t>
          </a:r>
          <a:endParaRPr lang="es-ES" sz="1000" kern="1200">
            <a:latin typeface="Arial" panose="020B0604020202020204" pitchFamily="34" charset="0"/>
            <a:cs typeface="Arial" panose="020B0604020202020204" pitchFamily="34" charset="0"/>
          </a:endParaRPr>
        </a:p>
      </dsp:txBody>
      <dsp:txXfrm>
        <a:off x="1686888" y="1605658"/>
        <a:ext cx="696986" cy="617293"/>
      </dsp:txXfrm>
    </dsp:sp>
    <dsp:sp modelId="{E4FD6535-F043-4D18-A263-47374D7C0738}">
      <dsp:nvSpPr>
        <dsp:cNvPr id="0" name=""/>
        <dsp:cNvSpPr/>
      </dsp:nvSpPr>
      <dsp:spPr>
        <a:xfrm>
          <a:off x="2530242" y="1605658"/>
          <a:ext cx="696986" cy="6172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b="0" i="0" kern="1200">
              <a:latin typeface="Arial" panose="020B0604020202020204" pitchFamily="34" charset="0"/>
              <a:cs typeface="Arial" panose="020B0604020202020204" pitchFamily="34" charset="0"/>
            </a:rPr>
            <a:t>RCS Engineering</a:t>
          </a:r>
        </a:p>
      </dsp:txBody>
      <dsp:txXfrm>
        <a:off x="2530242" y="1605658"/>
        <a:ext cx="696986" cy="617293"/>
      </dsp:txXfrm>
    </dsp:sp>
    <dsp:sp modelId="{AFDE39DF-CB49-4CA0-8800-5A216716C846}">
      <dsp:nvSpPr>
        <dsp:cNvPr id="0" name=""/>
        <dsp:cNvSpPr/>
      </dsp:nvSpPr>
      <dsp:spPr>
        <a:xfrm>
          <a:off x="3373596" y="1605658"/>
          <a:ext cx="696986" cy="6172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b="0" i="0" kern="1200">
              <a:latin typeface="Arial" panose="020B0604020202020204" pitchFamily="34" charset="0"/>
              <a:cs typeface="Arial" panose="020B0604020202020204" pitchFamily="34" charset="0"/>
            </a:rPr>
            <a:t>Architecture</a:t>
          </a:r>
        </a:p>
      </dsp:txBody>
      <dsp:txXfrm>
        <a:off x="3373596" y="1605658"/>
        <a:ext cx="696986" cy="617293"/>
      </dsp:txXfrm>
    </dsp:sp>
    <dsp:sp modelId="{5943AD3C-853D-4DE8-B562-D78C98BF61B1}">
      <dsp:nvSpPr>
        <dsp:cNvPr id="0" name=""/>
        <dsp:cNvSpPr/>
      </dsp:nvSpPr>
      <dsp:spPr>
        <a:xfrm>
          <a:off x="4216949" y="1605658"/>
          <a:ext cx="696986" cy="6172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b="0" i="0" kern="1200">
              <a:latin typeface="Arial" panose="020B0604020202020204" pitchFamily="34" charset="0"/>
              <a:cs typeface="Arial" panose="020B0604020202020204" pitchFamily="34" charset="0"/>
            </a:rPr>
            <a:t>Corporate Security</a:t>
          </a:r>
        </a:p>
      </dsp:txBody>
      <dsp:txXfrm>
        <a:off x="4216949" y="1605658"/>
        <a:ext cx="696986" cy="617293"/>
      </dsp:txXfrm>
    </dsp:sp>
    <dsp:sp modelId="{884AADDD-AB47-4A4E-9C54-2D17A1A10FC7}">
      <dsp:nvSpPr>
        <dsp:cNvPr id="0" name=""/>
        <dsp:cNvSpPr/>
      </dsp:nvSpPr>
      <dsp:spPr>
        <a:xfrm>
          <a:off x="5060303" y="1605658"/>
          <a:ext cx="696986" cy="6172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b="0" i="0" kern="1200">
              <a:latin typeface="Arial" panose="020B0604020202020204" pitchFamily="34" charset="0"/>
              <a:cs typeface="Arial" panose="020B0604020202020204" pitchFamily="34" charset="0"/>
            </a:rPr>
            <a:t>Operations</a:t>
          </a:r>
        </a:p>
      </dsp:txBody>
      <dsp:txXfrm>
        <a:off x="5060303" y="1605658"/>
        <a:ext cx="696986" cy="617293"/>
      </dsp:txXfrm>
    </dsp:sp>
    <dsp:sp modelId="{5B2017CB-351A-4E05-B207-1A8D819A42E2}">
      <dsp:nvSpPr>
        <dsp:cNvPr id="0" name=""/>
        <dsp:cNvSpPr/>
      </dsp:nvSpPr>
      <dsp:spPr>
        <a:xfrm>
          <a:off x="5903657" y="1605658"/>
          <a:ext cx="696986" cy="6172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b="0" i="0" kern="1200">
              <a:latin typeface="Arial" panose="020B0604020202020204" pitchFamily="34" charset="0"/>
              <a:cs typeface="Arial" panose="020B0604020202020204" pitchFamily="34" charset="0"/>
            </a:rPr>
            <a:t>Data Engineering</a:t>
          </a:r>
          <a:endParaRPr lang="es-ES" sz="1000" kern="1200">
            <a:latin typeface="Arial" panose="020B0604020202020204" pitchFamily="34" charset="0"/>
            <a:cs typeface="Arial" panose="020B0604020202020204" pitchFamily="34" charset="0"/>
          </a:endParaRPr>
        </a:p>
      </dsp:txBody>
      <dsp:txXfrm>
        <a:off x="5903657" y="1605658"/>
        <a:ext cx="696986" cy="61729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62B0A-7288-41B4-A890-0D511E972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17</Pages>
  <Words>3318</Words>
  <Characters>18249</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92</cp:revision>
  <dcterms:created xsi:type="dcterms:W3CDTF">2023-04-25T23:29:00Z</dcterms:created>
  <dcterms:modified xsi:type="dcterms:W3CDTF">2023-04-26T14:49:00Z</dcterms:modified>
</cp:coreProperties>
</file>