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Modelo de negocio Aura</w:t>
      </w:r>
    </w:p>
    <w:p w:rsidR="00000000" w:rsidDel="00000000" w:rsidP="00000000" w:rsidRDefault="00000000" w:rsidRPr="00000000" w14:paraId="0000001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José Antonio Guinovart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Diego Gustavo Sejas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Pablo Suarez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Jonatan Gimenez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y4oukpgpkbyx" w:id="0"/>
      <w:bookmarkEnd w:id="0"/>
      <w:r w:rsidDel="00000000" w:rsidR="00000000" w:rsidRPr="00000000">
        <w:rPr>
          <w:rtl w:val="0"/>
        </w:rPr>
        <w:t xml:space="preserve">1 Visión de Aura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ujai9kp5zsc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ujai9kp5zsc6" w:id="1"/>
      <w:bookmarkEnd w:id="1"/>
      <w:r w:rsidDel="00000000" w:rsidR="00000000" w:rsidRPr="00000000">
        <w:rPr>
          <w:rtl w:val="0"/>
        </w:rPr>
        <w:t xml:space="preserve">1.1 Objetivos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kybuqixzetp3" w:id="2"/>
      <w:bookmarkEnd w:id="2"/>
      <w:r w:rsidDel="00000000" w:rsidR="00000000" w:rsidRPr="00000000">
        <w:rPr>
          <w:b w:val="1"/>
          <w:u w:val="single"/>
          <w:rtl w:val="0"/>
        </w:rPr>
        <w:t xml:space="preserve">Objetivo General:</w:t>
      </w:r>
      <w:r w:rsidDel="00000000" w:rsidR="00000000" w:rsidRPr="00000000">
        <w:rPr>
          <w:rtl w:val="0"/>
        </w:rPr>
        <w:t xml:space="preserve"> Ofrecer una solución tecnológica a la comunidad que sufre de epilepsia diagnosticada, de manera que puedan tener control de los episodios y alertar a familiares para la pronta atención.</w:t>
      </w:r>
    </w:p>
    <w:p w:rsidR="00000000" w:rsidDel="00000000" w:rsidP="00000000" w:rsidRDefault="00000000" w:rsidRPr="00000000" w14:paraId="0000002B">
      <w:pPr>
        <w:pStyle w:val="Heading4"/>
        <w:rPr>
          <w:b w:val="1"/>
          <w:color w:val="434343"/>
          <w:sz w:val="28"/>
          <w:szCs w:val="28"/>
          <w:u w:val="single"/>
        </w:rPr>
      </w:pPr>
      <w:bookmarkStart w:colFirst="0" w:colLast="0" w:name="_ifgwaqqdqzab" w:id="3"/>
      <w:bookmarkEnd w:id="3"/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Objetivos Específicos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Realizar una inversión inicial basada en el hardware a utilizar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Recuperar el costo de lo invertido en un periodo de 6 meses a un año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ingresos por medio de donaciones vía PayPal e inversiones de centros de salud.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el aval del Ministerio de Salud para que sea una aplicación oficial avalada por profesionales.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ww287rr7chcw" w:id="4"/>
      <w:bookmarkEnd w:id="4"/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Oportunidad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 esencial de que para que la aplicación tenga éxito es necesario explotar las siguientes condiciones: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personas que aun no posee conocimiento sobre aplicaciones para tratar la epilepsia. Apuntamos que la aplicación sea reconocida por esas personas.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funcionar con una smartband es una aplicación mucho más económica que sus competidoras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ser una aplicación más económica, también su desarrollo es económico, lo que permite que se necesite un periodo corto para alcanzar el punto de ganancias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b w:val="1"/>
          <w:color w:val="434343"/>
          <w:sz w:val="28"/>
          <w:szCs w:val="28"/>
          <w:u w:val="single"/>
        </w:rPr>
      </w:pPr>
      <w:bookmarkStart w:colFirst="0" w:colLast="0" w:name="_iky21bezx9lf" w:id="5"/>
      <w:bookmarkEnd w:id="5"/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Estrategia general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 estrategia general será la de ofrecer gratuitamente la aplicación a través de la Play Store. Luego asistir a distintas charlas sobre epilepsia ofreciendo probar la aplicación entre la gente. Al tener una buena cantidad de aceptación del público, buscar la aceptación de profesionales y obtener ingresos a través de patrocinio.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