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FICHAS INFORMATIVA DE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COLORES SINTÉTICOS HIDROSOLUBLES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Y LACAS ALUMÍNICAS LIPOSOLUBLES.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AMARILO 5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 técnico:</w:t>
      </w:r>
      <w:r w:rsidDel="00000000" w:rsidR="00000000" w:rsidRPr="00000000">
        <w:rPr>
          <w:sz w:val="28"/>
          <w:szCs w:val="28"/>
          <w:rtl w:val="0"/>
        </w:rPr>
        <w:t xml:space="preserve"> Tartrazine / Tartrazina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sz w:val="28"/>
          <w:szCs w:val="28"/>
          <w:rtl w:val="0"/>
        </w:rPr>
        <w:t xml:space="preserve"> Ofrece un tono amarillo canario brillante, esencial para la creación de verdes y otras combinaciones cálidas.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Presentaciones disponibles:</w:t>
      </w:r>
      <w:r w:rsidDel="00000000" w:rsidR="00000000" w:rsidRPr="00000000">
        <w:rPr>
          <w:sz w:val="28"/>
          <w:szCs w:val="28"/>
          <w:rtl w:val="0"/>
        </w:rPr>
        <w:t xml:space="preserve"> Hidrosoluble, Laca Simple y Laca Doble.</w:t>
      </w:r>
    </w:p>
    <w:p w:rsidR="00000000" w:rsidDel="00000000" w:rsidP="00000000" w:rsidRDefault="00000000" w:rsidRPr="00000000" w14:paraId="0000000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AMARLLO 6</w:t>
      </w:r>
    </w:p>
    <w:p w:rsidR="00000000" w:rsidDel="00000000" w:rsidP="00000000" w:rsidRDefault="00000000" w:rsidRPr="00000000" w14:paraId="0000000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 técnico:</w:t>
      </w:r>
      <w:r w:rsidDel="00000000" w:rsidR="00000000" w:rsidRPr="00000000">
        <w:rPr>
          <w:sz w:val="28"/>
          <w:szCs w:val="28"/>
          <w:rtl w:val="0"/>
        </w:rPr>
        <w:t xml:space="preserve"> Sunset Yellow / Amarillo Ocaso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sz w:val="28"/>
          <w:szCs w:val="28"/>
          <w:rtl w:val="0"/>
        </w:rPr>
        <w:t xml:space="preserve"> Presenta un tono naranja intenso, color clave para generar diversas mezclas, especialmente en negros y cafés.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Presentaciones disponibles:</w:t>
      </w:r>
      <w:r w:rsidDel="00000000" w:rsidR="00000000" w:rsidRPr="00000000">
        <w:rPr>
          <w:sz w:val="28"/>
          <w:szCs w:val="28"/>
          <w:rtl w:val="0"/>
        </w:rPr>
        <w:t xml:space="preserve"> Hidrosoluble, Laca Simple y Laca Doble.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AZUL 1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 técnico:</w:t>
      </w:r>
      <w:r w:rsidDel="00000000" w:rsidR="00000000" w:rsidRPr="00000000">
        <w:rPr>
          <w:sz w:val="28"/>
          <w:szCs w:val="28"/>
          <w:rtl w:val="0"/>
        </w:rPr>
        <w:t xml:space="preserve"> Brilliant Blue / Azul Brillante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sz w:val="28"/>
          <w:szCs w:val="28"/>
          <w:rtl w:val="0"/>
        </w:rPr>
        <w:t xml:space="preserve"> Tono azul cielo, fundamental para formular negros, verdes, violetas y una amplia gama tonos similares.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Presentaciones disponibles:</w:t>
      </w:r>
      <w:r w:rsidDel="00000000" w:rsidR="00000000" w:rsidRPr="00000000">
        <w:rPr>
          <w:sz w:val="28"/>
          <w:szCs w:val="28"/>
          <w:rtl w:val="0"/>
        </w:rPr>
        <w:t xml:space="preserve"> Hidrosoluble, Laca Simple y Laca Doble.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AZUL 2</w:t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 técnico:</w:t>
      </w:r>
      <w:r w:rsidDel="00000000" w:rsidR="00000000" w:rsidRPr="00000000">
        <w:rPr>
          <w:sz w:val="28"/>
          <w:szCs w:val="28"/>
          <w:rtl w:val="0"/>
        </w:rPr>
        <w:t xml:space="preserve"> Indigo Carmine / Indigotina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sz w:val="28"/>
          <w:szCs w:val="28"/>
          <w:rtl w:val="0"/>
        </w:rPr>
        <w:t xml:space="preserve"> Tono azul marino profundo, base ideal para mezclas que derivan en negros, cafés y tonalidades oscuras.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Presentaciones disponibles:</w:t>
      </w:r>
      <w:r w:rsidDel="00000000" w:rsidR="00000000" w:rsidRPr="00000000">
        <w:rPr>
          <w:sz w:val="28"/>
          <w:szCs w:val="28"/>
          <w:rtl w:val="0"/>
        </w:rPr>
        <w:t xml:space="preserve"> Hidrosoluble.</w:t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ROJO 5</w:t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 técnico:</w:t>
      </w:r>
      <w:r w:rsidDel="00000000" w:rsidR="00000000" w:rsidRPr="00000000">
        <w:rPr>
          <w:sz w:val="28"/>
          <w:szCs w:val="28"/>
          <w:rtl w:val="0"/>
        </w:rPr>
        <w:t xml:space="preserve"> Carmoisine / Carmoisina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sz w:val="28"/>
          <w:szCs w:val="28"/>
          <w:rtl w:val="0"/>
        </w:rPr>
        <w:t xml:space="preserve"> Color vino intenso, clave para desarrollar mezclas moradas y tonos profundos.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Presentaciones disponibles:</w:t>
      </w:r>
      <w:r w:rsidDel="00000000" w:rsidR="00000000" w:rsidRPr="00000000">
        <w:rPr>
          <w:sz w:val="28"/>
          <w:szCs w:val="28"/>
          <w:rtl w:val="0"/>
        </w:rPr>
        <w:t xml:space="preserve"> Hidrosoluble y Laca.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ROJO 6 </w:t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 técnico:</w:t>
      </w:r>
      <w:r w:rsidDel="00000000" w:rsidR="00000000" w:rsidRPr="00000000">
        <w:rPr>
          <w:sz w:val="28"/>
          <w:szCs w:val="28"/>
          <w:rtl w:val="0"/>
        </w:rPr>
        <w:t xml:space="preserve"> Ponceau 4R / Rojo Ponceau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sz w:val="28"/>
          <w:szCs w:val="28"/>
          <w:rtl w:val="0"/>
        </w:rPr>
        <w:t xml:space="preserve"> Tono rojo fresa brillante, utilizado en la creación de colores sandía y gamas de rojo brillante.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Presentaciones disponibles:</w:t>
      </w:r>
      <w:r w:rsidDel="00000000" w:rsidR="00000000" w:rsidRPr="00000000">
        <w:rPr>
          <w:sz w:val="28"/>
          <w:szCs w:val="28"/>
          <w:rtl w:val="0"/>
        </w:rPr>
        <w:t xml:space="preserve"> Hidrosoluble y Laca.</w:t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ROJO 40</w:t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 técnico: </w:t>
      </w:r>
      <w:r w:rsidDel="00000000" w:rsidR="00000000" w:rsidRPr="00000000">
        <w:rPr>
          <w:sz w:val="28"/>
          <w:szCs w:val="28"/>
          <w:rtl w:val="0"/>
        </w:rPr>
        <w:t xml:space="preserve">Allura Red / Rojo Allura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Descripción: </w:t>
      </w:r>
      <w:r w:rsidDel="00000000" w:rsidR="00000000" w:rsidRPr="00000000">
        <w:rPr>
          <w:sz w:val="28"/>
          <w:szCs w:val="28"/>
          <w:rtl w:val="0"/>
        </w:rPr>
        <w:t xml:space="preserve">Presenta un tono rojo cereza de alta pureza y vivacidad, ideal para aplicaciones llamativas.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Presentaciones disponibles: </w:t>
      </w:r>
      <w:r w:rsidDel="00000000" w:rsidR="00000000" w:rsidRPr="00000000">
        <w:rPr>
          <w:sz w:val="28"/>
          <w:szCs w:val="28"/>
          <w:rtl w:val="0"/>
        </w:rPr>
        <w:t xml:space="preserve">Hidrosoluble y Laca.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