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05" w:rsidRPr="0083192D" w:rsidRDefault="00580F05" w:rsidP="00580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92D">
        <w:rPr>
          <w:rFonts w:ascii="Times New Roman" w:hAnsi="Times New Roman" w:cs="Times New Roman"/>
          <w:b/>
          <w:sz w:val="24"/>
          <w:szCs w:val="24"/>
        </w:rPr>
        <w:t>Hyperthreading</w:t>
      </w:r>
      <w:r w:rsidR="00302607" w:rsidRPr="0083192D">
        <w:rPr>
          <w:rFonts w:ascii="Times New Roman" w:hAnsi="Times New Roman" w:cs="Times New Roman"/>
          <w:b/>
          <w:sz w:val="24"/>
          <w:szCs w:val="24"/>
        </w:rPr>
        <w:t xml:space="preserve"> y Tick-Tock</w:t>
      </w:r>
    </w:p>
    <w:p w:rsidR="00B73B36" w:rsidRPr="0083192D" w:rsidRDefault="00B73B36" w:rsidP="00B73B36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El hyperthreading consigue el PLP (paralelismo a nivel de proceso) en un núcleo.</w:t>
      </w:r>
    </w:p>
    <w:p w:rsidR="00346AD8" w:rsidRPr="0083192D" w:rsidRDefault="00302607">
      <w:pPr>
        <w:rPr>
          <w:rFonts w:ascii="Times New Roman" w:hAnsi="Times New Roman" w:cs="Times New Roman"/>
          <w:b/>
          <w:sz w:val="24"/>
          <w:szCs w:val="24"/>
        </w:rPr>
      </w:pPr>
      <w:r w:rsidRPr="0083192D">
        <w:rPr>
          <w:rFonts w:ascii="Times New Roman" w:hAnsi="Times New Roman" w:cs="Times New Roman"/>
          <w:b/>
          <w:sz w:val="24"/>
          <w:szCs w:val="24"/>
        </w:rPr>
        <w:t>Hyperthreading de g</w:t>
      </w:r>
      <w:r w:rsidR="00580F05" w:rsidRPr="0083192D">
        <w:rPr>
          <w:rFonts w:ascii="Times New Roman" w:hAnsi="Times New Roman" w:cs="Times New Roman"/>
          <w:b/>
          <w:sz w:val="24"/>
          <w:szCs w:val="24"/>
        </w:rPr>
        <w:t>rano fino</w:t>
      </w:r>
      <w:r w:rsidR="001E0B15" w:rsidRPr="0083192D">
        <w:rPr>
          <w:rFonts w:ascii="Times New Roman" w:hAnsi="Times New Roman" w:cs="Times New Roman"/>
          <w:b/>
          <w:sz w:val="24"/>
          <w:szCs w:val="24"/>
        </w:rPr>
        <w:t>:</w:t>
      </w:r>
    </w:p>
    <w:p w:rsidR="001E0B15" w:rsidRPr="0083192D" w:rsidRDefault="001E0B15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 xml:space="preserve">En un sistema de grano fino, el </w:t>
      </w:r>
      <w:r w:rsidR="00580F05" w:rsidRPr="0083192D">
        <w:rPr>
          <w:rFonts w:ascii="Times New Roman" w:hAnsi="Times New Roman" w:cs="Times New Roman"/>
          <w:sz w:val="24"/>
          <w:szCs w:val="24"/>
        </w:rPr>
        <w:t>hyperthreading se realiza de la siguiente forma</w:t>
      </w:r>
      <w:r w:rsidRPr="0083192D">
        <w:rPr>
          <w:rFonts w:ascii="Times New Roman" w:hAnsi="Times New Roman" w:cs="Times New Roman"/>
          <w:sz w:val="24"/>
          <w:szCs w:val="24"/>
        </w:rPr>
        <w:t>:</w:t>
      </w:r>
    </w:p>
    <w:p w:rsidR="001E0B15" w:rsidRPr="0083192D" w:rsidRDefault="001E0B15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 xml:space="preserve">Cada </w:t>
      </w:r>
      <w:r w:rsidR="00580F05" w:rsidRPr="0083192D">
        <w:rPr>
          <w:rFonts w:ascii="Times New Roman" w:hAnsi="Times New Roman" w:cs="Times New Roman"/>
          <w:sz w:val="24"/>
          <w:szCs w:val="24"/>
        </w:rPr>
        <w:t>núcleo</w:t>
      </w:r>
      <w:r w:rsidRPr="0083192D">
        <w:rPr>
          <w:rFonts w:ascii="Times New Roman" w:hAnsi="Times New Roman" w:cs="Times New Roman"/>
          <w:sz w:val="24"/>
          <w:szCs w:val="24"/>
        </w:rPr>
        <w:t xml:space="preserve"> de la CPU maneja varios hilos (4) de </w:t>
      </w:r>
      <w:r w:rsidR="00580F05" w:rsidRPr="0083192D">
        <w:rPr>
          <w:rFonts w:ascii="Times New Roman" w:hAnsi="Times New Roman" w:cs="Times New Roman"/>
          <w:sz w:val="24"/>
          <w:szCs w:val="24"/>
        </w:rPr>
        <w:t>los</w:t>
      </w:r>
      <w:r w:rsidRPr="0083192D">
        <w:rPr>
          <w:rFonts w:ascii="Times New Roman" w:hAnsi="Times New Roman" w:cs="Times New Roman"/>
          <w:sz w:val="24"/>
          <w:szCs w:val="24"/>
        </w:rPr>
        <w:t xml:space="preserve"> cuales se ejecuta uno por cada ciclo de reloj. El pipeline</w:t>
      </w:r>
      <w:r w:rsidR="00580F05" w:rsidRPr="0083192D">
        <w:rPr>
          <w:rFonts w:ascii="Times New Roman" w:hAnsi="Times New Roman" w:cs="Times New Roman"/>
          <w:sz w:val="24"/>
          <w:szCs w:val="24"/>
        </w:rPr>
        <w:t>d</w:t>
      </w:r>
      <w:r w:rsidRPr="0083192D">
        <w:rPr>
          <w:rFonts w:ascii="Times New Roman" w:hAnsi="Times New Roman" w:cs="Times New Roman"/>
          <w:sz w:val="24"/>
          <w:szCs w:val="24"/>
        </w:rPr>
        <w:t xml:space="preserve"> se lleva a cabo segmentando las instrucciones en 6 etapas, las 5 conocidas</w:t>
      </w:r>
      <w:r w:rsidR="00580F05" w:rsidRPr="0083192D">
        <w:rPr>
          <w:rFonts w:ascii="Times New Roman" w:hAnsi="Times New Roman" w:cs="Times New Roman"/>
          <w:sz w:val="24"/>
          <w:szCs w:val="24"/>
        </w:rPr>
        <w:t xml:space="preserve"> (IF: búsqueda de la instrucción; ID: decodificación de la instrucción; EX: Ejecución; MEM: Acceso a memoria; WB: Escribir dato en el registro destino) y una sexta</w:t>
      </w:r>
      <w:r w:rsidRPr="0083192D">
        <w:rPr>
          <w:rFonts w:ascii="Times New Roman" w:hAnsi="Times New Roman" w:cs="Times New Roman"/>
          <w:sz w:val="24"/>
          <w:szCs w:val="24"/>
        </w:rPr>
        <w:t xml:space="preserve"> que consiste en el cambio de hilo.</w:t>
      </w:r>
      <w:r w:rsidR="00580F05" w:rsidRPr="0083192D">
        <w:rPr>
          <w:rFonts w:ascii="Times New Roman" w:hAnsi="Times New Roman" w:cs="Times New Roman"/>
          <w:sz w:val="24"/>
          <w:szCs w:val="24"/>
        </w:rPr>
        <w:t xml:space="preserve"> Los saltos y cargas </w:t>
      </w:r>
      <w:r w:rsidR="00E233D5" w:rsidRPr="0083192D">
        <w:rPr>
          <w:rFonts w:ascii="Times New Roman" w:hAnsi="Times New Roman" w:cs="Times New Roman"/>
          <w:sz w:val="24"/>
          <w:szCs w:val="24"/>
        </w:rPr>
        <w:t>transcurren durante varios (3) ciclos de reloj en los cuales se cambia de proceso</w:t>
      </w:r>
      <w:r w:rsidR="00580F05" w:rsidRPr="0083192D">
        <w:rPr>
          <w:rFonts w:ascii="Times New Roman" w:hAnsi="Times New Roman" w:cs="Times New Roman"/>
          <w:sz w:val="24"/>
          <w:szCs w:val="24"/>
        </w:rPr>
        <w:t>.</w:t>
      </w:r>
    </w:p>
    <w:p w:rsidR="00CC593D" w:rsidRPr="0083192D" w:rsidRDefault="00CC593D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En el Patterson utiliza un procesador superescalar que permite realizar varias instrucciones por ciclo de reloj.</w:t>
      </w:r>
    </w:p>
    <w:p w:rsidR="00580F05" w:rsidRPr="0083192D" w:rsidRDefault="00580F05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*Nota: Los números entre paréntesis son los datos concretos obtenidos del Patterson.</w:t>
      </w:r>
    </w:p>
    <w:p w:rsidR="00580F05" w:rsidRPr="0083192D" w:rsidRDefault="00580F05">
      <w:pPr>
        <w:rPr>
          <w:rFonts w:ascii="Times New Roman" w:hAnsi="Times New Roman" w:cs="Times New Roman"/>
          <w:sz w:val="24"/>
          <w:szCs w:val="24"/>
        </w:rPr>
      </w:pPr>
    </w:p>
    <w:p w:rsidR="00E233D5" w:rsidRPr="0083192D" w:rsidRDefault="00302607">
      <w:pPr>
        <w:rPr>
          <w:rFonts w:ascii="Times New Roman" w:hAnsi="Times New Roman" w:cs="Times New Roman"/>
          <w:b/>
          <w:sz w:val="24"/>
          <w:szCs w:val="24"/>
        </w:rPr>
      </w:pPr>
      <w:r w:rsidRPr="0083192D">
        <w:rPr>
          <w:rFonts w:ascii="Times New Roman" w:hAnsi="Times New Roman" w:cs="Times New Roman"/>
          <w:b/>
          <w:sz w:val="24"/>
          <w:szCs w:val="24"/>
        </w:rPr>
        <w:t>Hyperthreading  g</w:t>
      </w:r>
      <w:r w:rsidR="00580F05" w:rsidRPr="0083192D">
        <w:rPr>
          <w:rFonts w:ascii="Times New Roman" w:hAnsi="Times New Roman" w:cs="Times New Roman"/>
          <w:b/>
          <w:sz w:val="24"/>
          <w:szCs w:val="24"/>
        </w:rPr>
        <w:t>rano grueso:</w:t>
      </w:r>
    </w:p>
    <w:p w:rsidR="00E233D5" w:rsidRPr="0083192D" w:rsidRDefault="00E233D5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 xml:space="preserve">El sistema de grano </w:t>
      </w:r>
      <w:r w:rsidR="00580F05" w:rsidRPr="0083192D">
        <w:rPr>
          <w:rFonts w:ascii="Times New Roman" w:hAnsi="Times New Roman" w:cs="Times New Roman"/>
          <w:sz w:val="24"/>
          <w:szCs w:val="24"/>
        </w:rPr>
        <w:t>grueso</w:t>
      </w:r>
      <w:r w:rsidRPr="0083192D">
        <w:rPr>
          <w:rFonts w:ascii="Times New Roman" w:hAnsi="Times New Roman" w:cs="Times New Roman"/>
          <w:sz w:val="24"/>
          <w:szCs w:val="24"/>
        </w:rPr>
        <w:t xml:space="preserve"> surge como mejora del</w:t>
      </w:r>
      <w:r w:rsidR="00580F05" w:rsidRPr="0083192D">
        <w:rPr>
          <w:rFonts w:ascii="Times New Roman" w:hAnsi="Times New Roman" w:cs="Times New Roman"/>
          <w:sz w:val="24"/>
          <w:szCs w:val="24"/>
        </w:rPr>
        <w:t xml:space="preserve"> hyperthreading de grano fino. Aquí,</w:t>
      </w:r>
      <w:r w:rsidRPr="0083192D">
        <w:rPr>
          <w:rFonts w:ascii="Times New Roman" w:hAnsi="Times New Roman" w:cs="Times New Roman"/>
          <w:sz w:val="24"/>
          <w:szCs w:val="24"/>
        </w:rPr>
        <w:t xml:space="preserve"> los cambios de hilo solo surgen con paradas largas del sistema como fallos de</w:t>
      </w:r>
      <w:r w:rsidR="00580F05" w:rsidRPr="0083192D">
        <w:rPr>
          <w:rFonts w:ascii="Times New Roman" w:hAnsi="Times New Roman" w:cs="Times New Roman"/>
          <w:sz w:val="24"/>
          <w:szCs w:val="24"/>
        </w:rPr>
        <w:t xml:space="preserve"> la caché </w:t>
      </w:r>
      <w:r w:rsidR="00406CC0" w:rsidRPr="0083192D">
        <w:rPr>
          <w:rFonts w:ascii="Times New Roman" w:hAnsi="Times New Roman" w:cs="Times New Roman"/>
          <w:sz w:val="24"/>
          <w:szCs w:val="24"/>
        </w:rPr>
        <w:t xml:space="preserve">L1, </w:t>
      </w:r>
      <w:r w:rsidR="00580F05" w:rsidRPr="0083192D">
        <w:rPr>
          <w:rFonts w:ascii="Times New Roman" w:hAnsi="Times New Roman" w:cs="Times New Roman"/>
          <w:sz w:val="24"/>
          <w:szCs w:val="24"/>
        </w:rPr>
        <w:t>L2</w:t>
      </w:r>
      <w:r w:rsidRPr="0083192D">
        <w:rPr>
          <w:rFonts w:ascii="Times New Roman" w:hAnsi="Times New Roman" w:cs="Times New Roman"/>
          <w:sz w:val="24"/>
          <w:szCs w:val="24"/>
        </w:rPr>
        <w:t xml:space="preserve"> o L3.</w:t>
      </w:r>
      <w:r w:rsidR="00406CC0" w:rsidRPr="0083192D">
        <w:rPr>
          <w:rFonts w:ascii="Times New Roman" w:hAnsi="Times New Roman" w:cs="Times New Roman"/>
          <w:sz w:val="24"/>
          <w:szCs w:val="24"/>
        </w:rPr>
        <w:t xml:space="preserve"> Estos fallos, paran la ejecución.</w:t>
      </w:r>
    </w:p>
    <w:p w:rsidR="00E233D5" w:rsidRPr="0083192D" w:rsidRDefault="00E233D5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El problema de este sistema es que sufre bajadas de rendimiento con pequeñas paradas ya que no realiza el cambio de hilo.</w:t>
      </w:r>
    </w:p>
    <w:p w:rsidR="00E233D5" w:rsidRPr="0083192D" w:rsidRDefault="00E233D5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Cuando se bloquea la CPU que lleva un único hilo</w:t>
      </w:r>
      <w:r w:rsidR="00580F05" w:rsidRPr="0083192D">
        <w:rPr>
          <w:rFonts w:ascii="Times New Roman" w:hAnsi="Times New Roman" w:cs="Times New Roman"/>
          <w:sz w:val="24"/>
          <w:szCs w:val="24"/>
        </w:rPr>
        <w:t>,</w:t>
      </w:r>
      <w:r w:rsidRPr="0083192D">
        <w:rPr>
          <w:rFonts w:ascii="Times New Roman" w:hAnsi="Times New Roman" w:cs="Times New Roman"/>
          <w:sz w:val="24"/>
          <w:szCs w:val="24"/>
        </w:rPr>
        <w:t xml:space="preserve"> </w:t>
      </w:r>
      <w:r w:rsidR="00580F05" w:rsidRPr="0083192D">
        <w:rPr>
          <w:rFonts w:ascii="Times New Roman" w:hAnsi="Times New Roman" w:cs="Times New Roman"/>
          <w:sz w:val="24"/>
          <w:szCs w:val="24"/>
        </w:rPr>
        <w:t>ésta encuentra un mecanismo de</w:t>
      </w:r>
      <w:r w:rsidRPr="0083192D">
        <w:rPr>
          <w:rFonts w:ascii="Times New Roman" w:hAnsi="Times New Roman" w:cs="Times New Roman"/>
          <w:sz w:val="24"/>
          <w:szCs w:val="24"/>
        </w:rPr>
        <w:t xml:space="preserve"> burbuja</w:t>
      </w:r>
      <w:r w:rsidR="00580F05" w:rsidRPr="0083192D">
        <w:rPr>
          <w:rFonts w:ascii="Times New Roman" w:hAnsi="Times New Roman" w:cs="Times New Roman"/>
          <w:sz w:val="24"/>
          <w:szCs w:val="24"/>
        </w:rPr>
        <w:t xml:space="preserve"> </w:t>
      </w:r>
      <w:r w:rsidR="00F115E5" w:rsidRPr="0083192D">
        <w:rPr>
          <w:rFonts w:ascii="Times New Roman" w:hAnsi="Times New Roman" w:cs="Times New Roman"/>
          <w:sz w:val="24"/>
          <w:szCs w:val="24"/>
        </w:rPr>
        <w:t xml:space="preserve">(bloqueos del pipelined) </w:t>
      </w:r>
      <w:r w:rsidR="00580F05" w:rsidRPr="0083192D">
        <w:rPr>
          <w:rFonts w:ascii="Times New Roman" w:hAnsi="Times New Roman" w:cs="Times New Roman"/>
          <w:sz w:val="24"/>
          <w:szCs w:val="24"/>
        </w:rPr>
        <w:t>que lo posiciona en la primera posición</w:t>
      </w:r>
      <w:r w:rsidR="00197FBE" w:rsidRPr="0083192D">
        <w:rPr>
          <w:rFonts w:ascii="Times New Roman" w:hAnsi="Times New Roman" w:cs="Times New Roman"/>
          <w:sz w:val="24"/>
          <w:szCs w:val="24"/>
        </w:rPr>
        <w:t>.</w:t>
      </w:r>
    </w:p>
    <w:p w:rsidR="00E85581" w:rsidRPr="0083192D" w:rsidRDefault="00197FBE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 xml:space="preserve">Debido a esta sobrecarga de arranque, el </w:t>
      </w:r>
      <w:r w:rsidR="00E85581" w:rsidRPr="0083192D">
        <w:rPr>
          <w:rFonts w:ascii="Times New Roman" w:hAnsi="Times New Roman" w:cs="Times New Roman"/>
          <w:sz w:val="24"/>
          <w:szCs w:val="24"/>
        </w:rPr>
        <w:t>hyperthreading</w:t>
      </w:r>
      <w:r w:rsidRPr="0083192D">
        <w:rPr>
          <w:rFonts w:ascii="Times New Roman" w:hAnsi="Times New Roman" w:cs="Times New Roman"/>
          <w:sz w:val="24"/>
          <w:szCs w:val="24"/>
        </w:rPr>
        <w:t xml:space="preserve"> de grano grueso es mucho más útil para reducir la penalización de las paradas de muy alto cost</w:t>
      </w:r>
      <w:r w:rsidR="00E85581" w:rsidRPr="0083192D">
        <w:rPr>
          <w:rFonts w:ascii="Times New Roman" w:hAnsi="Times New Roman" w:cs="Times New Roman"/>
          <w:sz w:val="24"/>
          <w:szCs w:val="24"/>
        </w:rPr>
        <w:t>e</w:t>
      </w:r>
      <w:r w:rsidRPr="0083192D">
        <w:rPr>
          <w:rFonts w:ascii="Times New Roman" w:hAnsi="Times New Roman" w:cs="Times New Roman"/>
          <w:sz w:val="24"/>
          <w:szCs w:val="24"/>
        </w:rPr>
        <w:t>, donde el llenado</w:t>
      </w:r>
      <w:r w:rsidR="00E85581" w:rsidRPr="0083192D">
        <w:rPr>
          <w:rFonts w:ascii="Times New Roman" w:hAnsi="Times New Roman" w:cs="Times New Roman"/>
          <w:sz w:val="24"/>
          <w:szCs w:val="24"/>
        </w:rPr>
        <w:t xml:space="preserve"> del pipeline </w:t>
      </w:r>
      <w:r w:rsidRPr="0083192D">
        <w:rPr>
          <w:rFonts w:ascii="Times New Roman" w:hAnsi="Times New Roman" w:cs="Times New Roman"/>
          <w:sz w:val="24"/>
          <w:szCs w:val="24"/>
        </w:rPr>
        <w:t>es despreciable en compa</w:t>
      </w:r>
      <w:r w:rsidR="00E85581" w:rsidRPr="0083192D">
        <w:rPr>
          <w:rFonts w:ascii="Times New Roman" w:hAnsi="Times New Roman" w:cs="Times New Roman"/>
          <w:sz w:val="24"/>
          <w:szCs w:val="24"/>
        </w:rPr>
        <w:t>ración con el tiempo de parada.</w:t>
      </w:r>
    </w:p>
    <w:p w:rsidR="00197FBE" w:rsidRPr="0083192D" w:rsidRDefault="00197FBE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 xml:space="preserve">Varios proyectos de investigación han explorado el multithreading </w:t>
      </w:r>
      <w:r w:rsidR="00E85581" w:rsidRPr="0083192D">
        <w:rPr>
          <w:rFonts w:ascii="Times New Roman" w:hAnsi="Times New Roman" w:cs="Times New Roman"/>
          <w:sz w:val="24"/>
          <w:szCs w:val="24"/>
        </w:rPr>
        <w:t>de grano grueso, pero ninguno de los</w:t>
      </w:r>
      <w:r w:rsidRPr="0083192D">
        <w:rPr>
          <w:rFonts w:ascii="Times New Roman" w:hAnsi="Times New Roman" w:cs="Times New Roman"/>
          <w:sz w:val="24"/>
          <w:szCs w:val="24"/>
        </w:rPr>
        <w:t xml:space="preserve"> procesadores actuales importantes utilizan esta técnica.</w:t>
      </w:r>
    </w:p>
    <w:p w:rsidR="00197FBE" w:rsidRPr="0083192D" w:rsidRDefault="00197FBE">
      <w:pPr>
        <w:rPr>
          <w:rFonts w:ascii="Times New Roman" w:hAnsi="Times New Roman" w:cs="Times New Roman"/>
          <w:sz w:val="24"/>
          <w:szCs w:val="24"/>
        </w:rPr>
      </w:pPr>
    </w:p>
    <w:p w:rsidR="00197FBE" w:rsidRPr="0083192D" w:rsidRDefault="00E614D3">
      <w:pPr>
        <w:rPr>
          <w:rFonts w:ascii="Times New Roman" w:hAnsi="Times New Roman" w:cs="Times New Roman"/>
          <w:b/>
          <w:sz w:val="24"/>
          <w:szCs w:val="24"/>
        </w:rPr>
      </w:pPr>
      <w:r w:rsidRPr="0083192D">
        <w:rPr>
          <w:rFonts w:ascii="Times New Roman" w:hAnsi="Times New Roman" w:cs="Times New Roman"/>
          <w:b/>
          <w:sz w:val="24"/>
          <w:szCs w:val="24"/>
        </w:rPr>
        <w:t>Simultaneous multithreading (SMT):</w:t>
      </w:r>
    </w:p>
    <w:p w:rsidR="00E614D3" w:rsidRPr="0083192D" w:rsidRDefault="00E614D3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Es una variación del grano fino implementado sobre un procesador capaz de soportar varios procesos a la vez PLP (paralelismo a nivel de procesos). Como las otras formas de hyperthreading, ésta también usa paralelismo a nivel de hilos con larga latencia de reloj del procesador.</w:t>
      </w:r>
    </w:p>
    <w:p w:rsidR="00E614D3" w:rsidRPr="0083192D" w:rsidRDefault="00E614D3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La clave del SMT es que l</w:t>
      </w:r>
      <w:r w:rsidR="0034151F" w:rsidRPr="0083192D">
        <w:rPr>
          <w:rFonts w:ascii="Times New Roman" w:hAnsi="Times New Roman" w:cs="Times New Roman"/>
          <w:sz w:val="24"/>
          <w:szCs w:val="24"/>
        </w:rPr>
        <w:t>a programación dinámica permite</w:t>
      </w:r>
      <w:r w:rsidRPr="0083192D">
        <w:rPr>
          <w:rFonts w:ascii="Times New Roman" w:hAnsi="Times New Roman" w:cs="Times New Roman"/>
          <w:sz w:val="24"/>
          <w:szCs w:val="24"/>
        </w:rPr>
        <w:t xml:space="preserve"> que múltiples instrucciones de los hilos independientes sean ejecutados a la vez y sin tener en cuenta las dependencias entre ellos.</w:t>
      </w:r>
    </w:p>
    <w:p w:rsidR="00302607" w:rsidRPr="0083192D" w:rsidRDefault="00302607">
      <w:pPr>
        <w:rPr>
          <w:rFonts w:ascii="Times New Roman" w:hAnsi="Times New Roman" w:cs="Times New Roman"/>
          <w:sz w:val="24"/>
          <w:szCs w:val="24"/>
        </w:rPr>
      </w:pPr>
    </w:p>
    <w:p w:rsidR="00302607" w:rsidRPr="0083192D" w:rsidRDefault="00302607" w:rsidP="00302607">
      <w:pPr>
        <w:rPr>
          <w:rFonts w:ascii="Times New Roman" w:hAnsi="Times New Roman" w:cs="Times New Roman"/>
          <w:b/>
          <w:sz w:val="24"/>
          <w:szCs w:val="24"/>
        </w:rPr>
      </w:pPr>
      <w:r w:rsidRPr="0083192D">
        <w:rPr>
          <w:rFonts w:ascii="Times New Roman" w:hAnsi="Times New Roman" w:cs="Times New Roman"/>
          <w:b/>
          <w:sz w:val="24"/>
          <w:szCs w:val="24"/>
        </w:rPr>
        <w:lastRenderedPageBreak/>
        <w:t>Tick-Tock:</w:t>
      </w:r>
    </w:p>
    <w:p w:rsidR="00302607" w:rsidRPr="0083192D" w:rsidRDefault="00302607" w:rsidP="00302607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Es un modelo adoptado por Intel en el que se asocia cada “tick” con una mejora de la te</w:t>
      </w:r>
      <w:r w:rsidR="0034151F" w:rsidRPr="0083192D">
        <w:rPr>
          <w:rFonts w:ascii="Times New Roman" w:hAnsi="Times New Roman" w:cs="Times New Roman"/>
          <w:sz w:val="24"/>
          <w:szCs w:val="24"/>
        </w:rPr>
        <w:t>cnología que representa una evolución</w:t>
      </w:r>
      <w:r w:rsidRPr="0083192D">
        <w:rPr>
          <w:rFonts w:ascii="Times New Roman" w:hAnsi="Times New Roman" w:cs="Times New Roman"/>
          <w:sz w:val="24"/>
          <w:szCs w:val="24"/>
        </w:rPr>
        <w:t xml:space="preserve"> </w:t>
      </w:r>
      <w:r w:rsidR="0034151F" w:rsidRPr="0083192D">
        <w:rPr>
          <w:rFonts w:ascii="Times New Roman" w:hAnsi="Times New Roman" w:cs="Times New Roman"/>
          <w:sz w:val="24"/>
          <w:szCs w:val="24"/>
        </w:rPr>
        <w:t xml:space="preserve">en dicha tecnología (tamaño del procesador en nanómetros) </w:t>
      </w:r>
      <w:r w:rsidRPr="0083192D">
        <w:rPr>
          <w:rFonts w:ascii="Times New Roman" w:hAnsi="Times New Roman" w:cs="Times New Roman"/>
          <w:sz w:val="24"/>
          <w:szCs w:val="24"/>
        </w:rPr>
        <w:t xml:space="preserve">y cada “tock” </w:t>
      </w:r>
      <w:r w:rsidR="0034151F" w:rsidRPr="0083192D">
        <w:rPr>
          <w:rFonts w:ascii="Times New Roman" w:hAnsi="Times New Roman" w:cs="Times New Roman"/>
          <w:sz w:val="24"/>
          <w:szCs w:val="24"/>
        </w:rPr>
        <w:t>representa una mejora de la a</w:t>
      </w:r>
      <w:r w:rsidRPr="0083192D">
        <w:rPr>
          <w:rFonts w:ascii="Times New Roman" w:hAnsi="Times New Roman" w:cs="Times New Roman"/>
          <w:sz w:val="24"/>
          <w:szCs w:val="24"/>
        </w:rPr>
        <w:t>rquitectura</w:t>
      </w:r>
      <w:r w:rsidR="0034151F" w:rsidRPr="0083192D">
        <w:rPr>
          <w:rFonts w:ascii="Times New Roman" w:hAnsi="Times New Roman" w:cs="Times New Roman"/>
          <w:sz w:val="24"/>
          <w:szCs w:val="24"/>
        </w:rPr>
        <w:t xml:space="preserve"> (juegos de instrucciones)</w:t>
      </w:r>
      <w:r w:rsidRPr="0083192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851"/>
        <w:gridCol w:w="850"/>
        <w:gridCol w:w="3963"/>
      </w:tblGrid>
      <w:tr w:rsidR="004A48D5" w:rsidRPr="004A48D5" w:rsidTr="00DE1A93">
        <w:tc>
          <w:tcPr>
            <w:tcW w:w="704" w:type="dxa"/>
            <w:vAlign w:val="center"/>
          </w:tcPr>
          <w:p w:rsidR="004A48D5" w:rsidRPr="004A48D5" w:rsidRDefault="004A48D5" w:rsidP="004A4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8D5">
              <w:rPr>
                <w:rFonts w:ascii="Times New Roman" w:hAnsi="Times New Roman" w:cs="Times New Roman"/>
                <w:b/>
                <w:sz w:val="24"/>
                <w:szCs w:val="24"/>
              </w:rPr>
              <w:t>Año</w:t>
            </w:r>
          </w:p>
        </w:tc>
        <w:tc>
          <w:tcPr>
            <w:tcW w:w="709" w:type="dxa"/>
            <w:vAlign w:val="center"/>
          </w:tcPr>
          <w:p w:rsidR="004A48D5" w:rsidRPr="004A48D5" w:rsidRDefault="004A48D5" w:rsidP="004A4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8D5">
              <w:rPr>
                <w:rFonts w:ascii="Times New Roman" w:hAnsi="Times New Roman" w:cs="Times New Roman"/>
                <w:b/>
                <w:sz w:val="24"/>
                <w:szCs w:val="24"/>
              </w:rPr>
              <w:t>Gen</w:t>
            </w:r>
          </w:p>
        </w:tc>
        <w:tc>
          <w:tcPr>
            <w:tcW w:w="1417" w:type="dxa"/>
            <w:vAlign w:val="center"/>
          </w:tcPr>
          <w:p w:rsidR="004A48D5" w:rsidRPr="004A48D5" w:rsidRDefault="004A48D5" w:rsidP="004A4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8D5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51" w:type="dxa"/>
            <w:vAlign w:val="center"/>
          </w:tcPr>
          <w:p w:rsidR="004A48D5" w:rsidRPr="004A48D5" w:rsidRDefault="004A48D5" w:rsidP="004A4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8D5">
              <w:rPr>
                <w:rFonts w:ascii="Times New Roman" w:hAnsi="Times New Roman" w:cs="Times New Roman"/>
                <w:b/>
                <w:sz w:val="24"/>
                <w:szCs w:val="24"/>
              </w:rPr>
              <w:t>Tam CPU</w:t>
            </w:r>
          </w:p>
        </w:tc>
        <w:tc>
          <w:tcPr>
            <w:tcW w:w="850" w:type="dxa"/>
            <w:vAlign w:val="center"/>
          </w:tcPr>
          <w:p w:rsidR="004A48D5" w:rsidRPr="004A48D5" w:rsidRDefault="004A48D5" w:rsidP="004A4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8D5">
              <w:rPr>
                <w:rFonts w:ascii="Times New Roman" w:hAnsi="Times New Roman" w:cs="Times New Roman"/>
                <w:b/>
                <w:sz w:val="24"/>
                <w:szCs w:val="24"/>
              </w:rPr>
              <w:t>Evolución</w:t>
            </w:r>
          </w:p>
        </w:tc>
        <w:tc>
          <w:tcPr>
            <w:tcW w:w="3963" w:type="dxa"/>
            <w:vAlign w:val="center"/>
          </w:tcPr>
          <w:p w:rsidR="004A48D5" w:rsidRPr="004A48D5" w:rsidRDefault="004A48D5" w:rsidP="004A4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48D5">
              <w:rPr>
                <w:rFonts w:ascii="Times New Roman" w:hAnsi="Times New Roman" w:cs="Times New Roman"/>
                <w:b/>
                <w:sz w:val="24"/>
                <w:szCs w:val="24"/>
              </w:rPr>
              <w:t>Mejoras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09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1ª</w:t>
            </w:r>
          </w:p>
        </w:tc>
        <w:tc>
          <w:tcPr>
            <w:tcW w:w="1417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Nehalem</w:t>
            </w:r>
          </w:p>
        </w:tc>
        <w:tc>
          <w:tcPr>
            <w:tcW w:w="851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45nm</w:t>
            </w:r>
          </w:p>
        </w:tc>
        <w:tc>
          <w:tcPr>
            <w:tcW w:w="850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Tock</w:t>
            </w:r>
          </w:p>
        </w:tc>
        <w:tc>
          <w:tcPr>
            <w:tcW w:w="3963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Incorpora en el DIE: controlador de memoria, PCI-Express x16 (tarjetas gráficas), QPI (QuickPath: bus rápido para comunicar varios procesadores entre sí tal como en los servidores o placas bases con varios procesadores diferentes), DMI</w:t>
            </w:r>
          </w:p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SSE4.2: extensión SIMD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709" w:type="dxa"/>
            <w:vAlign w:val="center"/>
          </w:tcPr>
          <w:p w:rsidR="00543577" w:rsidRPr="0083192D" w:rsidRDefault="00543577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Westmere</w:t>
            </w:r>
          </w:p>
        </w:tc>
        <w:tc>
          <w:tcPr>
            <w:tcW w:w="851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32nm</w:t>
            </w:r>
          </w:p>
        </w:tc>
        <w:tc>
          <w:tcPr>
            <w:tcW w:w="850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</w:p>
        </w:tc>
        <w:tc>
          <w:tcPr>
            <w:tcW w:w="3963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Se implementan algunas mejoras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09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2ª</w:t>
            </w:r>
          </w:p>
        </w:tc>
        <w:tc>
          <w:tcPr>
            <w:tcW w:w="1417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Sandy bridge</w:t>
            </w:r>
          </w:p>
        </w:tc>
        <w:tc>
          <w:tcPr>
            <w:tcW w:w="851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32nm</w:t>
            </w:r>
          </w:p>
        </w:tc>
        <w:tc>
          <w:tcPr>
            <w:tcW w:w="850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Tock</w:t>
            </w:r>
          </w:p>
        </w:tc>
        <w:tc>
          <w:tcPr>
            <w:tcW w:w="3963" w:type="dxa"/>
            <w:vAlign w:val="center"/>
          </w:tcPr>
          <w:p w:rsidR="00543577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AVX: extensión SIMD</w:t>
            </w:r>
          </w:p>
          <w:p w:rsidR="003A42EE" w:rsidRPr="0083192D" w:rsidRDefault="003A42EE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Incorpora en el DIE: GPU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09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3ª</w:t>
            </w:r>
          </w:p>
        </w:tc>
        <w:tc>
          <w:tcPr>
            <w:tcW w:w="1417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Ivy bridge</w:t>
            </w:r>
          </w:p>
        </w:tc>
        <w:tc>
          <w:tcPr>
            <w:tcW w:w="851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22nm</w:t>
            </w:r>
          </w:p>
        </w:tc>
        <w:tc>
          <w:tcPr>
            <w:tcW w:w="850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</w:p>
        </w:tc>
        <w:tc>
          <w:tcPr>
            <w:tcW w:w="3963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Se implementan algunas mejoras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9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4ª</w:t>
            </w:r>
          </w:p>
        </w:tc>
        <w:tc>
          <w:tcPr>
            <w:tcW w:w="1417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Haswell</w:t>
            </w:r>
          </w:p>
        </w:tc>
        <w:tc>
          <w:tcPr>
            <w:tcW w:w="851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22nm</w:t>
            </w:r>
          </w:p>
        </w:tc>
        <w:tc>
          <w:tcPr>
            <w:tcW w:w="850" w:type="dxa"/>
            <w:vAlign w:val="center"/>
          </w:tcPr>
          <w:p w:rsidR="00543577" w:rsidRPr="0083192D" w:rsidRDefault="005431F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Tock</w:t>
            </w:r>
          </w:p>
        </w:tc>
        <w:tc>
          <w:tcPr>
            <w:tcW w:w="3963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AVX2(extensiones SIMD), YMM (registros vectoriales)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09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5ª</w:t>
            </w:r>
          </w:p>
        </w:tc>
        <w:tc>
          <w:tcPr>
            <w:tcW w:w="1417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Broadwell</w:t>
            </w:r>
          </w:p>
        </w:tc>
        <w:tc>
          <w:tcPr>
            <w:tcW w:w="851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14nm</w:t>
            </w:r>
          </w:p>
        </w:tc>
        <w:tc>
          <w:tcPr>
            <w:tcW w:w="850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</w:p>
        </w:tc>
        <w:tc>
          <w:tcPr>
            <w:tcW w:w="3963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Se implementan algunas mejoras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9" w:type="dxa"/>
            <w:vAlign w:val="center"/>
          </w:tcPr>
          <w:p w:rsidR="00543577" w:rsidRPr="0083192D" w:rsidRDefault="00174B0B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6ª</w:t>
            </w:r>
          </w:p>
        </w:tc>
        <w:tc>
          <w:tcPr>
            <w:tcW w:w="1417" w:type="dxa"/>
            <w:vAlign w:val="center"/>
          </w:tcPr>
          <w:p w:rsidR="00543577" w:rsidRPr="0083192D" w:rsidRDefault="00195A5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Skylake</w:t>
            </w:r>
          </w:p>
        </w:tc>
        <w:tc>
          <w:tcPr>
            <w:tcW w:w="851" w:type="dxa"/>
            <w:vAlign w:val="center"/>
          </w:tcPr>
          <w:p w:rsidR="00543577" w:rsidRPr="0083192D" w:rsidRDefault="00195A5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14nm</w:t>
            </w:r>
          </w:p>
        </w:tc>
        <w:tc>
          <w:tcPr>
            <w:tcW w:w="850" w:type="dxa"/>
            <w:vAlign w:val="center"/>
          </w:tcPr>
          <w:p w:rsidR="00543577" w:rsidRPr="0083192D" w:rsidRDefault="00195A5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Tock</w:t>
            </w:r>
          </w:p>
        </w:tc>
        <w:tc>
          <w:tcPr>
            <w:tcW w:w="3963" w:type="dxa"/>
            <w:vAlign w:val="center"/>
          </w:tcPr>
          <w:p w:rsidR="00543577" w:rsidRPr="0083192D" w:rsidRDefault="00195A50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 xml:space="preserve">MPX: Extensiones para prevenir los ataques de stack overflow (desbordamiento </w:t>
            </w:r>
            <w:r w:rsidR="00597679" w:rsidRPr="0083192D">
              <w:rPr>
                <w:rFonts w:ascii="Times New Roman" w:hAnsi="Times New Roman" w:cs="Times New Roman"/>
                <w:sz w:val="24"/>
                <w:szCs w:val="24"/>
              </w:rPr>
              <w:t>de pila)</w:t>
            </w:r>
          </w:p>
        </w:tc>
      </w:tr>
      <w:tr w:rsidR="00543577" w:rsidRPr="0083192D" w:rsidTr="00DE1A93">
        <w:tc>
          <w:tcPr>
            <w:tcW w:w="704" w:type="dxa"/>
            <w:vAlign w:val="center"/>
          </w:tcPr>
          <w:p w:rsidR="00543577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09" w:type="dxa"/>
            <w:vAlign w:val="center"/>
          </w:tcPr>
          <w:p w:rsidR="00543577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7ª</w:t>
            </w:r>
          </w:p>
        </w:tc>
        <w:tc>
          <w:tcPr>
            <w:tcW w:w="1417" w:type="dxa"/>
            <w:vAlign w:val="center"/>
          </w:tcPr>
          <w:p w:rsidR="00543577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Kabylake</w:t>
            </w:r>
          </w:p>
        </w:tc>
        <w:tc>
          <w:tcPr>
            <w:tcW w:w="851" w:type="dxa"/>
            <w:vAlign w:val="center"/>
          </w:tcPr>
          <w:p w:rsidR="00543577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14nm</w:t>
            </w:r>
          </w:p>
        </w:tc>
        <w:tc>
          <w:tcPr>
            <w:tcW w:w="850" w:type="dxa"/>
            <w:vAlign w:val="center"/>
          </w:tcPr>
          <w:p w:rsidR="00543577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Tock+</w:t>
            </w:r>
          </w:p>
        </w:tc>
        <w:tc>
          <w:tcPr>
            <w:tcW w:w="3963" w:type="dxa"/>
            <w:vAlign w:val="center"/>
          </w:tcPr>
          <w:p w:rsidR="00543577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Skylake+ (optimización)</w:t>
            </w:r>
          </w:p>
        </w:tc>
      </w:tr>
      <w:tr w:rsidR="00597679" w:rsidRPr="0083192D" w:rsidTr="00DE1A93">
        <w:tc>
          <w:tcPr>
            <w:tcW w:w="704" w:type="dxa"/>
            <w:vAlign w:val="center"/>
          </w:tcPr>
          <w:p w:rsidR="00597679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09" w:type="dxa"/>
            <w:vAlign w:val="center"/>
          </w:tcPr>
          <w:p w:rsidR="00597679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8ª</w:t>
            </w:r>
          </w:p>
        </w:tc>
        <w:tc>
          <w:tcPr>
            <w:tcW w:w="1417" w:type="dxa"/>
            <w:vAlign w:val="center"/>
          </w:tcPr>
          <w:p w:rsidR="00597679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Cannonlake</w:t>
            </w:r>
          </w:p>
        </w:tc>
        <w:tc>
          <w:tcPr>
            <w:tcW w:w="851" w:type="dxa"/>
            <w:vAlign w:val="center"/>
          </w:tcPr>
          <w:p w:rsidR="00597679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10nm</w:t>
            </w:r>
          </w:p>
        </w:tc>
        <w:tc>
          <w:tcPr>
            <w:tcW w:w="850" w:type="dxa"/>
            <w:vAlign w:val="center"/>
          </w:tcPr>
          <w:p w:rsidR="00597679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Tick</w:t>
            </w:r>
          </w:p>
        </w:tc>
        <w:tc>
          <w:tcPr>
            <w:tcW w:w="3963" w:type="dxa"/>
            <w:vAlign w:val="center"/>
          </w:tcPr>
          <w:p w:rsidR="00597679" w:rsidRPr="0083192D" w:rsidRDefault="00597679" w:rsidP="004A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Se implementan algunas mejoras</w:t>
            </w:r>
          </w:p>
        </w:tc>
      </w:tr>
    </w:tbl>
    <w:p w:rsidR="00302607" w:rsidRPr="0083192D" w:rsidRDefault="00302607" w:rsidP="00302607">
      <w:pPr>
        <w:rPr>
          <w:rFonts w:ascii="Times New Roman" w:hAnsi="Times New Roman" w:cs="Times New Roman"/>
          <w:sz w:val="24"/>
          <w:szCs w:val="24"/>
        </w:rPr>
      </w:pPr>
    </w:p>
    <w:p w:rsidR="0083192D" w:rsidRPr="0083192D" w:rsidRDefault="0083192D" w:rsidP="00831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Variantes de Nehalem (hay 6 variantes, aquí sólo vemos 2):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8"/>
        <w:gridCol w:w="4326"/>
      </w:tblGrid>
      <w:tr w:rsidR="0083192D" w:rsidRPr="0083192D" w:rsidTr="002A57AE">
        <w:tc>
          <w:tcPr>
            <w:tcW w:w="4322" w:type="dxa"/>
          </w:tcPr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EDC6DEB" wp14:editId="397182E0">
                  <wp:extent cx="2333019" cy="1518484"/>
                  <wp:effectExtent l="19050" t="0" r="0" b="0"/>
                  <wp:docPr id="10" name="Imagen 10" descr="http://images.anandtech.com/reviews/cpu/intel/nehalem/review/Nehalem_Die_call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ages.anandtech.com/reviews/cpu/intel/nehalem/review/Nehalem_Die_call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244" cy="151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Bloomfield, 2008</w:t>
            </w:r>
          </w:p>
        </w:tc>
        <w:tc>
          <w:tcPr>
            <w:tcW w:w="4322" w:type="dxa"/>
          </w:tcPr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2B68F2F" wp14:editId="409FE6AD">
                  <wp:extent cx="2190038" cy="1939797"/>
                  <wp:effectExtent l="19050" t="0" r="712" b="0"/>
                  <wp:docPr id="16" name="Imagen 16" descr="http://images.anandtech.com/reviews/cpu/intel/lynnfield/review/x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mages.anandtech.com/reviews/cpu/intel/lynnfield/review/x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193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I/O Hub (IOH): puente norte</w:t>
            </w:r>
          </w:p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I/O Controller Hub (ICH): puen</w:t>
            </w:r>
            <w:bookmarkStart w:id="0" w:name="_GoBack"/>
            <w:bookmarkEnd w:id="0"/>
            <w:r w:rsidRPr="0083192D">
              <w:rPr>
                <w:rFonts w:ascii="Times New Roman" w:hAnsi="Times New Roman" w:cs="Times New Roman"/>
                <w:sz w:val="24"/>
                <w:szCs w:val="24"/>
              </w:rPr>
              <w:t>te sur</w:t>
            </w:r>
          </w:p>
        </w:tc>
      </w:tr>
      <w:tr w:rsidR="0083192D" w:rsidRPr="0083192D" w:rsidTr="002A57AE">
        <w:tc>
          <w:tcPr>
            <w:tcW w:w="4322" w:type="dxa"/>
          </w:tcPr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51614434" wp14:editId="1B825210">
                  <wp:extent cx="2333019" cy="1426566"/>
                  <wp:effectExtent l="19050" t="0" r="0" b="0"/>
                  <wp:docPr id="13" name="Imagen 13" descr="http://images.anandtech.com/reviews/cpu/intel/lynnfield/review/LFDDieLay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anandtech.com/reviews/cpu/intel/lynnfield/review/LFDDieLay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929" cy="1427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Lynnfield, 2009</w:t>
            </w:r>
          </w:p>
        </w:tc>
        <w:tc>
          <w:tcPr>
            <w:tcW w:w="4322" w:type="dxa"/>
          </w:tcPr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7192FB1D" wp14:editId="2EB8766E">
                  <wp:extent cx="2588201" cy="1960939"/>
                  <wp:effectExtent l="19050" t="0" r="2599" b="0"/>
                  <wp:docPr id="19" name="Imagen 19" descr="http://images.anandtech.com/reviews/cpu/intel/lynnfield/review/P55-block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mages.anandtech.com/reviews/cpu/intel/lynnfield/review/P55-block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70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201" cy="1960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92D" w:rsidRPr="0083192D" w:rsidRDefault="0083192D" w:rsidP="008319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192D" w:rsidRPr="0083192D" w:rsidRDefault="0083192D" w:rsidP="008319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92D">
        <w:rPr>
          <w:rFonts w:ascii="Times New Roman" w:hAnsi="Times New Roman" w:cs="Times New Roman"/>
          <w:sz w:val="24"/>
          <w:szCs w:val="24"/>
          <w:lang w:val="en-US"/>
        </w:rPr>
        <w:t>Westmere: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5"/>
        <w:gridCol w:w="4289"/>
      </w:tblGrid>
      <w:tr w:rsidR="0083192D" w:rsidRPr="0083192D" w:rsidTr="002A57AE">
        <w:tc>
          <w:tcPr>
            <w:tcW w:w="4322" w:type="dxa"/>
          </w:tcPr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75A42D34" wp14:editId="36671C87">
                  <wp:extent cx="1384562" cy="1532810"/>
                  <wp:effectExtent l="19050" t="0" r="6088" b="0"/>
                  <wp:docPr id="22" name="Imagen 22" descr="http://techgage.com/reviews/intel/westmere_launch/intel_westmere_exploded_view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echgage.com/reviews/intel/westmere_launch/intel_westmere_exploded_view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01" cy="153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3192D" w:rsidRPr="0083192D" w:rsidRDefault="0083192D" w:rsidP="002A5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92D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CBE2B9B" wp14:editId="169B9481">
                  <wp:extent cx="2253273" cy="1569808"/>
                  <wp:effectExtent l="19050" t="0" r="0" b="0"/>
                  <wp:docPr id="25" name="Imagen 25" descr="http://techgage.com/reviews/intel/westmere_launch/clarkdale_bl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echgage.com/reviews/intel/westmere_launch/clarkdale_bl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822" cy="1570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92D" w:rsidRPr="0083192D" w:rsidRDefault="0083192D" w:rsidP="008319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192D" w:rsidRPr="0083192D" w:rsidRDefault="0083192D" w:rsidP="0083192D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99CDF5E" wp14:editId="4232166E">
            <wp:extent cx="2704888" cy="797628"/>
            <wp:effectExtent l="19050" t="0" r="212" b="0"/>
            <wp:docPr id="7" name="Imagen 7" descr="La tercera fase después tac finalmente tiene un nomb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tercera fase después tac finalmente tiene un nombre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72" cy="79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2D" w:rsidRPr="0083192D" w:rsidRDefault="0083192D" w:rsidP="00302607">
      <w:pPr>
        <w:rPr>
          <w:rFonts w:ascii="Times New Roman" w:hAnsi="Times New Roman" w:cs="Times New Roman"/>
          <w:sz w:val="24"/>
          <w:szCs w:val="24"/>
        </w:rPr>
      </w:pPr>
    </w:p>
    <w:p w:rsidR="000C216D" w:rsidRPr="0083192D" w:rsidRDefault="000C216D" w:rsidP="00302607">
      <w:pPr>
        <w:rPr>
          <w:rFonts w:ascii="Times New Roman" w:hAnsi="Times New Roman" w:cs="Times New Roman"/>
          <w:sz w:val="24"/>
          <w:szCs w:val="24"/>
        </w:rPr>
      </w:pPr>
      <w:r w:rsidRPr="0083192D">
        <w:rPr>
          <w:rFonts w:ascii="Times New Roman" w:hAnsi="Times New Roman" w:cs="Times New Roman"/>
          <w:sz w:val="24"/>
          <w:szCs w:val="24"/>
        </w:rPr>
        <w:t>Enlaces sobre el tick-tock de la profesora:</w:t>
      </w:r>
    </w:p>
    <w:p w:rsidR="000C216D" w:rsidRPr="0083192D" w:rsidRDefault="00DE1A93" w:rsidP="0030260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C216D" w:rsidRPr="0083192D">
          <w:rPr>
            <w:rStyle w:val="Hipervnculo"/>
            <w:rFonts w:ascii="Times New Roman" w:hAnsi="Times New Roman" w:cs="Times New Roman"/>
            <w:sz w:val="24"/>
            <w:szCs w:val="24"/>
          </w:rPr>
          <w:t>http://muycomputerpro.com/movilidad-profesional/2016/05/20/intel-core/</w:t>
        </w:r>
      </w:hyperlink>
    </w:p>
    <w:p w:rsidR="000C216D" w:rsidRPr="0083192D" w:rsidRDefault="00DE1A93" w:rsidP="0030260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C216D" w:rsidRPr="0083192D">
          <w:rPr>
            <w:rStyle w:val="Hipervnculo"/>
            <w:rFonts w:ascii="Times New Roman" w:hAnsi="Times New Roman" w:cs="Times New Roman"/>
            <w:sz w:val="24"/>
            <w:szCs w:val="24"/>
          </w:rPr>
          <w:t>http://www.intel.com/content/www/us/en/processors/processor-numbers.html</w:t>
        </w:r>
      </w:hyperlink>
    </w:p>
    <w:p w:rsidR="000C216D" w:rsidRPr="0083192D" w:rsidRDefault="000C216D" w:rsidP="00302607">
      <w:pPr>
        <w:rPr>
          <w:rFonts w:ascii="Times New Roman" w:hAnsi="Times New Roman" w:cs="Times New Roman"/>
          <w:sz w:val="24"/>
          <w:szCs w:val="24"/>
        </w:rPr>
      </w:pPr>
    </w:p>
    <w:sectPr w:rsidR="000C216D" w:rsidRPr="008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15"/>
    <w:rsid w:val="000C216D"/>
    <w:rsid w:val="00174B0B"/>
    <w:rsid w:val="00195A50"/>
    <w:rsid w:val="00197FBE"/>
    <w:rsid w:val="001E0B15"/>
    <w:rsid w:val="00302607"/>
    <w:rsid w:val="0034151F"/>
    <w:rsid w:val="00346AD8"/>
    <w:rsid w:val="003A42EE"/>
    <w:rsid w:val="00406CC0"/>
    <w:rsid w:val="004A48D5"/>
    <w:rsid w:val="005431F0"/>
    <w:rsid w:val="00543577"/>
    <w:rsid w:val="00580F05"/>
    <w:rsid w:val="00597679"/>
    <w:rsid w:val="0083192D"/>
    <w:rsid w:val="00B73B36"/>
    <w:rsid w:val="00CC593D"/>
    <w:rsid w:val="00DE1A93"/>
    <w:rsid w:val="00E233D5"/>
    <w:rsid w:val="00E614D3"/>
    <w:rsid w:val="00E85581"/>
    <w:rsid w:val="00F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993FC-9253-40A7-9996-ACDF427E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C2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intel.com/content/www/us/en/processors/processor-numb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muycomputerpro.com/movilidad-profesional/2016/05/20/intel-core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15</cp:revision>
  <dcterms:created xsi:type="dcterms:W3CDTF">2016-11-09T12:12:00Z</dcterms:created>
  <dcterms:modified xsi:type="dcterms:W3CDTF">2017-02-03T16:44:00Z</dcterms:modified>
</cp:coreProperties>
</file>