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CC" w:rsidRDefault="001E0027" w:rsidP="001E002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Ejecución fuera de orden VS ejecución en orden</w:t>
      </w:r>
    </w:p>
    <w:p w:rsidR="001E0027" w:rsidRDefault="001E0027" w:rsidP="001E00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un sistema de ejecución en orden la primera orden que entra es la primera que sale y así sucesivamente. Si se produce una burbuja en el </w:t>
      </w:r>
      <w:proofErr w:type="spellStart"/>
      <w:r>
        <w:rPr>
          <w:rFonts w:ascii="Times New Roman" w:hAnsi="Times New Roman" w:cs="Times New Roman"/>
          <w:sz w:val="24"/>
        </w:rPr>
        <w:t>pipelined</w:t>
      </w:r>
      <w:proofErr w:type="spellEnd"/>
      <w:r>
        <w:rPr>
          <w:rFonts w:ascii="Times New Roman" w:hAnsi="Times New Roman" w:cs="Times New Roman"/>
          <w:sz w:val="24"/>
        </w:rPr>
        <w:t>, todas las instrucciones que le siguen a la que ha producido la burbuja llevarán un retraso de al menos un ciclo, correspondiente con el ciclo que produjo la burbuja en la instrucción problemática.</w:t>
      </w:r>
    </w:p>
    <w:p w:rsidR="001E0027" w:rsidRPr="001E0027" w:rsidRDefault="001E0027" w:rsidP="001E002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un sistema de ejecución fuera de orden, podremos poner por delante de la instr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ucción problemática una instrucción que no tenga dependencia con la que da el problema y causa la burbuja, lo que produce que se rompa el orden del </w:t>
      </w:r>
      <w:proofErr w:type="spellStart"/>
      <w:r>
        <w:rPr>
          <w:rFonts w:ascii="Times New Roman" w:hAnsi="Times New Roman" w:cs="Times New Roman"/>
          <w:sz w:val="24"/>
        </w:rPr>
        <w:t>pipelined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1E0027" w:rsidRPr="001E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027"/>
    <w:rsid w:val="001E0027"/>
    <w:rsid w:val="009C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40C8B-B5D8-4030-8F17-2E091A91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1</cp:revision>
  <dcterms:created xsi:type="dcterms:W3CDTF">2016-12-21T11:06:00Z</dcterms:created>
  <dcterms:modified xsi:type="dcterms:W3CDTF">2016-12-21T11:11:00Z</dcterms:modified>
</cp:coreProperties>
</file>