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3F5" w:rsidRDefault="00860E31" w:rsidP="00860E3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TAD Partición:</w:t>
      </w:r>
    </w:p>
    <w:p w:rsidR="00860E31" w:rsidRDefault="00860E31" w:rsidP="00860E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Nos sirve para dar un número a nuestros grafos en el rango [0…n-1].</w:t>
      </w:r>
    </w:p>
    <w:p w:rsidR="00860E31" w:rsidRDefault="00860E31" w:rsidP="00860E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 un conjunto de subconjuntos disjuntos cuya unión es el conjunto total.</w:t>
      </w:r>
    </w:p>
    <w:p w:rsidR="00860E31" w:rsidRDefault="00860E31" w:rsidP="00860E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 un conjunto dado, podemos realizar particiones de dicho conjunto y distintas operaciones como la unión de conjuntos o buscar un elemento dentro de un conjunto.</w:t>
      </w:r>
    </w:p>
    <w:p w:rsidR="00860E31" w:rsidRDefault="00860E31" w:rsidP="00860E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Cuando se unen los conjuntos, se resta uno al número de subconjuntos totales.</w:t>
      </w:r>
    </w:p>
    <w:p w:rsidR="00860E31" w:rsidRDefault="00860E31" w:rsidP="00860E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 buscar un elemento, se representa el subconjunto en el que está devolviendo su representante.</w:t>
      </w:r>
    </w:p>
    <w:p w:rsidR="00860E31" w:rsidRDefault="009647C0" w:rsidP="00860E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la representación vectorial, se implementa un vector donde el índice de los elementos del vector son los subconjuntos y el elemento “i” del vector es el representante del subconjunto.</w:t>
      </w:r>
    </w:p>
    <w:p w:rsidR="009647C0" w:rsidRPr="00860E31" w:rsidRDefault="009647C0" w:rsidP="00860E31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9647C0" w:rsidRPr="00860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31"/>
    <w:rsid w:val="004B53F5"/>
    <w:rsid w:val="00860E31"/>
    <w:rsid w:val="009647C0"/>
    <w:rsid w:val="00BE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C1468-FA8D-4CF4-9974-BD1A67C4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 Heras</dc:creator>
  <cp:keywords/>
  <dc:description/>
  <cp:lastModifiedBy>Jesús Rodríguez Heras</cp:lastModifiedBy>
  <cp:revision>2</cp:revision>
  <dcterms:created xsi:type="dcterms:W3CDTF">2017-05-22T09:49:00Z</dcterms:created>
  <dcterms:modified xsi:type="dcterms:W3CDTF">2017-05-22T10:07:00Z</dcterms:modified>
</cp:coreProperties>
</file>