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FA" w:rsidRDefault="00CF69E5" w:rsidP="00CF69E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Tema 3: Capa de red. 2ª parte: Enrutamiento.</w:t>
      </w:r>
    </w:p>
    <w:p w:rsidR="00CF69E5" w:rsidRDefault="006E759C" w:rsidP="00CF69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saber por dónde tiene que sacar el paquete, el router comprueba su tabla de enrutamiento y selecciona por donde tiene que ser enviado el paquete.</w:t>
      </w:r>
    </w:p>
    <w:p w:rsidR="006E759C" w:rsidRDefault="003936AB" w:rsidP="00CF69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 primeras líneas que aparecen en la tabla de enrutamiento son las redes que tenemos directamente c</w:t>
      </w:r>
      <w:r w:rsidR="00194468">
        <w:rPr>
          <w:rFonts w:ascii="Times New Roman" w:hAnsi="Times New Roman" w:cs="Times New Roman"/>
          <w:sz w:val="24"/>
        </w:rPr>
        <w:t>onectadas a nuestra interfaz una vez que activamos la interfaz.</w:t>
      </w:r>
    </w:p>
    <w:p w:rsidR="003936AB" w:rsidRDefault="003936AB" w:rsidP="00CF69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enrutamiento estático consiste en crear la red a mano y establecer las rutas a los diferentes routers de forma estática.</w:t>
      </w:r>
    </w:p>
    <w:p w:rsidR="00C17C60" w:rsidRDefault="00C17C60" w:rsidP="00CF69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enrutamiento dinámico funciona de una forma parecida a cómo funcionan las tablas de los switch’s de forma que si alguna red se cae o algún cuello de botella, las tablas se reconfiguran automáticamente.</w:t>
      </w:r>
    </w:p>
    <w:p w:rsidR="00253924" w:rsidRDefault="00253924" w:rsidP="00CF69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protocolo de enrutamiento se utiliza para rellenar la tabla de ruta automáticamen</w:t>
      </w:r>
      <w:r w:rsidR="00194468">
        <w:rPr>
          <w:rFonts w:ascii="Times New Roman" w:hAnsi="Times New Roman" w:cs="Times New Roman"/>
          <w:sz w:val="24"/>
        </w:rPr>
        <w:t>te (por ejemplo RIP, EIGRP, OSPF, etc).</w:t>
      </w:r>
    </w:p>
    <w:p w:rsidR="00194468" w:rsidRDefault="00194468" w:rsidP="00CF69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 línea de ruta tiene asignado un costo o métrica. La mejor métrica es la más pequeña. Cada</w:t>
      </w:r>
      <w:r w:rsidR="007164EC">
        <w:rPr>
          <w:rFonts w:ascii="Times New Roman" w:hAnsi="Times New Roman" w:cs="Times New Roman"/>
          <w:sz w:val="24"/>
        </w:rPr>
        <w:t xml:space="preserve"> protocolo de enrutamiento mide</w:t>
      </w:r>
      <w:r>
        <w:rPr>
          <w:rFonts w:ascii="Times New Roman" w:hAnsi="Times New Roman" w:cs="Times New Roman"/>
          <w:sz w:val="24"/>
        </w:rPr>
        <w:t xml:space="preserve"> el costo de una manera distinta.</w:t>
      </w:r>
    </w:p>
    <w:p w:rsidR="003E5364" w:rsidRPr="006E759C" w:rsidRDefault="00A45259" w:rsidP="00CF69E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Cuando hay dos o más protocolos se usa la “distancia administrativa” </w:t>
      </w:r>
      <w:r w:rsidR="004E5EB0">
        <w:rPr>
          <w:rFonts w:ascii="Times New Roman" w:hAnsi="Times New Roman" w:cs="Times New Roman"/>
          <w:sz w:val="24"/>
        </w:rPr>
        <w:t xml:space="preserve">(mide cómo de fiable es la métrica) </w:t>
      </w:r>
      <w:r>
        <w:rPr>
          <w:rFonts w:ascii="Times New Roman" w:hAnsi="Times New Roman" w:cs="Times New Roman"/>
          <w:sz w:val="24"/>
        </w:rPr>
        <w:t xml:space="preserve">en la que prevalecerá lo que esté directamente conectado, luego lo que esté conectado de manera estática y luego el resto. Aún así, se elige la que </w:t>
      </w:r>
      <w:r w:rsidR="00BA659F">
        <w:rPr>
          <w:rFonts w:ascii="Times New Roman" w:hAnsi="Times New Roman" w:cs="Times New Roman"/>
          <w:sz w:val="24"/>
        </w:rPr>
        <w:t>menor ruta administrativa tiene.</w:t>
      </w:r>
      <w:bookmarkStart w:id="0" w:name="_GoBack"/>
      <w:bookmarkEnd w:id="0"/>
    </w:p>
    <w:sectPr w:rsidR="003E5364" w:rsidRPr="006E7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E5"/>
    <w:rsid w:val="00194468"/>
    <w:rsid w:val="002056FA"/>
    <w:rsid w:val="00241D84"/>
    <w:rsid w:val="00253924"/>
    <w:rsid w:val="003936AB"/>
    <w:rsid w:val="003E5364"/>
    <w:rsid w:val="004E5EB0"/>
    <w:rsid w:val="006E759C"/>
    <w:rsid w:val="007164EC"/>
    <w:rsid w:val="00A45259"/>
    <w:rsid w:val="00BA659F"/>
    <w:rsid w:val="00C17C60"/>
    <w:rsid w:val="00C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D6AF4A-D534-4915-8026-152B60ED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Rodríguez Heras</dc:creator>
  <cp:keywords/>
  <dc:description/>
  <cp:lastModifiedBy>Jesús Rodríguez Heras</cp:lastModifiedBy>
  <cp:revision>9</cp:revision>
  <dcterms:created xsi:type="dcterms:W3CDTF">2017-04-06T07:31:00Z</dcterms:created>
  <dcterms:modified xsi:type="dcterms:W3CDTF">2017-04-06T08:24:00Z</dcterms:modified>
</cp:coreProperties>
</file>