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i w:val="0"/>
          <w:color w:val="AA4400"/>
          <w:sz w:val="72"/>
        </w:rPr>
        <w:t>El Azar</w:t>
      </w:r>
    </w:p>
    <w:p>
      <w:pPr>
        <w:spacing w:after="200"/>
        <w:jc w:val="center"/>
      </w:pPr>
      <w:r>
        <w:rPr>
          <w:b w:val="0"/>
          <w:i/>
          <w:color w:val="8A6A55"/>
          <w:sz w:val="26"/>
        </w:rPr>
        <w:t>Juegos de azar en tiempo real</w:t>
      </w:r>
    </w:p>
    <w:p>
      <w:pPr>
        <w:spacing w:after="40"/>
        <w:jc w:val="center"/>
      </w:pPr>
      <w:r>
        <w:rPr>
          <w:b/>
          <w:i w:val="0"/>
          <w:color w:val="803300"/>
          <w:sz w:val="32"/>
        </w:rPr>
        <w:t>Reporte de avances · Práctica 7 y Práctica 8</w:t>
      </w:r>
    </w:p>
    <w:p>
      <w:pPr>
        <w:spacing w:after="200"/>
        <w:jc w:val="center"/>
      </w:pPr>
      <w:r>
        <w:rPr>
          <w:b w:val="0"/>
          <w:i w:val="0"/>
          <w:color w:val="4A2A15"/>
          <w:sz w:val="23"/>
        </w:rPr>
        <w:t>Interfaz de usuario · Layouts, styles, themes y menús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6048"/>
      </w:tblGrid>
      <w:tr>
        <w:tc>
          <w:tcPr>
            <w:tcW w:type="dxa" w:w="4824"/>
          </w:tcPr>
          <w:p>
            <w:r/>
            <w:r>
              <w:rPr>
                <w:b/>
                <w:color w:val="AA4400"/>
                <w:sz w:val="22"/>
              </w:rPr>
              <w:t>Asignatura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2"/>
              </w:rPr>
              <w:t>Desarrollo de Aplicaciones Móviles Nativas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color w:val="AA4400"/>
                <w:sz w:val="22"/>
              </w:rPr>
              <w:t>Grupo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2"/>
              </w:rPr>
              <w:t>7CV1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color w:val="AA4400"/>
                <w:sz w:val="22"/>
              </w:rPr>
              <w:t>Profesora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2"/>
              </w:rPr>
              <w:t>Morales Guitón Sandra Luz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color w:val="AA4400"/>
                <w:sz w:val="22"/>
              </w:rPr>
              <w:t>Integrantes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2"/>
              </w:rPr>
              <w:t>Canseco Aguilar Antony Alexis</w:t>
              <w:br/>
              <w:t>Rojo Ibarra Jesús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color w:val="AA4400"/>
                <w:sz w:val="22"/>
              </w:rPr>
              <w:t>Fecha de entrega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2"/>
              </w:rPr>
              <w:t>19 de octubre de 2026</w:t>
            </w:r>
          </w:p>
        </w:tc>
      </w:tr>
    </w:tbl>
    <w:p>
      <w:pPr>
        <w:sectPr>
          <w:headerReference w:type="default" r:id="rId9"/>
          <w:pgSz w:w="12240" w:h="15840"/>
          <w:pgMar w:top="2520" w:right="1296" w:bottom="1152" w:left="1296" w:header="504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Georgia" w:hAnsi="Georgia"/>
          <w:color w:val="AA4400"/>
        </w:rPr>
        <w:t>Índice</w:t>
      </w:r>
    </w:p>
    <w:p>
      <w:pPr>
        <w:spacing w:after="80"/>
      </w:pPr>
      <w:r>
        <w:rPr>
          <w:b/>
          <w:sz w:val="24"/>
        </w:rPr>
        <w:t>1. Introducción y objetivo</w:t>
      </w:r>
    </w:p>
    <w:p>
      <w:pPr>
        <w:spacing w:after="80"/>
      </w:pPr>
      <w:r>
        <w:rPr>
          <w:b/>
          <w:sz w:val="24"/>
        </w:rPr>
        <w:t>2. Descripción funcional de El Azar</w:t>
      </w:r>
    </w:p>
    <w:p>
      <w:pPr>
        <w:spacing w:after="80"/>
      </w:pPr>
      <w:r>
        <w:rPr>
          <w:b/>
          <w:sz w:val="24"/>
        </w:rPr>
        <w:t>3. Identidad visual aplicada</w:t>
      </w:r>
    </w:p>
    <w:p>
      <w:pPr>
        <w:spacing w:after="80"/>
      </w:pPr>
      <w:r>
        <w:rPr>
          <w:b/>
          <w:sz w:val="24"/>
        </w:rPr>
        <w:t>4. Arquitectura y estructura del proyecto</w:t>
      </w:r>
    </w:p>
    <w:p>
      <w:pPr>
        <w:spacing w:after="80"/>
      </w:pPr>
      <w:r>
        <w:rPr>
          <w:b/>
          <w:sz w:val="24"/>
        </w:rPr>
        <w:t>5. Práctica 7 — Interfaz de usuario</w:t>
      </w:r>
    </w:p>
    <w:p>
      <w:pPr>
        <w:spacing w:after="80"/>
      </w:pPr>
      <w:r>
        <w:rPr>
          <w:b/>
          <w:sz w:val="24"/>
        </w:rPr>
        <w:t>6. Práctica 8 — Layouts, estilos, temas y menús</w:t>
      </w:r>
    </w:p>
    <w:p>
      <w:pPr>
        <w:spacing w:after="80"/>
      </w:pPr>
      <w:r>
        <w:rPr>
          <w:b/>
          <w:sz w:val="24"/>
        </w:rPr>
        <w:t>7. Vistas de la aplicación (mockups)</w:t>
      </w:r>
    </w:p>
    <w:p>
      <w:pPr>
        <w:spacing w:after="80"/>
      </w:pPr>
      <w:r>
        <w:rPr>
          <w:b/>
          <w:sz w:val="24"/>
        </w:rPr>
        <w:t>8. Estado del avance y verificación de compilación</w:t>
      </w:r>
    </w:p>
    <w:p>
      <w:pPr>
        <w:spacing w:after="80"/>
      </w:pPr>
      <w:r>
        <w:rPr>
          <w:b/>
          <w:sz w:val="24"/>
        </w:rPr>
        <w:t>9. Conclusiones y próximos pasos</w:t>
      </w:r>
    </w:p>
    <w:p>
      <w:pPr>
        <w:spacing w:after="80"/>
      </w:pPr>
      <w:r>
        <w:rPr>
          <w:b w:val="0"/>
          <w:sz w:val="24"/>
        </w:rPr>
        <w:t>Anexo A. Inventario de recursos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AA4400"/>
        </w:rPr>
        <w:t>1. Introducción y objetivo</w:t>
      </w:r>
    </w:p>
    <w:p>
      <w:pPr>
        <w:spacing w:after="120"/>
      </w:pPr>
      <w:r>
        <w:rPr>
          <w:b w:val="0"/>
          <w:i w:val="0"/>
          <w:sz w:val="22"/>
        </w:rPr>
        <w:t>El presente documento reporta los avances del proyecto final “El Azar” en los temas de la Práctica 7 (Interfaz de usuario) y la Práctica 8 (Layouts, styles, themes y menus). Siguiendo la instrucción de la actividad, no se realizaron los laboratorios de forma aislada: las técnicas de ambos laboratorios se aplicaron directamente sobre las vistas reales del proyecto.</w:t>
      </w:r>
    </w:p>
    <w:p>
      <w:pPr>
        <w:spacing w:after="120"/>
      </w:pPr>
      <w:r>
        <w:rPr>
          <w:b w:val="0"/>
          <w:i w:val="0"/>
          <w:sz w:val="22"/>
        </w:rPr>
        <w:t>El objetivo fue transformar los prototipos dibujados a mano (archivo Vistas.pdf) y la identidad visual de la marca (archivo ElAzarDesigns.pdf) en un conjunto de pantallas funcionales, implementadas con layouts de Android, una familia de estilos propia y un tema de aplicación, además de los menús de opciones y de navegación. Todo el código compila y genera un APK de depuración.</w:t>
      </w:r>
    </w:p>
    <w:p>
      <w:pPr>
        <w:pStyle w:val="Heading2"/>
      </w:pPr>
      <w:r>
        <w:rPr>
          <w:color w:val="803300"/>
        </w:rPr>
        <w:t>1.1 Alcance del avance</w:t>
      </w:r>
    </w:p>
    <w:p>
      <w:pPr>
        <w:pStyle w:val="ListBullet"/>
        <w:spacing w:after="60"/>
      </w:pPr>
      <w:r>
        <w:rPr>
          <w:b/>
          <w:sz w:val="22"/>
        </w:rPr>
        <w:t xml:space="preserve">Diseño: </w:t>
      </w:r>
      <w:r>
        <w:rPr>
          <w:sz w:val="22"/>
        </w:rPr>
        <w:t>Identidad visual digitalizada (paleta, logotipo, iconografía y tipografía) a partir del diseño de la marca.</w:t>
      </w:r>
    </w:p>
    <w:p>
      <w:pPr>
        <w:pStyle w:val="ListBullet"/>
        <w:spacing w:after="60"/>
      </w:pPr>
      <w:r>
        <w:rPr>
          <w:b/>
          <w:sz w:val="22"/>
        </w:rPr>
        <w:t xml:space="preserve">Interfaz: </w:t>
      </w:r>
      <w:r>
        <w:rPr>
          <w:sz w:val="22"/>
        </w:rPr>
        <w:t>10 vistas implementadas en XML con ConstraintLayout, LinearLayout, FrameLayout, GridLayout, ScrollView y RecyclerView.</w:t>
      </w:r>
    </w:p>
    <w:p>
      <w:pPr>
        <w:pStyle w:val="ListBullet"/>
        <w:spacing w:after="60"/>
      </w:pPr>
      <w:r>
        <w:rPr>
          <w:b/>
          <w:sz w:val="22"/>
        </w:rPr>
        <w:t xml:space="preserve">Controles: </w:t>
      </w:r>
      <w:r>
        <w:rPr>
          <w:sz w:val="22"/>
        </w:rPr>
        <w:t>Controles de UI: TextView, Button/onClick, ImageView, TextInputLayout, RadioGroup/RadioButton, CheckBox, Chip y Spinner.</w:t>
      </w:r>
    </w:p>
    <w:p>
      <w:pPr>
        <w:pStyle w:val="ListBullet"/>
        <w:spacing w:after="60"/>
      </w:pPr>
      <w:r>
        <w:rPr>
          <w:b/>
          <w:sz w:val="22"/>
        </w:rPr>
        <w:t xml:space="preserve">Estilos/temas: </w:t>
      </w:r>
      <w:r>
        <w:rPr>
          <w:sz w:val="22"/>
        </w:rPr>
        <w:t>Familia de estilos Azar_font, estilos de widgets Widget.ElAzar.*, tema Theme.ElAzar y su variante de juego.</w:t>
      </w:r>
    </w:p>
    <w:p>
      <w:pPr>
        <w:pStyle w:val="ListBullet"/>
        <w:spacing w:after="60"/>
      </w:pPr>
      <w:r>
        <w:rPr>
          <w:b/>
          <w:sz w:val="22"/>
        </w:rPr>
        <w:t xml:space="preserve">Menús: </w:t>
      </w:r>
      <w:r>
        <w:rPr>
          <w:sz w:val="22"/>
        </w:rPr>
        <w:t>Menú de opciones (OptionsMenu), menú lateral (NavigationView con DrawerLayout) y menú contextual de partida.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AA4400"/>
        </w:rPr>
        <w:t>2. Descripción funcional de El Azar</w:t>
      </w:r>
    </w:p>
    <w:p>
      <w:pPr>
        <w:spacing w:after="120"/>
      </w:pPr>
      <w:r>
        <w:rPr>
          <w:b w:val="0"/>
          <w:i w:val="0"/>
          <w:sz w:val="22"/>
        </w:rPr>
        <w:t>El Azar es una aplicación móvil de juegos de azar multijugador en tiempo real. El usuario se registra con su cuenta de Google, con Facebook o con un correo electrónico; después registra uno o varios medios de pago y finalmente puede jugar diferentes juegos contra personas de todo el mundo. El elemento diferenciador del proyecto es la funcionalidad de apuestas: cada partida se juega por una apuesta y el ganador se lleva el pozo.</w:t>
      </w:r>
    </w:p>
    <w:p>
      <w:pPr>
        <w:pStyle w:val="Heading2"/>
      </w:pPr>
      <w:r>
        <w:rPr>
          <w:color w:val="803300"/>
        </w:rPr>
        <w:t>2.1 Flujo principal</w:t>
      </w:r>
    </w:p>
    <w:p>
      <w:pPr>
        <w:pStyle w:val="ListBullet"/>
        <w:spacing w:after="60"/>
      </w:pPr>
      <w:r>
        <w:rPr>
          <w:b/>
          <w:sz w:val="22"/>
        </w:rPr>
        <w:t xml:space="preserve">1. Acceso: </w:t>
      </w:r>
      <w:r>
        <w:rPr>
          <w:sz w:val="22"/>
        </w:rPr>
        <w:t>Inicio de sesión o creación de cuenta (Google, Facebook o correo).</w:t>
      </w:r>
    </w:p>
    <w:p>
      <w:pPr>
        <w:pStyle w:val="ListBullet"/>
        <w:spacing w:after="60"/>
      </w:pPr>
      <w:r>
        <w:rPr>
          <w:b/>
          <w:sz w:val="22"/>
        </w:rPr>
        <w:t xml:space="preserve">2. Pago: </w:t>
      </w:r>
      <w:r>
        <w:rPr>
          <w:sz w:val="22"/>
        </w:rPr>
        <w:t>Alta de medio de pago: titular, usuario, número de tarjeta, fecha y CVV.</w:t>
      </w:r>
    </w:p>
    <w:p>
      <w:pPr>
        <w:pStyle w:val="ListBullet"/>
        <w:spacing w:after="60"/>
      </w:pPr>
      <w:r>
        <w:rPr>
          <w:b/>
          <w:sz w:val="22"/>
        </w:rPr>
        <w:t xml:space="preserve">3. Panel: </w:t>
      </w:r>
      <w:r>
        <w:rPr>
          <w:sz w:val="22"/>
        </w:rPr>
        <w:t>Panel con saldo disponible, filtros de juegos y jugadores en línea.</w:t>
      </w:r>
    </w:p>
    <w:p>
      <w:pPr>
        <w:pStyle w:val="ListBullet"/>
        <w:spacing w:after="60"/>
      </w:pPr>
      <w:r>
        <w:rPr>
          <w:b/>
          <w:sz w:val="22"/>
        </w:rPr>
        <w:t xml:space="preserve">4. Juegos: </w:t>
      </w:r>
      <w:r>
        <w:rPr>
          <w:sz w:val="22"/>
        </w:rPr>
        <w:t>Dados M, Serpientes y Escaleras, Piedra-papel-tijera, Disparos y otras mesas.</w:t>
      </w:r>
    </w:p>
    <w:p>
      <w:pPr>
        <w:pStyle w:val="ListBullet"/>
        <w:spacing w:after="60"/>
      </w:pPr>
      <w:r>
        <w:rPr>
          <w:b/>
          <w:sz w:val="22"/>
        </w:rPr>
        <w:t xml:space="preserve">5. Apuesta: </w:t>
      </w:r>
      <w:r>
        <w:rPr>
          <w:sz w:val="22"/>
        </w:rPr>
        <w:t>Cada ronda se juega con una apuesta (1 vs 1 o 1 vs PC) y el saldo se actualiza.</w:t>
      </w:r>
    </w:p>
    <w:p>
      <w:pPr>
        <w:pStyle w:val="ListBullet"/>
        <w:spacing w:after="60"/>
      </w:pPr>
      <w:r>
        <w:rPr>
          <w:b/>
          <w:sz w:val="22"/>
        </w:rPr>
        <w:t xml:space="preserve">6. Tienda: </w:t>
      </w:r>
      <w:r>
        <w:rPr>
          <w:sz w:val="22"/>
        </w:rPr>
        <w:t>Tienda de cosméticos y promociones, historial de partidas y ajustes.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AA4400"/>
        </w:rPr>
        <w:t>3. Identidad visual aplicada</w:t>
      </w:r>
    </w:p>
    <w:p>
      <w:pPr>
        <w:spacing w:after="120"/>
      </w:pPr>
      <w:r>
        <w:rPr>
          <w:b w:val="0"/>
          <w:i w:val="0"/>
          <w:sz w:val="22"/>
        </w:rPr>
        <w:t>La identidad visual se obtuvo analizando ElAzarDesigns.pdf. La paleta se muestreó de forma directa sobre el logotipo y los personajes del diseño y se trasladó al archivo colors.xml del proyecto, de modo que toda la aplicación consume colores con nombre en lugar de valores sueltos.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713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laz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A6A55"/>
          <w:sz w:val="18"/>
        </w:rPr>
        <w:t>Logotipo de El Azar y sus variantes (dado naranja).</w:t>
      </w:r>
    </w:p>
    <w:p>
      <w:pPr>
        <w:pStyle w:val="Heading2"/>
      </w:pPr>
      <w:r>
        <w:rPr>
          <w:color w:val="803300"/>
        </w:rPr>
        <w:t>3.1 Paleta de color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AA4400"/>
          </w:tcPr>
          <w:p>
            <w:r/>
            <w:r>
              <w:rPr>
                <w:b/>
                <w:color w:val="FFFFFF"/>
                <w:sz w:val="20"/>
              </w:rPr>
              <w:t>Nombre del color</w:t>
            </w:r>
          </w:p>
        </w:tc>
        <w:tc>
          <w:tcPr>
            <w:tcW w:type="dxa" w:w="3216"/>
            <w:shd w:val="clear" w:color="auto" w:fill="AA4400"/>
          </w:tcPr>
          <w:p>
            <w:r/>
            <w:r>
              <w:rPr>
                <w:b/>
                <w:color w:val="FFFFFF"/>
                <w:sz w:val="20"/>
              </w:rPr>
              <w:t>Valor HEX</w:t>
            </w:r>
          </w:p>
        </w:tc>
        <w:tc>
          <w:tcPr>
            <w:tcW w:type="dxa" w:w="3216"/>
            <w:shd w:val="clear" w:color="auto" w:fill="AA4400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azar_brown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#AA4400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Marrón corporativo (dado y tipografía del logotipo)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azar_brown_dark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#803300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Marrón oscuro para barras y fondos de mesa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azar_brown_deep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#7D1F1F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Marrón vino para acentos profundos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azar_orange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#FF7F2A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Naranja de acento (cara superior del dado)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azar_orange_light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#FFB380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Naranja claro para bordes suaves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azar_peach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#FFCCAA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Piel de los personajes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azar_cream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#FFE6D5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Crema para chips y píldoras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azar_background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#FFF4ED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Fondo general de las pantallas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azar_navy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#000080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Azul de apoyo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azar_red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#D32F2F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Errores y pérdidas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azar_green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#2E7D32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Aciertos y ganancias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azar_gold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#E9A400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Recompensas destacadas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azar_text_primary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#4A2A15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Texto principal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azar_text_secondary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#8A6A55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Texto secundario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azar_divider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#E8D5C7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9"/>
              </w:rPr>
              <w:t>Separadores y bordes</w:t>
            </w:r>
          </w:p>
        </w:tc>
      </w:tr>
    </w:tbl>
    <w:p>
      <w:pPr>
        <w:pStyle w:val="Heading2"/>
      </w:pPr>
      <w:r>
        <w:rPr>
          <w:color w:val="803300"/>
        </w:rPr>
        <w:t>3.2 Iconografía y activos generados</w:t>
      </w:r>
    </w:p>
    <w:p>
      <w:pPr>
        <w:spacing w:after="120"/>
      </w:pPr>
      <w:r>
        <w:rPr>
          <w:b w:val="0"/>
          <w:i w:val="0"/>
          <w:sz w:val="22"/>
        </w:rPr>
        <w:t>A partir de la paleta y del estilo del logotipo se generó un conjunto coherente de activos vectoriales (SVG) y rasterizados (PNG) para todas las densidades de pantalla (mdpi, hdpi, xhdpi, xxhdpi y xxxhdpi), junto con el icono adaptativo de la aplicación (mipmap-anydpi-v26).</w:t>
      </w:r>
    </w:p>
    <w:p>
      <w:pPr>
        <w:pStyle w:val="ListBullet"/>
        <w:spacing w:after="60"/>
      </w:pPr>
      <w:r>
        <w:rPr>
          <w:b/>
          <w:sz w:val="22"/>
        </w:rPr>
        <w:t xml:space="preserve">ic_logo_die — </w:t>
      </w:r>
      <w:r>
        <w:rPr>
          <w:sz w:val="22"/>
        </w:rPr>
        <w:t>Dado del logotipo, usado en login y como icono de la app.</w:t>
      </w:r>
    </w:p>
    <w:p>
      <w:pPr>
        <w:pStyle w:val="ListBullet"/>
        <w:spacing w:after="60"/>
      </w:pPr>
      <w:r>
        <w:rPr>
          <w:b/>
          <w:sz w:val="22"/>
        </w:rPr>
        <w:t xml:space="preserve">ic_game_dice / snakes / rps / shooter / poker / wheel — </w:t>
      </w:r>
      <w:r>
        <w:rPr>
          <w:sz w:val="22"/>
        </w:rPr>
        <w:t>Iconos de los juegos del panel principal.</w:t>
      </w:r>
    </w:p>
    <w:p>
      <w:pPr>
        <w:pStyle w:val="ListBullet"/>
        <w:spacing w:after="60"/>
      </w:pPr>
      <w:r>
        <w:rPr>
          <w:b/>
          <w:sz w:val="22"/>
        </w:rPr>
        <w:t xml:space="preserve">ic_gesture_rock / paper / scissors — </w:t>
      </w:r>
      <w:r>
        <w:rPr>
          <w:sz w:val="22"/>
        </w:rPr>
        <w:t>Jugadas de Piedra, papel o tijera.</w:t>
      </w:r>
    </w:p>
    <w:p>
      <w:pPr>
        <w:pStyle w:val="ListBullet"/>
        <w:spacing w:after="60"/>
      </w:pPr>
      <w:r>
        <w:rPr>
          <w:b/>
          <w:sz w:val="22"/>
        </w:rPr>
        <w:t xml:space="preserve">ic_menu_card / store / shield / heart / info / share / logout — </w:t>
      </w:r>
      <w:r>
        <w:rPr>
          <w:sz w:val="22"/>
        </w:rPr>
        <w:t>Iconos de los menús de opciones y lateral.</w:t>
      </w:r>
    </w:p>
    <w:p>
      <w:pPr>
        <w:pStyle w:val="ListBullet"/>
        <w:spacing w:after="60"/>
      </w:pPr>
      <w:r>
        <w:rPr>
          <w:b/>
          <w:sz w:val="22"/>
        </w:rPr>
        <w:t xml:space="preserve">ic_nav_profile / dashboard / history / help — </w:t>
      </w:r>
      <w:r>
        <w:rPr>
          <w:sz w:val="22"/>
        </w:rPr>
        <w:t>Iconos del menú de navegación lateral.</w:t>
      </w:r>
    </w:p>
    <w:p>
      <w:pPr>
        <w:pStyle w:val="ListBullet"/>
        <w:spacing w:after="60"/>
      </w:pPr>
      <w:r>
        <w:rPr>
          <w:b/>
          <w:sz w:val="22"/>
        </w:rPr>
        <w:t xml:space="preserve">ic_google / ic_facebook — </w:t>
      </w:r>
      <w:r>
        <w:rPr>
          <w:sz w:val="22"/>
        </w:rPr>
        <w:t>Botones de acceso con redes sociales.</w:t>
      </w:r>
    </w:p>
    <w:p>
      <w:pPr>
        <w:pStyle w:val="ListBullet"/>
        <w:spacing w:after="60"/>
      </w:pPr>
      <w:r>
        <w:rPr>
          <w:b/>
          <w:sz w:val="22"/>
        </w:rPr>
        <w:t xml:space="preserve">ic_avatar / ic_coin — </w:t>
      </w:r>
      <w:r>
        <w:rPr>
          <w:sz w:val="22"/>
        </w:rPr>
        <w:t>Avatar del jugador (incluye variante guiño) y moneda de saldo.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launch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A6A55"/>
          <w:sz w:val="18"/>
        </w:rPr>
        <w:t>Icono adaptativo de la aplicación (El Azar).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AA4400"/>
        </w:rPr>
        <w:t>4. Arquitectura y estructura del proyecto</w:t>
      </w:r>
    </w:p>
    <w:p>
      <w:pPr>
        <w:spacing w:after="120"/>
      </w:pPr>
      <w:r>
        <w:rPr>
          <w:b w:val="0"/>
          <w:i w:val="0"/>
          <w:sz w:val="22"/>
        </w:rPr>
        <w:t>El proyecto es un proyecto Gradle listo para Android Studio, escrito en Kotlin y con ViewBinding habilitado. El paquete base es com.elazar.app.</w:t>
      </w:r>
    </w:p>
    <w:p>
      <w:pPr>
        <w:spacing w:after="160"/>
        <w:ind w:left="360"/>
      </w:pPr>
      <w:r>
        <w:rPr>
          <w:rFonts w:ascii="Consolas" w:hAnsi="Consolas" w:eastAsia="Consolas"/>
          <w:color w:val="803300"/>
          <w:sz w:val="18"/>
        </w:rPr>
        <w:t>ElAzar/</w:t>
        <w:br/>
        <w:t xml:space="preserve">  app/</w:t>
        <w:br/>
        <w:t xml:space="preserve">    build.gradle              (Kotlin + ViewBinding, compileSdk 34, minSdk 24)</w:t>
        <w:br/>
        <w:t xml:space="preserve">    src/main/</w:t>
        <w:br/>
        <w:t xml:space="preserve">      AndroidManifest.xml     (9 actividades registradas)</w:t>
        <w:br/>
        <w:t xml:space="preserve">      java/com/elazar/app/    (actividades, adaptadores y modelos Kotlin)</w:t>
        <w:br/>
        <w:t xml:space="preserve">      res/layout/             (12 layouts de vistas + 4 layouts de item)</w:t>
        <w:br/>
        <w:t xml:space="preserve">      res/values/             (colors, dimens, themes, styles, strings, arrays)</w:t>
        <w:br/>
        <w:t xml:space="preserve">      res/menu/               (menu_main, menu_drawer, menu_game)</w:t>
        <w:br/>
        <w:t xml:space="preserve">      res/drawable*/          (formas XML + iconos en 5 densidades)</w:t>
        <w:br/>
        <w:t xml:space="preserve">      res/mipmap*/            (icono adaptativo de la aplicación)</w:t>
      </w:r>
    </w:p>
    <w:p>
      <w:pPr>
        <w:pStyle w:val="Heading2"/>
      </w:pPr>
      <w:r>
        <w:rPr>
          <w:color w:val="803300"/>
        </w:rPr>
        <w:t>4.1 Actividades y su responsabilidad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AA4400"/>
          </w:tcPr>
          <w:p>
            <w:r/>
            <w:r>
              <w:rPr>
                <w:b/>
                <w:color w:val="FFFFFF"/>
                <w:sz w:val="20"/>
              </w:rPr>
              <w:t>Clase Kotlin</w:t>
            </w:r>
          </w:p>
        </w:tc>
        <w:tc>
          <w:tcPr>
            <w:tcW w:type="dxa" w:w="4824"/>
            <w:shd w:val="clear" w:color="auto" w:fill="AA4400"/>
          </w:tcPr>
          <w:p>
            <w:r/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LoginActivity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Pantalla de inicio de sesión (vista 1).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RegisterActivity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Creación de cuenta por correo (vista 2).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DashboardActivity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Panel principal, rejilla de juegos y menú lateral (vista 3).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PaymentActivity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Alta de medio de pago (vista 4).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StoreActivity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Tienda de artículos y promociones (vista 5).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DiceGameActivity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Mesa de dados “Dados M” (vista 6).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SnakesActivity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Serpientes y Escaleras sobre un GridLayout (vista 7).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RpsActivity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Piedra, papel o tijera con apuesta (vista 8).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ShooterActivity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Juego de puntería “Disparos” (vista 9).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BaseActivity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Actividad base: menú de opciones, sesión, saldo y navegación.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hAnsi="Georgia"/>
          <w:color w:val="AA4400"/>
        </w:rPr>
        <w:t>5. Práctica 7 — Interfaz de usuario</w:t>
      </w:r>
    </w:p>
    <w:p>
      <w:pPr>
        <w:spacing w:after="120"/>
      </w:pPr>
      <w:r>
        <w:rPr>
          <w:b w:val="0"/>
          <w:i w:val="0"/>
          <w:sz w:val="22"/>
        </w:rPr>
        <w:t>En esta práctica se construyó la interfaz de la aplicación combinando los distintos gestores de layout de Android y los controles de interfaz vistos en el laboratorio. Se usó el editor de diseño en modo “Split” (código XML y vista previa) y atributos como text, textColor, layout_width/height, gravity o los eventos onClick se declararon tanto en XML como en Kotlin.</w:t>
      </w:r>
    </w:p>
    <w:p>
      <w:pPr>
        <w:pStyle w:val="Heading2"/>
      </w:pPr>
      <w:r>
        <w:rPr>
          <w:color w:val="803300"/>
        </w:rPr>
        <w:t>5.1 Gestores de layout utilizados</w:t>
      </w:r>
    </w:p>
    <w:p>
      <w:pPr>
        <w:pStyle w:val="ListBullet"/>
        <w:spacing w:after="60"/>
      </w:pPr>
      <w:r>
        <w:rPr>
          <w:b/>
          <w:sz w:val="22"/>
        </w:rPr>
        <w:t xml:space="preserve">ConstraintLayout — </w:t>
      </w:r>
      <w:r>
        <w:rPr>
          <w:sz w:val="22"/>
        </w:rPr>
        <w:t>Estructura principal de 7 de las 10 vistas (login, registro, panel, pago, dados, tijera, disparos). Permite posicionar cada control con restricciones entre elementos, encadenar vistas y centrar en pantalla sin anidar contenedores.</w:t>
      </w:r>
    </w:p>
    <w:p>
      <w:pPr>
        <w:pStyle w:val="ListBullet"/>
        <w:spacing w:after="60"/>
      </w:pPr>
      <w:r>
        <w:rPr>
          <w:b/>
          <w:sz w:val="22"/>
        </w:rPr>
        <w:t xml:space="preserve">LinearLayout (vertical / horizontal) — </w:t>
      </w:r>
      <w:r>
        <w:rPr>
          <w:sz w:val="22"/>
        </w:rPr>
        <w:t>Bloques internos: la tarjeta de login, las filas de botones (Google + Facebook) y las barras de la estructura general, con peso (layout_weight) para repartir el espacio.</w:t>
      </w:r>
    </w:p>
    <w:p>
      <w:pPr>
        <w:pStyle w:val="ListBullet"/>
        <w:spacing w:after="60"/>
      </w:pPr>
      <w:r>
        <w:rPr>
          <w:b/>
          <w:sz w:val="22"/>
        </w:rPr>
        <w:t xml:space="preserve">FrameLayout — </w:t>
      </w:r>
      <w:r>
        <w:rPr>
          <w:sz w:val="22"/>
        </w:rPr>
        <w:t>Apilamiento de capas: en el panel, el icono de la moneda se dibuja detrás del texto del saldo; en las mesas de juego superpone el tablero y las fichas.</w:t>
      </w:r>
    </w:p>
    <w:p>
      <w:pPr>
        <w:pStyle w:val="ListBullet"/>
        <w:spacing w:after="60"/>
      </w:pPr>
      <w:r>
        <w:rPr>
          <w:b/>
          <w:sz w:val="22"/>
        </w:rPr>
        <w:t xml:space="preserve">GridLayout — </w:t>
      </w:r>
      <w:r>
        <w:rPr>
          <w:sz w:val="22"/>
        </w:rPr>
        <w:t>El tablero de Serpientes y Escaleras: celdas de filas y columnas con columnCount/rowCount generadas en tiempo de ejecución.</w:t>
      </w:r>
    </w:p>
    <w:p>
      <w:pPr>
        <w:pStyle w:val="ListBullet"/>
        <w:spacing w:after="60"/>
      </w:pPr>
      <w:r>
        <w:rPr>
          <w:b/>
          <w:sz w:val="22"/>
        </w:rPr>
        <w:t xml:space="preserve">NestedScrollView — </w:t>
      </w:r>
      <w:r>
        <w:rPr>
          <w:sz w:val="22"/>
        </w:rPr>
        <w:t>Contenido desplazable en todas las pantallas largas, con clipToPadding y fillViewport para aprovechar la altura disponible.</w:t>
      </w:r>
    </w:p>
    <w:p>
      <w:pPr>
        <w:pStyle w:val="ListBullet"/>
        <w:spacing w:after="60"/>
      </w:pPr>
      <w:r>
        <w:rPr>
          <w:b/>
          <w:sz w:val="22"/>
        </w:rPr>
        <w:t xml:space="preserve">RecyclerView — </w:t>
      </w:r>
      <w:r>
        <w:rPr>
          <w:sz w:val="22"/>
        </w:rPr>
        <w:t>Rejilla de juegos (GridLayoutManager de 2 columnas), carrusel horizontal de jugadores y listado de artículos.</w:t>
      </w:r>
    </w:p>
    <w:p>
      <w:pPr>
        <w:pStyle w:val="Heading2"/>
      </w:pPr>
      <w:r>
        <w:rPr>
          <w:color w:val="803300"/>
        </w:rPr>
        <w:t>5.2 Controles de interfaz y su relación con la práctica</w:t>
      </w:r>
    </w:p>
    <w:p>
      <w:pPr>
        <w:pStyle w:val="ListBullet"/>
        <w:spacing w:after="60"/>
      </w:pPr>
      <w:r>
        <w:rPr>
          <w:b/>
          <w:sz w:val="22"/>
        </w:rPr>
        <w:t xml:space="preserve">TextView — </w:t>
      </w:r>
      <w:r>
        <w:rPr>
          <w:sz w:val="22"/>
        </w:rPr>
        <w:t>Títulos serif de la marca, descripciones, etiquetas en mayúsculas y montos. Se personalizan con textSize, textColor, textStyle y letterSpacing.</w:t>
      </w:r>
    </w:p>
    <w:p>
      <w:pPr>
        <w:pStyle w:val="ListBullet"/>
        <w:spacing w:after="60"/>
      </w:pPr>
      <w:r>
        <w:rPr>
          <w:b/>
          <w:sz w:val="22"/>
        </w:rPr>
        <w:t xml:space="preserve">Button (MaterialButton) y onClick — </w:t>
      </w:r>
      <w:r>
        <w:rPr>
          <w:sz w:val="22"/>
        </w:rPr>
        <w:t>Botón “Entrar”, “Registrarme”, “Confirmar”, “Lanzar”, “Jugar ronda”, “Disparar”. Su acción se resuelve con setOnClickListener en Kotlin (por ejemplo, el login valida los campos y abre el panel).</w:t>
      </w:r>
    </w:p>
    <w:p>
      <w:pPr>
        <w:pStyle w:val="ListBullet"/>
        <w:spacing w:after="60"/>
      </w:pPr>
      <w:r>
        <w:rPr>
          <w:b/>
          <w:sz w:val="22"/>
        </w:rPr>
        <w:t xml:space="preserve">ImageView — </w:t>
      </w:r>
      <w:r>
        <w:rPr>
          <w:sz w:val="22"/>
        </w:rPr>
        <w:t>Logotipo, avatar del jugador, moneda de saldo, iconos de juegos y las imágenes de las jugadas de piedra-papel-tijera.</w:t>
      </w:r>
    </w:p>
    <w:p>
      <w:pPr>
        <w:pStyle w:val="ListBullet"/>
        <w:spacing w:after="60"/>
      </w:pPr>
      <w:r>
        <w:rPr>
          <w:b/>
          <w:sz w:val="22"/>
        </w:rPr>
        <w:t xml:space="preserve">TextInputLayout / TextInputEditText — </w:t>
      </w:r>
      <w:r>
        <w:rPr>
          <w:sz w:val="22"/>
        </w:rPr>
        <w:t>Campos de usuario, contraseña, correo y datos de la tarjeta, con icono de inicio, contraseña oculta y conmutador para mostrarla.</w:t>
      </w:r>
    </w:p>
    <w:p>
      <w:pPr>
        <w:pStyle w:val="ListBullet"/>
        <w:spacing w:after="60"/>
      </w:pPr>
      <w:r>
        <w:rPr>
          <w:b/>
          <w:sz w:val="22"/>
        </w:rPr>
        <w:t xml:space="preserve">RadioGroup / RadioButton — </w:t>
      </w:r>
      <w:r>
        <w:rPr>
          <w:sz w:val="22"/>
        </w:rPr>
        <w:t>Selección del número de dados en “Dados M”, monto de la apuesta en Piedra-papel-tijera y jugada (piedra, papel o tijera).</w:t>
      </w:r>
    </w:p>
    <w:p>
      <w:pPr>
        <w:pStyle w:val="ListBullet"/>
        <w:spacing w:after="60"/>
      </w:pPr>
      <w:r>
        <w:rPr>
          <w:b/>
          <w:sz w:val="22"/>
        </w:rPr>
        <w:t xml:space="preserve">CheckBox — </w:t>
      </w:r>
      <w:r>
        <w:rPr>
          <w:sz w:val="22"/>
        </w:rPr>
        <w:t>Aceptación de términos en el registro y la opción “Todo o nada” de la apuesta.</w:t>
      </w:r>
    </w:p>
    <w:p>
      <w:pPr>
        <w:pStyle w:val="ListBullet"/>
        <w:spacing w:after="60"/>
      </w:pPr>
      <w:r>
        <w:rPr>
          <w:b/>
          <w:sz w:val="22"/>
        </w:rPr>
        <w:t xml:space="preserve">Chip / ChipGroup — </w:t>
      </w:r>
      <w:r>
        <w:rPr>
          <w:sz w:val="22"/>
        </w:rPr>
        <w:t>Filtros del panel (Todos los juegos, Populares, En vivo) y elección de skin en “Disparos”.</w:t>
      </w:r>
    </w:p>
    <w:p>
      <w:pPr>
        <w:pStyle w:val="ListBullet"/>
        <w:spacing w:after="60"/>
      </w:pPr>
      <w:r>
        <w:rPr>
          <w:b/>
          <w:sz w:val="22"/>
        </w:rPr>
        <w:t xml:space="preserve">string-array (arrays.xml) — </w:t>
      </w:r>
      <w:r>
        <w:rPr>
          <w:sz w:val="22"/>
        </w:rPr>
        <w:t>Listas de opciones (números de dados, apuestas, skins y promociones) que se leen desde Kotlin para construir los RadioButton y las etiquetas en tiempo de ejecución.</w:t>
      </w:r>
    </w:p>
    <w:p>
      <w:pPr>
        <w:pStyle w:val="Heading2"/>
      </w:pPr>
      <w:r>
        <w:rPr>
          <w:color w:val="803300"/>
        </w:rPr>
        <w:t>5.3 Resumen: vista → elementos de interfaz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AA4400"/>
          </w:tcPr>
          <w:p>
            <w:r/>
            <w:r>
              <w:rPr>
                <w:b/>
                <w:color w:val="FFFFFF"/>
                <w:sz w:val="20"/>
              </w:rPr>
              <w:t>Vista</w:t>
            </w:r>
          </w:p>
        </w:tc>
        <w:tc>
          <w:tcPr>
            <w:tcW w:type="dxa" w:w="4824"/>
            <w:shd w:val="clear" w:color="auto" w:fill="AA4400"/>
          </w:tcPr>
          <w:p>
            <w:r/>
            <w:r>
              <w:rPr>
                <w:b/>
                <w:color w:val="FFFFFF"/>
                <w:sz w:val="20"/>
              </w:rPr>
              <w:t>Elementos principales de la Práctica 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1. Login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ConstraintLayout, ImageView, 2 × TextInputLayout, Button, TextView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2. Crear cuenta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ConstraintLayout, 5 × TextInputLayout, CheckBox, Button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3. Panel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DrawerLayout, LinearLayout, FrameLayout, ChipGroup, RecyclerView, MaterialToolbar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4. Alta de tarjeta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ConstraintLayout, 5 × TextInputLayout, CheckBox, Button, ImageView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5. Tienda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ConstraintLayout, FrameLayout, RecyclerView, MaterialCardView, Button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6. Dados M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ConstraintLayout, LinearLayout, RadioGroup (3 RadioButton), Button ×5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7. Serpientes y Escaleras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ConstraintLayout, FrameLayout, GridLayout, RecyclerView, Button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8. Piedra, papel o tijera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ConstraintLayout, LinearLayout, 2 × RadioGroup, CheckBox, Button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9. Disparos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9"/>
              </w:rPr>
              <w:t>ConstraintLayout, FrameLayout, ImageView, ChipGroup, Button ×5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hAnsi="Georgia"/>
          <w:color w:val="AA4400"/>
        </w:rPr>
        <w:t>6. Práctica 8 — Layouts, estilos, temas y menús</w:t>
      </w:r>
    </w:p>
    <w:p>
      <w:pPr>
        <w:spacing w:after="120"/>
      </w:pPr>
      <w:r>
        <w:rPr>
          <w:b w:val="0"/>
          <w:i w:val="0"/>
          <w:sz w:val="22"/>
        </w:rPr>
        <w:t>La Práctica 8 se aplicó creando tres capas de recursos de estilo: una familia de estilos de tipografía (Azar_font), un conjunto de estilos de widgets (Widget.ElAzar.*) y un tema de aplicación con su variante de juego (Theme.ElAzar y Theme.ElAzar.Game). Además se implementaron los menús de opciones, el menú lateral de navegación y un menú contextual de partida.</w:t>
      </w:r>
    </w:p>
    <w:p>
      <w:pPr>
        <w:pStyle w:val="Heading2"/>
      </w:pPr>
      <w:r>
        <w:rPr>
          <w:color w:val="803300"/>
        </w:rPr>
        <w:t>6.1 Familia de estilos de tipografía: Azar_font</w:t>
      </w:r>
    </w:p>
    <w:p>
      <w:pPr>
        <w:spacing w:after="120"/>
      </w:pPr>
      <w:r>
        <w:rPr>
          <w:b w:val="0"/>
          <w:i w:val="0"/>
          <w:sz w:val="22"/>
        </w:rPr>
        <w:t>Siguiendo el patrón del laboratorio (que define un estilo base “Lab_font”), se creó la familia “Azar_font”. El estilo base declara fontFamily, textSize, textColor y textStyle, y las variantes heredan cambiando solo lo necesario, lo que evita repetir atributos en cada TextView.</w:t>
      </w:r>
    </w:p>
    <w:p>
      <w:pPr>
        <w:spacing w:after="160"/>
        <w:ind w:left="360"/>
      </w:pPr>
      <w:r>
        <w:rPr>
          <w:rFonts w:ascii="Consolas" w:hAnsi="Consolas" w:eastAsia="Consolas"/>
          <w:color w:val="803300"/>
          <w:sz w:val="18"/>
        </w:rPr>
        <w:t>&lt;style name="Azar_font"&gt;</w:t>
        <w:br/>
        <w:t xml:space="preserve">    &lt;item name="android:fontFamily"&gt;serif&lt;/item&gt;</w:t>
        <w:br/>
        <w:t xml:space="preserve">    &lt;item name="android:textSize"&gt;16sp&lt;/item&gt;</w:t>
        <w:br/>
        <w:t xml:space="preserve">    &lt;item name="android:textColor"&gt;@color/azar_brown&lt;/item&gt;</w:t>
        <w:br/>
        <w:t xml:space="preserve">    &lt;item name="android:textStyle"&gt;bold&lt;/item&gt;</w:t>
        <w:br/>
        <w:t>&lt;/style&gt;</w:t>
      </w:r>
    </w:p>
    <w:p>
      <w:pPr>
        <w:pStyle w:val="ListBullet"/>
        <w:spacing w:after="60"/>
      </w:pPr>
      <w:r>
        <w:rPr>
          <w:sz w:val="22"/>
        </w:rPr>
        <w:t>Azar_font.Logo — logotipo de la marca (serif, marrón, con letterSpacing).</w:t>
      </w:r>
    </w:p>
    <w:p>
      <w:pPr>
        <w:pStyle w:val="ListBullet"/>
        <w:spacing w:after="60"/>
      </w:pPr>
      <w:r>
        <w:rPr>
          <w:sz w:val="22"/>
        </w:rPr>
        <w:t>Azar_font.Display / Title / Heading — jerarquía de títulos (Display 40sp, Title, Heading en sans-serif-medium).</w:t>
      </w:r>
    </w:p>
    <w:p>
      <w:pPr>
        <w:pStyle w:val="ListBullet"/>
        <w:spacing w:after="60"/>
      </w:pPr>
      <w:r>
        <w:rPr>
          <w:sz w:val="22"/>
        </w:rPr>
        <w:t>Azar_font.Body y Azar_font.Body.Muted — texto de párrafo y texto secundario.</w:t>
      </w:r>
    </w:p>
    <w:p>
      <w:pPr>
        <w:pStyle w:val="ListBullet"/>
        <w:spacing w:after="60"/>
      </w:pPr>
      <w:r>
        <w:rPr>
          <w:sz w:val="22"/>
        </w:rPr>
        <w:t>Azar_font.Label — etiquetas en mayúsculas con interletrado (SALDO DISPONIBLE).</w:t>
      </w:r>
    </w:p>
    <w:p>
      <w:pPr>
        <w:pStyle w:val="ListBullet"/>
        <w:spacing w:after="60"/>
      </w:pPr>
      <w:r>
        <w:rPr>
          <w:sz w:val="22"/>
        </w:rPr>
        <w:t>Azar_font.Link — enlaces como “Olvidé mi contraseña”.</w:t>
      </w:r>
    </w:p>
    <w:p>
      <w:pPr>
        <w:pStyle w:val="ListBullet"/>
        <w:spacing w:after="60"/>
      </w:pPr>
      <w:r>
        <w:rPr>
          <w:sz w:val="22"/>
        </w:rPr>
        <w:t>Azar_font.OnDark — texto blanco sobre las mesas de juego oscuras.</w:t>
      </w:r>
    </w:p>
    <w:p>
      <w:pPr>
        <w:pStyle w:val="Heading2"/>
      </w:pPr>
      <w:r>
        <w:rPr>
          <w:color w:val="803300"/>
        </w:rPr>
        <w:t>6.2 Estilos de widgets: Widget.ElAzar.*</w:t>
      </w:r>
    </w:p>
    <w:p>
      <w:pPr>
        <w:spacing w:after="120"/>
      </w:pPr>
      <w:r>
        <w:rPr>
          <w:b w:val="0"/>
          <w:i w:val="0"/>
          <w:sz w:val="22"/>
        </w:rPr>
        <w:t>Los controles repiten la misma apariencia en todas las pantallas; por eso se centralizaron en estilos de widget que heredan de los componentes de Material. Así, cambiar el radio de las esquinas o el color de marca se hace en un solo archivo.</w:t>
      </w:r>
    </w:p>
    <w:p>
      <w:pPr>
        <w:spacing w:after="160"/>
        <w:ind w:left="360"/>
      </w:pPr>
      <w:r>
        <w:rPr>
          <w:rFonts w:ascii="Consolas" w:hAnsi="Consolas" w:eastAsia="Consolas"/>
          <w:color w:val="803300"/>
          <w:sz w:val="18"/>
        </w:rPr>
        <w:t>&lt;style name="Widget.ElAzar.Button" parent="Widget.MaterialComponents.Button"&gt;</w:t>
        <w:br/>
        <w:t xml:space="preserve">    &lt;item name="android:layout_height"&gt;@dimen/button_height&lt;/item&gt;</w:t>
        <w:br/>
        <w:t xml:space="preserve">    &lt;item name="cornerRadius"&gt;14dp&lt;/item&gt;</w:t>
        <w:br/>
        <w:t xml:space="preserve">    &lt;item name="backgroundTint"&gt;@color/azar_brown&lt;/item&gt;</w:t>
        <w:br/>
        <w:t>&lt;/style&gt;</w:t>
      </w:r>
    </w:p>
    <w:p>
      <w:pPr>
        <w:pStyle w:val="ListBullet"/>
        <w:spacing w:after="60"/>
      </w:pPr>
      <w:r>
        <w:rPr>
          <w:sz w:val="22"/>
        </w:rPr>
        <w:t>Widget.ElAzar.Button y sus variantes Secondary, Outlined y Tonal (botón principal, de acento, contorneado y claro).</w:t>
      </w:r>
    </w:p>
    <w:p>
      <w:pPr>
        <w:pStyle w:val="ListBullet"/>
        <w:spacing w:after="60"/>
      </w:pPr>
      <w:r>
        <w:rPr>
          <w:sz w:val="22"/>
        </w:rPr>
        <w:t>Widget.ElAzar.Card — esquinas, elevación y borde de todas las tarjetas.</w:t>
      </w:r>
    </w:p>
    <w:p>
      <w:pPr>
        <w:pStyle w:val="ListBullet"/>
        <w:spacing w:after="60"/>
      </w:pPr>
      <w:r>
        <w:rPr>
          <w:sz w:val="22"/>
        </w:rPr>
        <w:t>Widget.ElAzar.TextInputLayout — campo contorneado con esquinas redondeadas y color de marca.</w:t>
      </w:r>
    </w:p>
    <w:p>
      <w:pPr>
        <w:pStyle w:val="ListBullet"/>
        <w:spacing w:after="60"/>
      </w:pPr>
      <w:r>
        <w:rPr>
          <w:sz w:val="22"/>
        </w:rPr>
        <w:t>Widget.ElAzar.RadioButton / CheckBox — tinte de marca y tamaño de texto.</w:t>
      </w:r>
    </w:p>
    <w:p>
      <w:pPr>
        <w:pStyle w:val="ListBullet"/>
        <w:spacing w:after="60"/>
      </w:pPr>
      <w:r>
        <w:rPr>
          <w:sz w:val="22"/>
        </w:rPr>
        <w:t>Widget.ElAzar.Chip — chip de filtro con fondo crema y borde naranja.</w:t>
      </w:r>
    </w:p>
    <w:p>
      <w:pPr>
        <w:pStyle w:val="ListBullet"/>
        <w:spacing w:after="60"/>
      </w:pPr>
      <w:r>
        <w:rPr>
          <w:sz w:val="22"/>
        </w:rPr>
        <w:t>Widget.ElAzar.TileLabel — etiqueta de las fichas de la tienda.</w:t>
      </w:r>
    </w:p>
    <w:p>
      <w:pPr>
        <w:pStyle w:val="Heading2"/>
      </w:pPr>
      <w:r>
        <w:rPr>
          <w:color w:val="803300"/>
        </w:rPr>
        <w:t>6.3 Temas de la aplicación</w:t>
      </w:r>
    </w:p>
    <w:p>
      <w:pPr>
        <w:spacing w:after="120"/>
      </w:pPr>
      <w:r>
        <w:rPr>
          <w:b w:val="0"/>
          <w:i w:val="0"/>
          <w:sz w:val="22"/>
        </w:rPr>
        <w:t>El tema propio Theme.ElAzar hereda de Theme.MaterialComponents.Light.NoActionBar (equivalente al Theme.Lab06 del laboratorio) y define los colores de marca, los colores de la barra de estado y de navegación, y los estilos por defecto de los widgets.</w:t>
      </w:r>
    </w:p>
    <w:p>
      <w:pPr>
        <w:spacing w:after="160"/>
        <w:ind w:left="360"/>
      </w:pPr>
      <w:r>
        <w:rPr>
          <w:rFonts w:ascii="Consolas" w:hAnsi="Consolas" w:eastAsia="Consolas"/>
          <w:color w:val="803300"/>
          <w:sz w:val="18"/>
        </w:rPr>
        <w:t>&lt;style name="Theme.ElAzar" parent="Theme.MaterialComponents.Light.NoActionBar"&gt;</w:t>
        <w:br/>
        <w:t xml:space="preserve">    &lt;item name="colorPrimary"&gt;@color/azar_brown&lt;/item&gt;</w:t>
        <w:br/>
        <w:t xml:space="preserve">    &lt;item name="colorSecondary"&gt;@color/azar_orange&lt;/item&gt;</w:t>
        <w:br/>
        <w:t xml:space="preserve">    &lt;item name="android:colorBackground"&gt;@color/azar_background&lt;/item&gt;</w:t>
        <w:br/>
        <w:t xml:space="preserve">    &lt;item name="materialButtonStyle"&gt;@style/Widget.ElAzar.Button&lt;/item&gt;</w:t>
        <w:br/>
        <w:t xml:space="preserve">    &lt;item name="textInputStyle"&gt;@style/Widget.ElAzar.TextInputLayout&lt;/item&gt;</w:t>
        <w:br/>
        <w:t>&lt;/style&gt;</w:t>
      </w:r>
    </w:p>
    <w:p>
      <w:pPr>
        <w:pStyle w:val="ListBullet"/>
        <w:spacing w:after="60"/>
      </w:pPr>
      <w:r>
        <w:rPr>
          <w:b/>
          <w:sz w:val="22"/>
        </w:rPr>
        <w:t xml:space="preserve">Theme.ElAzar.Game — </w:t>
      </w:r>
      <w:r>
        <w:rPr>
          <w:sz w:val="22"/>
        </w:rPr>
        <w:t>variante con fondo oscuro tipo mesa de casino para las pantallas de juego.</w:t>
      </w:r>
    </w:p>
    <w:p>
      <w:pPr>
        <w:pStyle w:val="ListBullet"/>
        <w:spacing w:after="60"/>
      </w:pPr>
      <w:r>
        <w:rPr>
          <w:b/>
          <w:sz w:val="22"/>
        </w:rPr>
        <w:t xml:space="preserve">ThemeOverlay.ElAzar.Toolbar — </w:t>
      </w:r>
      <w:r>
        <w:rPr>
          <w:sz w:val="22"/>
        </w:rPr>
        <w:t>aspecto de la barra superior (texto e iconos en blanco) aplicado al MaterialToolbar.</w:t>
      </w:r>
    </w:p>
    <w:p>
      <w:pPr>
        <w:pStyle w:val="ListBullet"/>
        <w:spacing w:after="60"/>
      </w:pPr>
      <w:r>
        <w:rPr>
          <w:b/>
          <w:sz w:val="22"/>
        </w:rPr>
        <w:t xml:space="preserve">ThemeOverlay.ElAzar.AlertDialog — </w:t>
      </w:r>
      <w:r>
        <w:rPr>
          <w:sz w:val="22"/>
        </w:rPr>
        <w:t>color de marca para los diálogos de Material.</w:t>
      </w:r>
    </w:p>
    <w:p>
      <w:pPr>
        <w:pStyle w:val="Heading2"/>
      </w:pPr>
      <w:r>
        <w:rPr>
          <w:color w:val="803300"/>
        </w:rPr>
        <w:t>6.4 Menús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AA4400"/>
          </w:tcPr>
          <w:p>
            <w:r/>
            <w:r>
              <w:rPr>
                <w:b/>
                <w:color w:val="FFFFFF"/>
                <w:sz w:val="20"/>
              </w:rPr>
              <w:t>Menú</w:t>
            </w:r>
          </w:p>
        </w:tc>
        <w:tc>
          <w:tcPr>
            <w:tcW w:type="dxa" w:w="3216"/>
            <w:shd w:val="clear" w:color="auto" w:fill="AA4400"/>
          </w:tcPr>
          <w:p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3216"/>
            <w:shd w:val="clear" w:color="auto" w:fill="AA4400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Menú de opciones (OptionsMenu)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res/menu/menu_main.xml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Siete acciones (Tienda, Mis tarjetas, Protección de datos, Juego responsable, Información del juego, Compartir y Cerrar sesión). Se infla en onCreateOptionsMenu y se atiende en onOptionsItemSelected de BaseActivity, por lo que está disponible en todas las pantallas.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Menú lateral (NavigationView + DrawerLayout)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res/menu/menu_drawer.xml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Panel de navegación con tres grupos (juegos, menú principal y ajustes) y cabecera personalizada (nav_header.xml) con avatar, usuario y saldo. Al pulsar el icono de “hamburguesa” se abre sobre el panel principal.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Menú contextual de partida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res/menu/menu_game.xml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Acciones rápidas de la mesa: reiniciar partida, reglas y sonido, mostradas en la barra superior de la pantalla de juego.</w:t>
            </w:r>
          </w:p>
        </w:tc>
      </w:tr>
    </w:tbl>
    <w:p>
      <w:pPr>
        <w:pStyle w:val="Heading2"/>
      </w:pPr>
      <w:r>
        <w:rPr>
          <w:color w:val="803300"/>
        </w:rPr>
        <w:t>6.5 Recursos de dimensión y otros valores</w:t>
      </w:r>
    </w:p>
    <w:p>
      <w:pPr>
        <w:spacing w:after="120"/>
      </w:pPr>
      <w:r>
        <w:rPr>
          <w:b w:val="0"/>
          <w:i w:val="0"/>
          <w:sz w:val="22"/>
        </w:rPr>
        <w:t>Las medidas repetidas (márgenes de pantalla, espacios, altura de botón, radio de tarjeta o tamaños de letra) se extrajeron a res/dimens.xml; los textos y las descripciones de accesibilidad están en res/strings.xml, y las listas de opciones (dados, apuestas, skins y promociones) en res/arrays.xml, de modo que no quedan datos fijos duplicados en los layouts.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AA4400"/>
        </w:rPr>
        <w:t>7. Vistas de la aplicación</w:t>
      </w:r>
    </w:p>
    <w:p>
      <w:pPr>
        <w:spacing w:after="120"/>
      </w:pPr>
      <w:r>
        <w:rPr>
          <w:b w:val="0"/>
          <w:i w:val="0"/>
          <w:sz w:val="22"/>
        </w:rPr>
        <w:t>A continuación se presentan las diez vistas implementadas. Cada bloque muestra una recreación de alta fidelidad de la pantalla y las técnicas de las prácticas que se aplicaron en ella. Las recreaciones siguen la misma paleta, jerarquía y estilos que los layouts XML del proyecto.</w:t>
      </w:r>
    </w:p>
    <w:p>
      <w:pPr>
        <w:pStyle w:val="Heading2"/>
      </w:pPr>
      <w:r>
        <w:rPr>
          <w:color w:val="803300"/>
        </w:rPr>
        <w:t>7.1 Vista 1 — Inicio de sesión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4"/>
        <w:gridCol w:w="5976"/>
      </w:tblGrid>
      <w:tr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21277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12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spacing w:after="120"/>
            </w:pPr>
            <w:r/>
            <w:r>
              <w:rPr>
                <w:b w:val="0"/>
                <w:sz w:val="21"/>
              </w:rPr>
              <w:t>Pantalla de entrada con el logotipo, el nombre de la marca y la tarjeta de inicio de sesión.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ConstraintLayout con restricciones encadenadas para centrar el encabezado.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TextInputLayout para usuario y contraseña (con icono y contraseña oculta).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Button “Entrar” con icono; acceso con Google y Facebook en un LinearLayout horizontal.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Estilos Azar_font.Display/Title/Body y Widget.ElAzar.Button.</w:t>
            </w:r>
          </w:p>
        </w:tc>
      </w:tr>
    </w:tbl>
    <w:p>
      <w:pPr>
        <w:spacing w:after="80"/>
        <w:jc w:val="center"/>
      </w:pPr>
      <w:r>
        <w:rPr>
          <w:i/>
          <w:color w:val="8A6A55"/>
          <w:sz w:val="18"/>
        </w:rPr>
        <w:t>Figura 1. Pantalla de inicio de sesión.</w:t>
      </w:r>
    </w:p>
    <w:p>
      <w:pPr>
        <w:pStyle w:val="Heading2"/>
      </w:pPr>
      <w:r>
        <w:rPr>
          <w:color w:val="803300"/>
        </w:rPr>
        <w:t>7.2 Vista 2 — Crear cuenta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4"/>
        <w:gridCol w:w="5976"/>
      </w:tblGrid>
      <w:tr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21277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registr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12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spacing w:after="120"/>
            </w:pPr>
            <w:r/>
            <w:r>
              <w:rPr>
                <w:b w:val="0"/>
                <w:sz w:val="21"/>
              </w:rPr>
              <w:t>Formulario de registro por correo con cinco campos, aceptación de términos y botón de alta.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ConstraintLayout dentro de NestedScrollView para pantallas pequeñas.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Cinco TextInputLayout (nombre, correo, usuario, contraseña y confirmación).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CheckBox de términos y política de privacidad (+18).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Validación en Kotlin: coincidencia de contraseñas y campos obligatorios.</w:t>
            </w:r>
          </w:p>
        </w:tc>
      </w:tr>
    </w:tbl>
    <w:p>
      <w:pPr>
        <w:spacing w:after="80"/>
        <w:jc w:val="center"/>
      </w:pPr>
      <w:r>
        <w:rPr>
          <w:i/>
          <w:color w:val="8A6A55"/>
          <w:sz w:val="18"/>
        </w:rPr>
        <w:t>Figura 2. Pantalla de registro.</w:t>
      </w:r>
    </w:p>
    <w:p>
      <w:pPr>
        <w:pStyle w:val="Heading2"/>
      </w:pPr>
      <w:r>
        <w:rPr>
          <w:color w:val="803300"/>
        </w:rPr>
        <w:t>7.3 Vista 3 — Panel principal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4"/>
        <w:gridCol w:w="5976"/>
      </w:tblGrid>
      <w:tr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2127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dashboar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12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spacing w:after="120"/>
            </w:pPr>
            <w:r/>
            <w:r>
              <w:rPr>
                <w:b w:val="0"/>
                <w:sz w:val="21"/>
              </w:rPr>
              <w:t>Saludo al jugador, tarjeta de saldo, filtros y rejilla de juegos con carrusel de jugadores.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DrawerLayout + NavigationView (menú lateral) sobre un ConstraintLayout.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FrameLayout con el icono de la moneda detrás del texto del saldo (capas).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ChipGroup de filtros y RecyclerView con GridLayoutManager de 2 columnas.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Carrusel horizontal de jugadores en línea con LinearLayoutManager.</w:t>
            </w:r>
          </w:p>
        </w:tc>
      </w:tr>
    </w:tbl>
    <w:p>
      <w:pPr>
        <w:spacing w:after="80"/>
        <w:jc w:val="center"/>
      </w:pPr>
      <w:r>
        <w:rPr>
          <w:i/>
          <w:color w:val="8A6A55"/>
          <w:sz w:val="18"/>
        </w:rPr>
        <w:t>Figura 3. Panel principal con rejilla de juegos.</w:t>
      </w:r>
    </w:p>
    <w:p>
      <w:pPr>
        <w:pStyle w:val="Heading2"/>
      </w:pPr>
      <w:r>
        <w:rPr>
          <w:color w:val="803300"/>
        </w:rPr>
        <w:t>7.4 Vista 4 — Alta de medio de pago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4"/>
        <w:gridCol w:w="5976"/>
      </w:tblGrid>
      <w:tr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21277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tarjet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12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spacing w:after="120"/>
            </w:pPr>
            <w:r/>
            <w:r>
              <w:rPr>
                <w:b w:val="0"/>
                <w:sz w:val="21"/>
              </w:rPr>
              <w:t>Formulario de alta de tarjeta con datos del titular y del medio de pago.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Dos MaterialCardView contorneadas con estilo Widget.ElAzar.Card.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Campos de texto para titular, usuario, número, fecha y CVV.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CheckBox para usar la tarjeta como método predeterminado.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Validación de formato de tarjeta, fecha y CVV en Kotlin.</w:t>
            </w:r>
          </w:p>
        </w:tc>
      </w:tr>
    </w:tbl>
    <w:p>
      <w:pPr>
        <w:spacing w:after="80"/>
        <w:jc w:val="center"/>
      </w:pPr>
      <w:r>
        <w:rPr>
          <w:i/>
          <w:color w:val="8A6A55"/>
          <w:sz w:val="18"/>
        </w:rPr>
        <w:t>Figura 4. Registro de tarjeta.</w:t>
      </w:r>
    </w:p>
    <w:p>
      <w:pPr>
        <w:pStyle w:val="Heading2"/>
      </w:pPr>
      <w:r>
        <w:rPr>
          <w:color w:val="803300"/>
        </w:rPr>
        <w:t>7.5 Vista 5 — Tienda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4"/>
        <w:gridCol w:w="5976"/>
      </w:tblGrid>
      <w:tr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21277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tiend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12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spacing w:after="120"/>
            </w:pPr>
            <w:r/>
            <w:r>
              <w:rPr>
                <w:b w:val="0"/>
                <w:sz w:val="21"/>
              </w:rPr>
              <w:t>Encabezado con saldo, listado de artículos comprables y bloque de promociones.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FrameLayout con la moneda del saldo apilada sobre el texto.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RecyclerView con artículo (icono, nombre, precio) y botón “Comprar”.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CardView de promociones con una lista de viñetas.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Al comprar se descuenta el saldo y se muestra un aviso.</w:t>
            </w:r>
          </w:p>
        </w:tc>
      </w:tr>
    </w:tbl>
    <w:p>
      <w:pPr>
        <w:spacing w:after="80"/>
        <w:jc w:val="center"/>
      </w:pPr>
      <w:r>
        <w:rPr>
          <w:i/>
          <w:color w:val="8A6A55"/>
          <w:sz w:val="18"/>
        </w:rPr>
        <w:t>Figura 5. Tienda de artículos y promociones.</w:t>
      </w:r>
    </w:p>
    <w:p>
      <w:pPr>
        <w:pStyle w:val="Heading2"/>
      </w:pPr>
      <w:r>
        <w:rPr>
          <w:color w:val="803300"/>
        </w:rPr>
        <w:t>7.6 Vista 6 — Dados 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4"/>
        <w:gridCol w:w="5976"/>
      </w:tblGrid>
      <w:tr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21277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dado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12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spacing w:after="120"/>
            </w:pPr>
            <w:r/>
            <w:r>
              <w:rPr>
                <w:b w:val="0"/>
                <w:sz w:val="21"/>
              </w:rPr>
              <w:t>Mesa de dados con tres caras, total, selector de número de dados y botón de lanzamiento.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RadioGroup con tres RadioButton para elegir 1, 2 o 3 dados.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ImageView de las caras de dado y suma total en un panel oscuro (Theme.ElAzar.Game).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Botones “Lanzar”, “Skins”, “Salas” y modos “1 vs 1” / “1 vs PC”.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La apuesta total se calcula a partir del número de dados.</w:t>
            </w:r>
          </w:p>
        </w:tc>
      </w:tr>
    </w:tbl>
    <w:p>
      <w:pPr>
        <w:spacing w:after="80"/>
        <w:jc w:val="center"/>
      </w:pPr>
      <w:r>
        <w:rPr>
          <w:i/>
          <w:color w:val="8A6A55"/>
          <w:sz w:val="18"/>
        </w:rPr>
        <w:t>Figura 6. Mesa de dados.</w:t>
      </w:r>
    </w:p>
    <w:p>
      <w:pPr>
        <w:pStyle w:val="Heading2"/>
      </w:pPr>
      <w:r>
        <w:rPr>
          <w:color w:val="803300"/>
        </w:rPr>
        <w:t>7.7 Vista 7 — Serpientes y Escaleras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4"/>
        <w:gridCol w:w="5976"/>
      </w:tblGrid>
      <w:tr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21277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serpiente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12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spacing w:after="120"/>
            </w:pPr>
            <w:r/>
            <w:r>
              <w:rPr>
                <w:b w:val="0"/>
                <w:sz w:val="21"/>
              </w:rPr>
              <w:t>Tablero de 36 casillas con serpientes y escaleras, marcador de posición y jugadores de la sala.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GridLayout de 6 × 6 dentro de un FrameLayout (tablero tipo mesa).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Celdas de serpiente y escalera resaltadas; casilla actual marcada.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Botón “Girar”, aviso de avance y RecyclerView de jugadores en la sala.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Botón “Expandir/Contraer mapa” para recorrer el tablero.</w:t>
            </w:r>
          </w:p>
        </w:tc>
      </w:tr>
    </w:tbl>
    <w:p>
      <w:pPr>
        <w:spacing w:after="80"/>
        <w:jc w:val="center"/>
      </w:pPr>
      <w:r>
        <w:rPr>
          <w:i/>
          <w:color w:val="8A6A55"/>
          <w:sz w:val="18"/>
        </w:rPr>
        <w:t>Figura 7. Tablero de Serpientes y Escaleras.</w:t>
      </w:r>
    </w:p>
    <w:p>
      <w:pPr>
        <w:pStyle w:val="Heading2"/>
      </w:pPr>
      <w:r>
        <w:rPr>
          <w:color w:val="803300"/>
        </w:rPr>
        <w:t>7.8 Vista 8 — Piedra, papel o tijera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4"/>
        <w:gridCol w:w="5976"/>
      </w:tblGrid>
      <w:tr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21277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piedra_papel_tijer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12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spacing w:after="120"/>
            </w:pPr>
            <w:r/>
            <w:r>
              <w:rPr>
                <w:b w:val="0"/>
                <w:sz w:val="21"/>
              </w:rPr>
              <w:t>Marcador de ronda con las jugadas enfrentadas y selección de jugada y apuesta.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Panel de resultado en LinearLayout con “Tu jugada”, “VS” y “Jugada rival”.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Dos RadioGroup: uno para la jugada y otro para el monto de la apuesta.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CheckBox “Todo o nada” que duplica la apuesta.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Button “Jugar ronda” que resuelve el resultado y actualiza el saldo.</w:t>
            </w:r>
          </w:p>
        </w:tc>
      </w:tr>
    </w:tbl>
    <w:p>
      <w:pPr>
        <w:spacing w:after="80"/>
        <w:jc w:val="center"/>
      </w:pPr>
      <w:r>
        <w:rPr>
          <w:i/>
          <w:color w:val="8A6A55"/>
          <w:sz w:val="18"/>
        </w:rPr>
        <w:t>Figura 8. Piedra, papel o tijera con apuesta.</w:t>
      </w:r>
    </w:p>
    <w:p>
      <w:pPr>
        <w:pStyle w:val="Heading2"/>
      </w:pPr>
      <w:r>
        <w:rPr>
          <w:color w:val="803300"/>
        </w:rPr>
        <w:t>7.9 Vista 9 — Disparos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4"/>
        <w:gridCol w:w="5976"/>
      </w:tblGrid>
      <w:tr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21277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disparo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12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spacing w:after="120"/>
            </w:pPr>
            <w:r/>
            <w:r>
              <w:rPr>
                <w:b w:val="0"/>
                <w:sz w:val="21"/>
              </w:rPr>
              <w:t>Blanco de tiro con puntaje, municiones y selección de skin en formato de chips.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FrameLayout con el blanco y el marcador superpuestos.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ChipGroup para elegir skin (Clásico, Neón, Madera, Dorado).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Botón “Disparar” y contador de municiones; puntaje acumulado.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Modos de juego “1 vs 1” y “1 vs PC”.</w:t>
            </w:r>
          </w:p>
        </w:tc>
      </w:tr>
    </w:tbl>
    <w:p>
      <w:pPr>
        <w:spacing w:after="80"/>
        <w:jc w:val="center"/>
      </w:pPr>
      <w:r>
        <w:rPr>
          <w:i/>
          <w:color w:val="8A6A55"/>
          <w:sz w:val="18"/>
        </w:rPr>
        <w:t>Figura 9. Juego de puntería.</w:t>
      </w:r>
    </w:p>
    <w:p>
      <w:pPr>
        <w:pStyle w:val="Heading2"/>
      </w:pPr>
      <w:r>
        <w:rPr>
          <w:color w:val="803300"/>
        </w:rPr>
        <w:t>7.10 Menú lateral (NavigationView)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4"/>
        <w:gridCol w:w="5976"/>
      </w:tblGrid>
      <w:tr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21277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menu_latera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12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spacing w:after="120"/>
            </w:pPr>
            <w:r/>
            <w:r>
              <w:rPr>
                <w:b w:val="0"/>
                <w:sz w:val="21"/>
              </w:rPr>
              <w:t>Panel lateral con cabecera de usuario y grupos de navegación (juegos, menú principal y ajustes).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DrawerLayout con NavigationView y cabecera nav_header.xml.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Tres grupos con checkableBehavior='single'.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Iconos de navegación y resaltado del elemento activo.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Acciones: perfil, tarjetas, tienda, historial, privacidad, ayuda y cerrar sesión.</w:t>
            </w:r>
          </w:p>
        </w:tc>
      </w:tr>
    </w:tbl>
    <w:p>
      <w:pPr>
        <w:spacing w:after="80"/>
        <w:jc w:val="center"/>
      </w:pPr>
      <w:r>
        <w:rPr>
          <w:i/>
          <w:color w:val="8A6A55"/>
          <w:sz w:val="18"/>
        </w:rPr>
        <w:t>Figura 10. Menú de navegación lateral.</w:t>
      </w:r>
    </w:p>
    <w:p>
      <w:pPr>
        <w:pStyle w:val="Heading2"/>
      </w:pPr>
      <w:r>
        <w:rPr>
          <w:color w:val="803300"/>
        </w:rPr>
        <w:t>7.11 Menú de opciones (OptionsMenu)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4"/>
        <w:gridCol w:w="5976"/>
      </w:tblGrid>
      <w:tr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421277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menu_opcione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12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spacing w:after="120"/>
            </w:pPr>
            <w:r/>
            <w:r>
              <w:rPr>
                <w:b w:val="0"/>
                <w:sz w:val="21"/>
              </w:rPr>
              <w:t>Menú de opciones desplegado desde la barra superior de una pantalla de juego.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OptionsMenu definido en res/menu/menu_main.xml.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Siete acciones con icono y título.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Inflado en BaseActivity, por lo que se comparte en todas las vistas.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Acciones atendidas con onOptionsItemSelected.</w:t>
            </w:r>
          </w:p>
        </w:tc>
      </w:tr>
    </w:tbl>
    <w:p>
      <w:pPr>
        <w:spacing w:after="80"/>
        <w:jc w:val="center"/>
      </w:pPr>
      <w:r>
        <w:rPr>
          <w:i/>
          <w:color w:val="8A6A55"/>
          <w:sz w:val="18"/>
        </w:rPr>
        <w:t>Figura 11. Menú de opciones desplegado.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AA4400"/>
        </w:rPr>
        <w:t>8. Estado del avance y verificación de compilación</w:t>
      </w:r>
    </w:p>
    <w:p>
      <w:pPr>
        <w:spacing w:after="120"/>
      </w:pPr>
      <w:r>
        <w:rPr>
          <w:b w:val="0"/>
          <w:i w:val="0"/>
          <w:sz w:val="22"/>
        </w:rPr>
        <w:t>El proyecto compila correctamente y genera un APK de depuración instalable. Se verificó la integridad de todas las referencias de recursos (layouts, drawables, menús y estilos) y el resultado de la compilación fue exitoso.</w:t>
      </w:r>
    </w:p>
    <w:p>
      <w:pPr>
        <w:spacing w:after="160"/>
        <w:ind w:left="360"/>
      </w:pPr>
      <w:r>
        <w:rPr>
          <w:rFonts w:ascii="Consolas" w:hAnsi="Consolas" w:eastAsia="Consolas"/>
          <w:color w:val="803300"/>
          <w:sz w:val="18"/>
        </w:rPr>
        <w:t>&gt; gradle :app:assembleDebug</w:t>
        <w:br/>
        <w:t>BUILD SUCCESSFUL in 47s</w:t>
        <w:br/>
        <w:t>app/build/outputs/apk/debug/app-debug.apk  -&gt;  ElAzar-v1.0-debug.apk</w:t>
        <w:br/>
        <w:br/>
        <w:t>package: com.elazar.app</w:t>
        <w:br/>
        <w:t>versionName: 1.0    minSdk: 24    targetSdk: 34</w:t>
      </w:r>
    </w:p>
    <w:p>
      <w:pPr>
        <w:pStyle w:val="Heading2"/>
      </w:pPr>
      <w:r>
        <w:rPr>
          <w:color w:val="803300"/>
        </w:rPr>
        <w:t>8.1 Resumen del avance</w:t>
      </w:r>
    </w:p>
    <w:p>
      <w:pPr>
        <w:pStyle w:val="ListBullet"/>
        <w:spacing w:after="60"/>
      </w:pPr>
      <w:r>
        <w:rPr>
          <w:sz w:val="22"/>
        </w:rPr>
        <w:t>Identidad visual de la marca aplicada a toda la aplicación.</w:t>
      </w:r>
    </w:p>
    <w:p>
      <w:pPr>
        <w:pStyle w:val="ListBullet"/>
        <w:spacing w:after="60"/>
      </w:pPr>
      <w:r>
        <w:rPr>
          <w:sz w:val="22"/>
        </w:rPr>
        <w:t>10 vistas de usuario implementadas y navegables.</w:t>
      </w:r>
    </w:p>
    <w:p>
      <w:pPr>
        <w:pStyle w:val="ListBullet"/>
        <w:spacing w:after="60"/>
      </w:pPr>
      <w:r>
        <w:rPr>
          <w:sz w:val="22"/>
        </w:rPr>
        <w:t>Familia de estilos, estilos de widgets, temas y overlays creados.</w:t>
      </w:r>
    </w:p>
    <w:p>
      <w:pPr>
        <w:pStyle w:val="ListBullet"/>
        <w:spacing w:after="60"/>
      </w:pPr>
      <w:r>
        <w:rPr>
          <w:sz w:val="22"/>
        </w:rPr>
        <w:t>Tres menús funcionales (opciones, lateral y de partida).</w:t>
      </w:r>
    </w:p>
    <w:p>
      <w:pPr>
        <w:pStyle w:val="ListBullet"/>
        <w:spacing w:after="60"/>
      </w:pPr>
      <w:r>
        <w:rPr>
          <w:sz w:val="22"/>
        </w:rPr>
        <w:t>Recursos de color, dimensión, cadenas e iconos en cinco densidades.</w:t>
      </w:r>
    </w:p>
    <w:p>
      <w:pPr>
        <w:pStyle w:val="ListBullet"/>
        <w:spacing w:after="60"/>
      </w:pPr>
      <w:r>
        <w:rPr>
          <w:sz w:val="22"/>
        </w:rPr>
        <w:t>APK de depuración generado y verificado.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AA4400"/>
        </w:rPr>
        <w:t>9. Conclusiones y próximos pasos</w:t>
      </w:r>
    </w:p>
    <w:p>
      <w:pPr>
        <w:spacing w:after="120"/>
      </w:pPr>
      <w:r>
        <w:rPr>
          <w:b w:val="0"/>
          <w:i w:val="0"/>
          <w:sz w:val="22"/>
        </w:rPr>
        <w:t>La aplicación de las técnicas de la Práctica 7 y la Práctica 8 sobre el proyecto final permitió pasar de los bocetos a mano a pantallas reales y consistentes. El uso de ConstraintLayout redujo el anidamiento, mientras que la familia de estilos Azar_font, los estilos de widget y el tema propio garantizan que toda la aplicación comparta la misma identidad visual y que los cambios de diseño se hagan en un único lugar.</w:t>
      </w:r>
    </w:p>
    <w:p>
      <w:pPr>
        <w:pStyle w:val="Heading2"/>
      </w:pPr>
      <w:r>
        <w:rPr>
          <w:color w:val="803300"/>
        </w:rPr>
        <w:t>9.1 Próximos pasos</w:t>
      </w:r>
    </w:p>
    <w:p>
      <w:pPr>
        <w:pStyle w:val="ListBullet"/>
        <w:spacing w:after="60"/>
      </w:pPr>
      <w:r>
        <w:rPr>
          <w:sz w:val="22"/>
        </w:rPr>
        <w:t>Conectar el inicio de sesión y el alta de tarjeta con un backend real (Google Sign-In y pasarela de pago).</w:t>
      </w:r>
    </w:p>
    <w:p>
      <w:pPr>
        <w:pStyle w:val="ListBullet"/>
        <w:spacing w:after="60"/>
      </w:pPr>
      <w:r>
        <w:rPr>
          <w:sz w:val="22"/>
        </w:rPr>
        <w:t>Implementar la lógica multijugador en tiempo real y la sala de apuestas compartida.</w:t>
      </w:r>
    </w:p>
    <w:p>
      <w:pPr>
        <w:pStyle w:val="ListBullet"/>
        <w:spacing w:after="60"/>
      </w:pPr>
      <w:r>
        <w:rPr>
          <w:sz w:val="22"/>
        </w:rPr>
        <w:t>Añadir persistencia del historial de partidas y del saldo.</w:t>
      </w:r>
    </w:p>
    <w:p>
      <w:pPr>
        <w:pStyle w:val="ListBullet"/>
        <w:spacing w:after="60"/>
      </w:pPr>
      <w:r>
        <w:rPr>
          <w:sz w:val="22"/>
        </w:rPr>
        <w:t>Completar accesibilidad (TalkBack), modo oscuro y soporte multiidioma.</w:t>
      </w:r>
    </w:p>
    <w:p>
      <w:pPr>
        <w:pStyle w:val="ListBullet"/>
        <w:spacing w:after="60"/>
      </w:pPr>
      <w:r>
        <w:rPr>
          <w:sz w:val="22"/>
        </w:rPr>
        <w:t>Preparar la versión de producción (firma del APK y ficha de la tienda).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AA4400"/>
        </w:rPr>
        <w:t>Anexo A. Inventario de recursos</w:t>
      </w:r>
    </w:p>
    <w:p>
      <w:pPr>
        <w:spacing w:after="120"/>
      </w:pPr>
      <w:r>
        <w:rPr>
          <w:b w:val="0"/>
          <w:i w:val="0"/>
          <w:sz w:val="22"/>
        </w:rPr>
        <w:t>Inventario de los principales recursos creados para el proyecto.</w:t>
      </w:r>
    </w:p>
    <w:p>
      <w:pPr>
        <w:pStyle w:val="ListBullet"/>
        <w:spacing w:after="60"/>
      </w:pPr>
      <w:r>
        <w:rPr>
          <w:b/>
          <w:sz w:val="22"/>
        </w:rPr>
        <w:t xml:space="preserve">Valores — </w:t>
      </w:r>
      <w:r>
        <w:rPr>
          <w:sz w:val="22"/>
        </w:rPr>
        <w:t>colors.xml, dimens.xml, themes.xml, styles.xml, strings.xml, arrays.xml</w:t>
      </w:r>
    </w:p>
    <w:p>
      <w:pPr>
        <w:pStyle w:val="ListBullet"/>
        <w:spacing w:after="60"/>
      </w:pPr>
      <w:r>
        <w:rPr>
          <w:b/>
          <w:sz w:val="22"/>
        </w:rPr>
        <w:t xml:space="preserve">Layouts de vista — </w:t>
      </w:r>
      <w:r>
        <w:rPr>
          <w:sz w:val="22"/>
        </w:rPr>
        <w:t>activity_login, activity_register, activity_dashboard, activity_payment, activity_store, activity_dice, activity_snakes, activity_rps, activity_shooter</w:t>
      </w:r>
    </w:p>
    <w:p>
      <w:pPr>
        <w:pStyle w:val="ListBullet"/>
        <w:spacing w:after="60"/>
      </w:pPr>
      <w:r>
        <w:rPr>
          <w:b/>
          <w:sz w:val="22"/>
        </w:rPr>
        <w:t xml:space="preserve">Layouts de item — </w:t>
      </w:r>
      <w:r>
        <w:rPr>
          <w:sz w:val="22"/>
        </w:rPr>
        <w:t>item_game, item_player, item_article, item_promo, nav_header</w:t>
      </w:r>
    </w:p>
    <w:p>
      <w:pPr>
        <w:pStyle w:val="ListBullet"/>
        <w:spacing w:after="60"/>
      </w:pPr>
      <w:r>
        <w:rPr>
          <w:b/>
          <w:sz w:val="22"/>
        </w:rPr>
        <w:t xml:space="preserve">Menús — </w:t>
      </w:r>
      <w:r>
        <w:rPr>
          <w:sz w:val="22"/>
        </w:rPr>
        <w:t>menu_main.xml, menu_drawer.xml, menu_game.xml</w:t>
      </w:r>
    </w:p>
    <w:p>
      <w:pPr>
        <w:pStyle w:val="ListBullet"/>
        <w:spacing w:after="60"/>
      </w:pPr>
      <w:r>
        <w:rPr>
          <w:b/>
          <w:sz w:val="22"/>
        </w:rPr>
        <w:t xml:space="preserve">Formas (drawable) — </w:t>
      </w:r>
      <w:r>
        <w:rPr>
          <w:sz w:val="22"/>
        </w:rPr>
        <w:t>bg_topbar, bg_table, bg_board, bg_board_cell, bg_dice_face, bg_pill(+cream, orange), bg_circle_cream, bg_badge_gold, bg_glass, divider</w:t>
      </w:r>
    </w:p>
    <w:p>
      <w:pPr>
        <w:pStyle w:val="ListBullet"/>
        <w:spacing w:after="60"/>
      </w:pPr>
      <w:r>
        <w:rPr>
          <w:b/>
          <w:sz w:val="22"/>
        </w:rPr>
        <w:t xml:space="preserve">Iconos — </w:t>
      </w:r>
      <w:r>
        <w:rPr>
          <w:sz w:val="22"/>
        </w:rPr>
        <w:t>ic_logo_die, ic_game_*, ic_gesture_*, ic_menu_*, ic_nav_*, ic_google, ic_facebook, ic_avatar, ic_coin (en 5 densidades)</w:t>
      </w:r>
    </w:p>
    <w:p>
      <w:pPr>
        <w:pStyle w:val="ListBullet"/>
        <w:spacing w:after="60"/>
      </w:pPr>
      <w:r>
        <w:rPr>
          <w:b/>
          <w:sz w:val="22"/>
        </w:rPr>
        <w:t xml:space="preserve">Icono de la app — </w:t>
      </w:r>
      <w:r>
        <w:rPr>
          <w:sz w:val="22"/>
        </w:rPr>
        <w:t>mipmap-anydpi-v26/ic_launcher(+round) e ic_launcher_background/foreground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296" w:right="1296" w:bottom="1296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448"/>
      <w:gridCol w:w="4752"/>
      <w:gridCol w:w="2448"/>
    </w:tblGrid>
    <w:tr>
      <w:tc>
        <w:tcPr>
          <w:tcW w:type="dxa" w:w="3216"/>
          <w:vAlign w:val="center"/>
          <w:tcBorders>
            <w:bottom w:val="single" w:sz="8" w:space="0" w:color="AA4400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72972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p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972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6"/>
          <w:vAlign w:val="center"/>
          <w:tcBorders>
            <w:bottom w:val="single" w:sz="8" w:space="0" w:color="AA4400"/>
          </w:tcBorders>
        </w:tcPr>
        <w:p>
          <w:pPr>
            <w:spacing w:after="0"/>
            <w:jc w:val="center"/>
          </w:pPr>
          <w:r>
            <w:rPr>
              <w:b/>
              <w:color w:val="803300"/>
              <w:sz w:val="22"/>
            </w:rPr>
            <w:t>Instituto Politécnico Nacional</w:t>
          </w:r>
        </w:p>
        <w:p>
          <w:pPr>
            <w:spacing w:after="0"/>
            <w:jc w:val="center"/>
          </w:pPr>
          <w:r>
            <w:rPr>
              <w:b/>
              <w:color w:val="AA4400"/>
              <w:sz w:val="20"/>
            </w:rPr>
            <w:t>Escuela Superior de Cómputo (ESCOM)</w:t>
          </w:r>
        </w:p>
      </w:tc>
      <w:tc>
        <w:tcPr>
          <w:tcW w:type="dxa" w:w="3216"/>
          <w:vAlign w:val="center"/>
          <w:tcBorders>
            <w:bottom w:val="single" w:sz="8" w:space="0" w:color="AA4400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809310" cy="56692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om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310" cy="5669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488"/>
      <w:gridCol w:w="2160"/>
    </w:tblGrid>
    <w:tr>
      <w:tc>
        <w:tcPr>
          <w:tcW w:type="dxa" w:w="4824"/>
          <w:vAlign w:val="center"/>
          <w:tcBorders>
            <w:bottom w:val="single" w:sz="8" w:space="0" w:color="000000"/>
          </w:tcBorders>
        </w:tcPr>
        <w:p>
          <w:pPr>
            <w:spacing w:after="0"/>
            <w:jc w:val="left"/>
          </w:pPr>
          <w:r>
            <w:rPr>
              <w:rFonts w:ascii="Calibri" w:hAnsi="Calibri"/>
              <w:color w:val="000000"/>
              <w:sz w:val="20"/>
            </w:rPr>
            <w:t>Prácticas 7 y 8 DAMN</w:t>
          </w:r>
        </w:p>
      </w:tc>
      <w:tc>
        <w:tcPr>
          <w:tcW w:type="dxa" w:w="4824"/>
          <w:vAlign w:val="center"/>
          <w:tcBorders>
            <w:bottom w:val="single" w:sz="8" w:space="0" w:color="000000"/>
          </w:tcBorders>
        </w:tcPr>
        <w:p>
          <w:pPr>
            <w:spacing w:after="0"/>
            <w:jc w:val="right"/>
          </w:pPr>
          <w:fldSimple w:instr=" PAGE ">
            <w:r>
              <w:rPr>
                <w:rFonts w:ascii="Calibri" w:hAnsi="Calibri"/>
                <w:color w:val="000000"/>
                <w:sz w:val="20"/>
              </w:rPr>
              <w:t>1</w:t>
            </w:r>
          </w:fldSimple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4A2A1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