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145CF" w14:textId="77777777" w:rsidR="00126F27" w:rsidRDefault="00126F27" w:rsidP="00126F27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6E2E6ED" w14:textId="77777777" w:rsidR="00126F27" w:rsidRDefault="00126F27" w:rsidP="00126F27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A32A529" w14:textId="77777777" w:rsidR="00126F27" w:rsidRDefault="00126F27" w:rsidP="00126F27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2CDD72E" w14:textId="77777777" w:rsidR="00126F27" w:rsidRDefault="00126F27" w:rsidP="00126F27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EEFC08A" w14:textId="77777777" w:rsidR="00126F27" w:rsidRDefault="00126F27" w:rsidP="00126F27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F13E2FD" w14:textId="77777777" w:rsidR="00126F27" w:rsidRDefault="00126F27" w:rsidP="00126F27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950516B" w14:textId="77777777" w:rsidR="00126F27" w:rsidRDefault="00126F27" w:rsidP="00126F27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407E59F" w14:textId="48F7E671" w:rsidR="00126F27" w:rsidRDefault="00126F27" w:rsidP="00126F27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Universidad de Guadalajara</w:t>
      </w:r>
    </w:p>
    <w:p w14:paraId="5E00BE01" w14:textId="77777777" w:rsidR="00126F27" w:rsidRDefault="00126F27" w:rsidP="00126F27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Centro Universitario de Ciencias Exactas e Ingeniería.</w:t>
      </w:r>
    </w:p>
    <w:p w14:paraId="5D8623DF" w14:textId="77777777" w:rsidR="00126F27" w:rsidRDefault="00126F27" w:rsidP="00126F27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Ingeniería en Computación.</w:t>
      </w:r>
    </w:p>
    <w:p w14:paraId="7E1B1759" w14:textId="77777777" w:rsidR="00126F27" w:rsidRDefault="00126F27" w:rsidP="00126F27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4D78C0">
        <w:rPr>
          <w:rFonts w:ascii="Arial" w:eastAsia="Arial" w:hAnsi="Arial" w:cs="Arial"/>
          <w:b/>
          <w:sz w:val="24"/>
          <w:szCs w:val="24"/>
        </w:rPr>
        <w:t>López Franco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4D78C0">
        <w:rPr>
          <w:rFonts w:ascii="Arial" w:eastAsia="Arial" w:hAnsi="Arial" w:cs="Arial"/>
          <w:b/>
          <w:sz w:val="24"/>
          <w:szCs w:val="24"/>
        </w:rPr>
        <w:t>Michel Emanuel</w:t>
      </w:r>
      <w:r>
        <w:rPr>
          <w:rFonts w:ascii="Arial" w:eastAsia="Arial" w:hAnsi="Arial" w:cs="Arial"/>
          <w:b/>
          <w:sz w:val="24"/>
          <w:szCs w:val="24"/>
        </w:rPr>
        <w:t>.</w:t>
      </w:r>
      <w:r w:rsidRPr="004D78C0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705B9C67" w14:textId="77777777" w:rsidR="00126F27" w:rsidRDefault="00126F27" w:rsidP="00126F27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Sámano Juárez Juan Jesús.</w:t>
      </w:r>
    </w:p>
    <w:p w14:paraId="058C0AFD" w14:textId="77777777" w:rsidR="00126F27" w:rsidRDefault="00126F27" w:rsidP="00126F27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217208047.</w:t>
      </w:r>
    </w:p>
    <w:p w14:paraId="230661D1" w14:textId="77777777" w:rsidR="00126F27" w:rsidRPr="00126F27" w:rsidRDefault="00126F27" w:rsidP="00126F27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126F27">
        <w:rPr>
          <w:rFonts w:ascii="Arial" w:eastAsia="Arial" w:hAnsi="Arial" w:cs="Arial"/>
          <w:b/>
          <w:sz w:val="24"/>
          <w:szCs w:val="24"/>
        </w:rPr>
        <w:t xml:space="preserve">¿Qué es </w:t>
      </w:r>
      <w:proofErr w:type="spellStart"/>
      <w:r w:rsidRPr="00126F27">
        <w:rPr>
          <w:rFonts w:ascii="Arial" w:eastAsia="Arial" w:hAnsi="Arial" w:cs="Arial"/>
          <w:b/>
          <w:sz w:val="24"/>
          <w:szCs w:val="24"/>
        </w:rPr>
        <w:t>Istio</w:t>
      </w:r>
      <w:proofErr w:type="spellEnd"/>
      <w:r w:rsidRPr="00126F27">
        <w:rPr>
          <w:rFonts w:ascii="Arial" w:eastAsia="Arial" w:hAnsi="Arial" w:cs="Arial"/>
          <w:b/>
          <w:sz w:val="24"/>
          <w:szCs w:val="24"/>
        </w:rPr>
        <w:t>?</w:t>
      </w:r>
    </w:p>
    <w:p w14:paraId="688E5137" w14:textId="3AD89CDB" w:rsidR="00126F27" w:rsidRDefault="00126F27" w:rsidP="00126F27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59CDFB92" w14:textId="77777777" w:rsidR="00E245D0" w:rsidRDefault="00E245D0">
      <w:pPr>
        <w:rPr>
          <w:rFonts w:ascii="Arial" w:eastAsia="Times New Roman" w:hAnsi="Arial" w:cs="Arial"/>
          <w:b/>
          <w:bCs/>
          <w:color w:val="0070C0"/>
          <w:spacing w:val="3"/>
          <w:kern w:val="0"/>
          <w:sz w:val="28"/>
          <w:szCs w:val="28"/>
          <w:lang w:eastAsia="es-MX"/>
          <w14:ligatures w14:val="none"/>
        </w:rPr>
      </w:pPr>
      <w:r>
        <w:rPr>
          <w:rFonts w:ascii="Arial" w:hAnsi="Arial" w:cs="Arial"/>
          <w:b/>
          <w:bCs/>
          <w:color w:val="0070C0"/>
          <w:spacing w:val="3"/>
          <w:sz w:val="28"/>
          <w:szCs w:val="28"/>
        </w:rPr>
        <w:br w:type="page"/>
      </w:r>
    </w:p>
    <w:p w14:paraId="492EBB9E" w14:textId="4178FEA6" w:rsidR="00E245D0" w:rsidRPr="00E245D0" w:rsidRDefault="00E245D0" w:rsidP="007A51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70C0"/>
          <w:sz w:val="28"/>
          <w:szCs w:val="28"/>
        </w:rPr>
      </w:pPr>
      <w:r w:rsidRPr="00E245D0">
        <w:rPr>
          <w:rFonts w:ascii="Arial" w:hAnsi="Arial" w:cs="Arial"/>
          <w:b/>
          <w:bCs/>
          <w:color w:val="0070C0"/>
          <w:spacing w:val="3"/>
          <w:sz w:val="28"/>
          <w:szCs w:val="28"/>
        </w:rPr>
        <w:lastRenderedPageBreak/>
        <w:t>¿</w:t>
      </w:r>
      <w:r w:rsidRPr="00E245D0">
        <w:rPr>
          <w:rFonts w:ascii="Arial" w:hAnsi="Arial" w:cs="Arial"/>
          <w:b/>
          <w:bCs/>
          <w:color w:val="0070C0"/>
          <w:spacing w:val="3"/>
          <w:sz w:val="28"/>
          <w:szCs w:val="28"/>
        </w:rPr>
        <w:t>Qué</w:t>
      </w:r>
      <w:r w:rsidRPr="00E245D0">
        <w:rPr>
          <w:rFonts w:ascii="Arial" w:hAnsi="Arial" w:cs="Arial"/>
          <w:b/>
          <w:bCs/>
          <w:color w:val="0070C0"/>
          <w:spacing w:val="3"/>
          <w:sz w:val="28"/>
          <w:szCs w:val="28"/>
        </w:rPr>
        <w:t xml:space="preserve"> es </w:t>
      </w:r>
      <w:proofErr w:type="spellStart"/>
      <w:r w:rsidRPr="00E245D0">
        <w:rPr>
          <w:rFonts w:ascii="Arial" w:hAnsi="Arial" w:cs="Arial"/>
          <w:b/>
          <w:bCs/>
          <w:color w:val="0070C0"/>
          <w:spacing w:val="3"/>
          <w:sz w:val="28"/>
          <w:szCs w:val="28"/>
        </w:rPr>
        <w:t>Istio</w:t>
      </w:r>
      <w:proofErr w:type="spellEnd"/>
      <w:r w:rsidRPr="00E245D0">
        <w:rPr>
          <w:rFonts w:ascii="Arial" w:hAnsi="Arial" w:cs="Arial"/>
          <w:b/>
          <w:bCs/>
          <w:color w:val="0070C0"/>
          <w:spacing w:val="3"/>
          <w:sz w:val="28"/>
          <w:szCs w:val="28"/>
        </w:rPr>
        <w:t>?</w:t>
      </w:r>
    </w:p>
    <w:p w14:paraId="520E7F3F" w14:textId="1BF60BC8" w:rsidR="007A51CB" w:rsidRPr="00E245D0" w:rsidRDefault="007A51CB" w:rsidP="00E245D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245D0">
        <w:rPr>
          <w:rFonts w:ascii="Arial" w:hAnsi="Arial" w:cs="Arial"/>
          <w:b/>
          <w:bCs/>
          <w:sz w:val="24"/>
          <w:szCs w:val="24"/>
        </w:rPr>
        <w:t>Istio</w:t>
      </w:r>
      <w:proofErr w:type="spellEnd"/>
      <w:r w:rsidRPr="00E245D0">
        <w:rPr>
          <w:rFonts w:ascii="Arial" w:hAnsi="Arial" w:cs="Arial"/>
          <w:sz w:val="24"/>
          <w:szCs w:val="24"/>
        </w:rPr>
        <w:t xml:space="preserve"> es una malla de servicios (es decir, una capa de redes de servicios modernizada) que ofrece una manera transparente e independiente de cualquier lenguaje de automatizar las funciones de red de una aplicación de forma flexible y sencilla. Es una solución muy popular para gestionar los diferentes microservicios que conforman una aplicación nativa de la nube. La malla de servicios de </w:t>
      </w:r>
      <w:proofErr w:type="spellStart"/>
      <w:r w:rsidRPr="00E245D0">
        <w:rPr>
          <w:rFonts w:ascii="Arial" w:hAnsi="Arial" w:cs="Arial"/>
          <w:sz w:val="24"/>
          <w:szCs w:val="24"/>
        </w:rPr>
        <w:t>Istio</w:t>
      </w:r>
      <w:proofErr w:type="spellEnd"/>
      <w:r w:rsidRPr="00E245D0">
        <w:rPr>
          <w:rFonts w:ascii="Arial" w:hAnsi="Arial" w:cs="Arial"/>
          <w:sz w:val="24"/>
          <w:szCs w:val="24"/>
        </w:rPr>
        <w:t xml:space="preserve"> también es compatible con las formas de comunicarse y compartir datos entre ellos que utilizan estos microservicios.</w:t>
      </w:r>
    </w:p>
    <w:p w14:paraId="11347E83" w14:textId="0E3ADAE7" w:rsidR="007A51CB" w:rsidRDefault="007A51CB" w:rsidP="00E245D0">
      <w:pPr>
        <w:jc w:val="both"/>
        <w:rPr>
          <w:rFonts w:ascii="Arial" w:hAnsi="Arial" w:cs="Arial"/>
          <w:sz w:val="24"/>
          <w:szCs w:val="24"/>
        </w:rPr>
      </w:pPr>
      <w:r w:rsidRPr="00E245D0">
        <w:rPr>
          <w:rFonts w:ascii="Arial" w:hAnsi="Arial" w:cs="Arial"/>
          <w:sz w:val="24"/>
          <w:szCs w:val="24"/>
        </w:rPr>
        <w:t>A medida que las organizaciones agilizan la migración a la nube, también necesitan modernizar sus aplicaciones. Sin embargo, los equipos de DevOps pueden enfrentarse a nuevos problemas al pasar de las aplicaciones antiguas monolíticas a las nativas de la nube</w:t>
      </w:r>
      <w:r w:rsidR="00E245D0">
        <w:rPr>
          <w:rFonts w:ascii="Arial" w:hAnsi="Arial" w:cs="Arial"/>
          <w:sz w:val="24"/>
          <w:szCs w:val="24"/>
        </w:rPr>
        <w:t>.</w:t>
      </w:r>
    </w:p>
    <w:p w14:paraId="47E9E96F" w14:textId="77777777" w:rsidR="00E245D0" w:rsidRPr="00E245D0" w:rsidRDefault="00E245D0" w:rsidP="00E245D0">
      <w:pPr>
        <w:jc w:val="both"/>
        <w:rPr>
          <w:rFonts w:ascii="Arial" w:hAnsi="Arial" w:cs="Arial"/>
          <w:sz w:val="24"/>
          <w:szCs w:val="24"/>
        </w:rPr>
      </w:pPr>
      <w:r w:rsidRPr="00E245D0">
        <w:rPr>
          <w:rFonts w:ascii="Arial" w:hAnsi="Arial" w:cs="Arial"/>
          <w:sz w:val="24"/>
          <w:szCs w:val="24"/>
        </w:rPr>
        <w:t xml:space="preserve">Para garantizar la portabilidad en la nube, los desarrolladores deben aprender a crear aplicaciones mediante microservicios con bajo acoplamiento. Al mismo tiempo, los equipos de aplicaciones deben ser capaces de gestionar las aplicaciones nativas de la nube en entornos híbridos y </w:t>
      </w:r>
      <w:proofErr w:type="spellStart"/>
      <w:r w:rsidRPr="00E245D0">
        <w:rPr>
          <w:rFonts w:ascii="Arial" w:hAnsi="Arial" w:cs="Arial"/>
          <w:sz w:val="24"/>
          <w:szCs w:val="24"/>
        </w:rPr>
        <w:t>multinube</w:t>
      </w:r>
      <w:proofErr w:type="spellEnd"/>
      <w:r w:rsidRPr="00E245D0">
        <w:rPr>
          <w:rFonts w:ascii="Arial" w:hAnsi="Arial" w:cs="Arial"/>
          <w:sz w:val="24"/>
          <w:szCs w:val="24"/>
        </w:rPr>
        <w:t xml:space="preserve"> cada vez más grandes. Con </w:t>
      </w:r>
      <w:proofErr w:type="spellStart"/>
      <w:r w:rsidRPr="00E245D0">
        <w:rPr>
          <w:rFonts w:ascii="Arial" w:hAnsi="Arial" w:cs="Arial"/>
          <w:sz w:val="24"/>
          <w:szCs w:val="24"/>
        </w:rPr>
        <w:t>Istio</w:t>
      </w:r>
      <w:proofErr w:type="spellEnd"/>
      <w:r w:rsidRPr="00E245D0">
        <w:rPr>
          <w:rFonts w:ascii="Arial" w:hAnsi="Arial" w:cs="Arial"/>
          <w:sz w:val="24"/>
          <w:szCs w:val="24"/>
        </w:rPr>
        <w:t>, pueden hacerlo.</w:t>
      </w:r>
    </w:p>
    <w:p w14:paraId="73AD2475" w14:textId="77777777" w:rsidR="00E245D0" w:rsidRDefault="00E245D0" w:rsidP="00E245D0">
      <w:pPr>
        <w:jc w:val="both"/>
        <w:rPr>
          <w:rFonts w:ascii="Arial" w:hAnsi="Arial" w:cs="Arial"/>
          <w:sz w:val="24"/>
          <w:szCs w:val="24"/>
        </w:rPr>
      </w:pPr>
      <w:r w:rsidRPr="00E245D0">
        <w:rPr>
          <w:rFonts w:ascii="Arial" w:hAnsi="Arial" w:cs="Arial"/>
          <w:sz w:val="24"/>
          <w:szCs w:val="24"/>
        </w:rPr>
        <w:t>¿Empezamos? Los nuevos clientes reciben </w:t>
      </w:r>
      <w:hyperlink r:id="rId7" w:tgtFrame="_blank" w:history="1">
        <w:r w:rsidRPr="00E245D0">
          <w:rPr>
            <w:rFonts w:ascii="Arial" w:hAnsi="Arial" w:cs="Arial"/>
            <w:sz w:val="24"/>
            <w:szCs w:val="24"/>
          </w:rPr>
          <w:t>300 USD en crédito gratis</w:t>
        </w:r>
      </w:hyperlink>
      <w:r w:rsidRPr="00E245D0">
        <w:rPr>
          <w:rFonts w:ascii="Arial" w:hAnsi="Arial" w:cs="Arial"/>
          <w:sz w:val="24"/>
          <w:szCs w:val="24"/>
        </w:rPr>
        <w:t> para invertirlos en Google Cloud.</w:t>
      </w:r>
    </w:p>
    <w:p w14:paraId="66DEEEA9" w14:textId="77777777" w:rsidR="00E245D0" w:rsidRDefault="00E245D0" w:rsidP="00E245D0">
      <w:pPr>
        <w:jc w:val="both"/>
        <w:rPr>
          <w:rFonts w:ascii="Arial" w:hAnsi="Arial" w:cs="Arial"/>
          <w:sz w:val="24"/>
          <w:szCs w:val="24"/>
        </w:rPr>
      </w:pPr>
    </w:p>
    <w:p w14:paraId="705DFE48" w14:textId="77777777" w:rsidR="00E245D0" w:rsidRPr="00E245D0" w:rsidRDefault="00E245D0" w:rsidP="00E245D0">
      <w:pPr>
        <w:rPr>
          <w:rFonts w:ascii="Arial" w:hAnsi="Arial" w:cs="Arial"/>
          <w:b/>
          <w:bCs/>
          <w:color w:val="0070C0"/>
          <w:sz w:val="24"/>
          <w:szCs w:val="24"/>
          <w:lang w:eastAsia="es-MX"/>
        </w:rPr>
      </w:pPr>
      <w:r w:rsidRPr="00E245D0">
        <w:rPr>
          <w:rFonts w:ascii="Arial" w:hAnsi="Arial" w:cs="Arial"/>
          <w:b/>
          <w:bCs/>
          <w:color w:val="0070C0"/>
          <w:sz w:val="24"/>
          <w:szCs w:val="24"/>
          <w:lang w:eastAsia="es-MX"/>
        </w:rPr>
        <w:t xml:space="preserve">Definición de </w:t>
      </w:r>
      <w:proofErr w:type="spellStart"/>
      <w:r w:rsidRPr="00E245D0">
        <w:rPr>
          <w:rFonts w:ascii="Arial" w:hAnsi="Arial" w:cs="Arial"/>
          <w:b/>
          <w:bCs/>
          <w:color w:val="0070C0"/>
          <w:sz w:val="24"/>
          <w:szCs w:val="24"/>
          <w:lang w:eastAsia="es-MX"/>
        </w:rPr>
        <w:t>Istio</w:t>
      </w:r>
      <w:proofErr w:type="spellEnd"/>
    </w:p>
    <w:p w14:paraId="60F11048" w14:textId="77777777" w:rsidR="00E245D0" w:rsidRPr="00E245D0" w:rsidRDefault="00E245D0" w:rsidP="00E245D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245D0">
        <w:rPr>
          <w:rFonts w:ascii="Arial" w:hAnsi="Arial" w:cs="Arial"/>
          <w:sz w:val="24"/>
          <w:szCs w:val="24"/>
        </w:rPr>
        <w:t>Istio</w:t>
      </w:r>
      <w:proofErr w:type="spellEnd"/>
      <w:r w:rsidRPr="00E245D0">
        <w:rPr>
          <w:rFonts w:ascii="Arial" w:hAnsi="Arial" w:cs="Arial"/>
          <w:sz w:val="24"/>
          <w:szCs w:val="24"/>
        </w:rPr>
        <w:t xml:space="preserve"> es una malla de servicios de código abierto con la que las organizaciones pueden ejecutar aplicaciones distribuidas y basadas en microservicios en cualquier lugar. Ventajas de </w:t>
      </w:r>
      <w:proofErr w:type="spellStart"/>
      <w:r w:rsidRPr="00E245D0">
        <w:rPr>
          <w:rFonts w:ascii="Arial" w:hAnsi="Arial" w:cs="Arial"/>
          <w:sz w:val="24"/>
          <w:szCs w:val="24"/>
        </w:rPr>
        <w:t>Istio</w:t>
      </w:r>
      <w:proofErr w:type="spellEnd"/>
      <w:r w:rsidRPr="00E245D0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E245D0">
        <w:rPr>
          <w:rFonts w:ascii="Arial" w:hAnsi="Arial" w:cs="Arial"/>
          <w:sz w:val="24"/>
          <w:szCs w:val="24"/>
        </w:rPr>
        <w:t>Istio</w:t>
      </w:r>
      <w:proofErr w:type="spellEnd"/>
      <w:r w:rsidRPr="00E245D0">
        <w:rPr>
          <w:rFonts w:ascii="Arial" w:hAnsi="Arial" w:cs="Arial"/>
          <w:sz w:val="24"/>
          <w:szCs w:val="24"/>
        </w:rPr>
        <w:t>, las organizaciones pueden proteger, conectar y monitorizar microservicios para modernizar sus aplicaciones empresariales de forma más rápida y segura.</w:t>
      </w:r>
    </w:p>
    <w:p w14:paraId="12E4BDFE" w14:textId="34BEF0FA" w:rsidR="00E245D0" w:rsidRPr="00E245D0" w:rsidRDefault="00E245D0" w:rsidP="00E245D0">
      <w:pPr>
        <w:jc w:val="both"/>
        <w:rPr>
          <w:rFonts w:ascii="Arial" w:hAnsi="Arial" w:cs="Arial"/>
          <w:sz w:val="24"/>
          <w:szCs w:val="24"/>
        </w:rPr>
      </w:pPr>
      <w:r w:rsidRPr="00E245D0">
        <w:rPr>
          <w:rFonts w:ascii="Arial" w:hAnsi="Arial" w:cs="Arial"/>
          <w:sz w:val="24"/>
          <w:szCs w:val="24"/>
        </w:rPr>
        <w:br w:type="page"/>
      </w:r>
    </w:p>
    <w:p w14:paraId="1C2F76EC" w14:textId="0F1074DE" w:rsidR="00E245D0" w:rsidRPr="00E245D0" w:rsidRDefault="00E245D0" w:rsidP="00E245D0">
      <w:pPr>
        <w:jc w:val="both"/>
        <w:rPr>
          <w:rFonts w:ascii="Arial" w:hAnsi="Arial" w:cs="Arial"/>
          <w:b/>
          <w:bCs/>
          <w:color w:val="0070C0"/>
          <w:sz w:val="28"/>
          <w:szCs w:val="28"/>
        </w:rPr>
      </w:pPr>
      <w:r w:rsidRPr="00E245D0">
        <w:rPr>
          <w:rFonts w:ascii="Arial" w:hAnsi="Arial" w:cs="Arial"/>
          <w:b/>
          <w:bCs/>
          <w:color w:val="0070C0"/>
          <w:sz w:val="28"/>
          <w:szCs w:val="28"/>
        </w:rPr>
        <w:lastRenderedPageBreak/>
        <w:t>Ventajas</w:t>
      </w:r>
    </w:p>
    <w:p w14:paraId="4D162D3D" w14:textId="3E497738" w:rsidR="00E245D0" w:rsidRPr="00E245D0" w:rsidRDefault="00E245D0" w:rsidP="00E245D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eastAsia="es-MX"/>
        </w:rPr>
      </w:pPr>
      <w:r w:rsidRPr="00E245D0">
        <w:rPr>
          <w:rFonts w:ascii="Arial" w:hAnsi="Arial" w:cs="Arial"/>
          <w:b/>
          <w:bCs/>
          <w:sz w:val="24"/>
          <w:szCs w:val="24"/>
          <w:lang w:eastAsia="es-MX"/>
        </w:rPr>
        <w:t>Consigue una red de servicios uniforme</w:t>
      </w:r>
      <w:r>
        <w:rPr>
          <w:rFonts w:ascii="Arial" w:hAnsi="Arial" w:cs="Arial"/>
          <w:b/>
          <w:bCs/>
          <w:sz w:val="24"/>
          <w:szCs w:val="24"/>
          <w:lang w:eastAsia="es-MX"/>
        </w:rPr>
        <w:t>.</w:t>
      </w:r>
    </w:p>
    <w:p w14:paraId="66D24889" w14:textId="77777777" w:rsidR="00E245D0" w:rsidRPr="00E245D0" w:rsidRDefault="00E245D0" w:rsidP="00E245D0">
      <w:pPr>
        <w:pStyle w:val="Prrafodelista"/>
        <w:rPr>
          <w:rFonts w:ascii="Arial" w:hAnsi="Arial" w:cs="Arial"/>
          <w:sz w:val="24"/>
          <w:szCs w:val="24"/>
          <w:lang w:eastAsia="es-MX"/>
        </w:rPr>
      </w:pPr>
      <w:r w:rsidRPr="00E245D0">
        <w:rPr>
          <w:rFonts w:ascii="Arial" w:hAnsi="Arial" w:cs="Arial"/>
          <w:sz w:val="24"/>
          <w:szCs w:val="24"/>
          <w:lang w:eastAsia="es-MX"/>
        </w:rPr>
        <w:t>Los operadores de red pueden gestionar las redes de todos sus servicios de forma coherente sin necesidad de sobrecargar a los desarrolles.</w:t>
      </w:r>
    </w:p>
    <w:p w14:paraId="51D0988E" w14:textId="77777777" w:rsidR="00E245D0" w:rsidRPr="00E245D0" w:rsidRDefault="00E245D0" w:rsidP="00E245D0">
      <w:pPr>
        <w:rPr>
          <w:rFonts w:ascii="Arial" w:hAnsi="Arial" w:cs="Arial"/>
          <w:sz w:val="24"/>
          <w:szCs w:val="24"/>
        </w:rPr>
      </w:pPr>
    </w:p>
    <w:p w14:paraId="1FEC98C5" w14:textId="0A71795C" w:rsidR="00E245D0" w:rsidRPr="00E245D0" w:rsidRDefault="00E245D0" w:rsidP="00E245D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eastAsia="es-MX"/>
        </w:rPr>
      </w:pPr>
      <w:r w:rsidRPr="00E245D0">
        <w:rPr>
          <w:rFonts w:ascii="Arial" w:hAnsi="Arial" w:cs="Arial"/>
          <w:b/>
          <w:bCs/>
          <w:sz w:val="24"/>
          <w:szCs w:val="24"/>
          <w:lang w:eastAsia="es-MX"/>
        </w:rPr>
        <w:t xml:space="preserve">Protege los servicios con las ventajas de </w:t>
      </w:r>
      <w:proofErr w:type="spellStart"/>
      <w:r w:rsidRPr="00E245D0">
        <w:rPr>
          <w:rFonts w:ascii="Arial" w:hAnsi="Arial" w:cs="Arial"/>
          <w:b/>
          <w:bCs/>
          <w:sz w:val="24"/>
          <w:szCs w:val="24"/>
          <w:lang w:eastAsia="es-MX"/>
        </w:rPr>
        <w:t>Istio</w:t>
      </w:r>
      <w:proofErr w:type="spellEnd"/>
      <w:r w:rsidRPr="00E245D0">
        <w:rPr>
          <w:rFonts w:ascii="Arial" w:hAnsi="Arial" w:cs="Arial"/>
          <w:b/>
          <w:bCs/>
          <w:sz w:val="24"/>
          <w:szCs w:val="24"/>
          <w:lang w:eastAsia="es-MX"/>
        </w:rPr>
        <w:t>.</w:t>
      </w:r>
    </w:p>
    <w:p w14:paraId="52AD75D6" w14:textId="77777777" w:rsidR="00E245D0" w:rsidRPr="00E245D0" w:rsidRDefault="00E245D0" w:rsidP="00E245D0">
      <w:pPr>
        <w:pStyle w:val="Prrafodelista"/>
        <w:rPr>
          <w:rFonts w:ascii="Arial" w:hAnsi="Arial" w:cs="Arial"/>
          <w:sz w:val="24"/>
          <w:szCs w:val="24"/>
          <w:lang w:eastAsia="es-MX"/>
        </w:rPr>
      </w:pPr>
      <w:r w:rsidRPr="00E245D0">
        <w:rPr>
          <w:rFonts w:ascii="Arial" w:hAnsi="Arial" w:cs="Arial"/>
          <w:sz w:val="24"/>
          <w:szCs w:val="24"/>
          <w:lang w:eastAsia="es-MX"/>
        </w:rPr>
        <w:t>Tus operadores de seguridad pueden implementar fácilmente medidas de seguridad entre servicios, como funciones de autenticación, autorización y encriptado.</w:t>
      </w:r>
    </w:p>
    <w:p w14:paraId="13CBF77C" w14:textId="77777777" w:rsidR="00E245D0" w:rsidRPr="00E245D0" w:rsidRDefault="00E245D0" w:rsidP="00E245D0">
      <w:pPr>
        <w:rPr>
          <w:rFonts w:ascii="Arial" w:hAnsi="Arial" w:cs="Arial"/>
          <w:sz w:val="24"/>
          <w:szCs w:val="24"/>
        </w:rPr>
      </w:pPr>
    </w:p>
    <w:p w14:paraId="75F7678B" w14:textId="236F6D0C" w:rsidR="00E245D0" w:rsidRPr="00E245D0" w:rsidRDefault="00E245D0" w:rsidP="00E245D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eastAsia="es-MX"/>
        </w:rPr>
      </w:pPr>
      <w:r w:rsidRPr="00E245D0">
        <w:rPr>
          <w:rFonts w:ascii="Arial" w:hAnsi="Arial" w:cs="Arial"/>
          <w:b/>
          <w:bCs/>
          <w:sz w:val="24"/>
          <w:szCs w:val="24"/>
          <w:lang w:eastAsia="es-MX"/>
        </w:rPr>
        <w:t>Mejora el rendimiento de las aplicaciones</w:t>
      </w:r>
      <w:r w:rsidRPr="00E245D0">
        <w:rPr>
          <w:rFonts w:ascii="Arial" w:hAnsi="Arial" w:cs="Arial"/>
          <w:b/>
          <w:bCs/>
          <w:sz w:val="24"/>
          <w:szCs w:val="24"/>
          <w:lang w:eastAsia="es-MX"/>
        </w:rPr>
        <w:t>.</w:t>
      </w:r>
    </w:p>
    <w:p w14:paraId="2F4C2A32" w14:textId="77777777" w:rsidR="00E245D0" w:rsidRPr="00E245D0" w:rsidRDefault="00E245D0" w:rsidP="00E245D0">
      <w:pPr>
        <w:pStyle w:val="Prrafodelista"/>
        <w:rPr>
          <w:rFonts w:ascii="Arial" w:hAnsi="Arial" w:cs="Arial"/>
          <w:sz w:val="24"/>
          <w:szCs w:val="24"/>
          <w:lang w:eastAsia="es-MX"/>
        </w:rPr>
      </w:pPr>
      <w:r w:rsidRPr="00E245D0">
        <w:rPr>
          <w:rFonts w:ascii="Arial" w:hAnsi="Arial" w:cs="Arial"/>
          <w:sz w:val="24"/>
          <w:szCs w:val="24"/>
          <w:lang w:eastAsia="es-MX"/>
        </w:rPr>
        <w:t xml:space="preserve">Implementa prácticas recomendadas (como los lanzamientos </w:t>
      </w:r>
      <w:proofErr w:type="spellStart"/>
      <w:r w:rsidRPr="00E245D0">
        <w:rPr>
          <w:rFonts w:ascii="Arial" w:hAnsi="Arial" w:cs="Arial"/>
          <w:sz w:val="24"/>
          <w:szCs w:val="24"/>
          <w:lang w:eastAsia="es-MX"/>
        </w:rPr>
        <w:t>Canary</w:t>
      </w:r>
      <w:proofErr w:type="spellEnd"/>
      <w:r w:rsidRPr="00E245D0">
        <w:rPr>
          <w:rFonts w:ascii="Arial" w:hAnsi="Arial" w:cs="Arial"/>
          <w:sz w:val="24"/>
          <w:szCs w:val="24"/>
          <w:lang w:eastAsia="es-MX"/>
        </w:rPr>
        <w:t>) y mejora la visibilidad de tus aplicaciones para identificar dónde tienes que concentrar tus esfuerzos para mejorar el rendimiento.</w:t>
      </w:r>
    </w:p>
    <w:p w14:paraId="3F7EDD4B" w14:textId="77777777" w:rsidR="00E245D0" w:rsidRPr="00E245D0" w:rsidRDefault="00E245D0" w:rsidP="00E245D0">
      <w:pPr>
        <w:rPr>
          <w:rFonts w:ascii="Arial" w:hAnsi="Arial" w:cs="Arial"/>
          <w:sz w:val="24"/>
          <w:szCs w:val="24"/>
        </w:rPr>
      </w:pPr>
    </w:p>
    <w:p w14:paraId="3CF68447" w14:textId="77777777" w:rsidR="00E245D0" w:rsidRPr="00E245D0" w:rsidRDefault="00E245D0" w:rsidP="00E245D0"/>
    <w:p w14:paraId="4FBD0D35" w14:textId="77777777" w:rsidR="00D07340" w:rsidRDefault="00D07340"/>
    <w:p w14:paraId="5CB20483" w14:textId="77777777" w:rsidR="00E245D0" w:rsidRDefault="00E245D0"/>
    <w:sectPr w:rsidR="00E245D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3E51C" w14:textId="77777777" w:rsidR="006D0833" w:rsidRDefault="006D0833" w:rsidP="00126F27">
      <w:pPr>
        <w:spacing w:after="0" w:line="240" w:lineRule="auto"/>
      </w:pPr>
      <w:r>
        <w:separator/>
      </w:r>
    </w:p>
  </w:endnote>
  <w:endnote w:type="continuationSeparator" w:id="0">
    <w:p w14:paraId="69A9433A" w14:textId="77777777" w:rsidR="006D0833" w:rsidRDefault="006D0833" w:rsidP="00126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720F4" w14:textId="77777777" w:rsidR="006D0833" w:rsidRDefault="006D0833" w:rsidP="00126F27">
      <w:pPr>
        <w:spacing w:after="0" w:line="240" w:lineRule="auto"/>
      </w:pPr>
      <w:r>
        <w:separator/>
      </w:r>
    </w:p>
  </w:footnote>
  <w:footnote w:type="continuationSeparator" w:id="0">
    <w:p w14:paraId="228562D1" w14:textId="77777777" w:rsidR="006D0833" w:rsidRDefault="006D0833" w:rsidP="00126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56C3D" w14:textId="77777777" w:rsidR="00126F27" w:rsidRDefault="00126F27" w:rsidP="00126F27">
    <w:pPr>
      <w:pStyle w:val="Encabezado"/>
      <w:ind w:left="-284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261EF2" wp14:editId="3A7E325C">
          <wp:simplePos x="0" y="0"/>
          <wp:positionH relativeFrom="column">
            <wp:posOffset>-931841</wp:posOffset>
          </wp:positionH>
          <wp:positionV relativeFrom="paragraph">
            <wp:posOffset>-406294</wp:posOffset>
          </wp:positionV>
          <wp:extent cx="478465" cy="649285"/>
          <wp:effectExtent l="0" t="0" r="0" b="0"/>
          <wp:wrapNone/>
          <wp:docPr id="271828544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1828544" name="Imagen 2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8465" cy="64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165EC46C" wp14:editId="4CA22446">
          <wp:simplePos x="0" y="0"/>
          <wp:positionH relativeFrom="column">
            <wp:posOffset>6054238</wp:posOffset>
          </wp:positionH>
          <wp:positionV relativeFrom="paragraph">
            <wp:posOffset>-342265</wp:posOffset>
          </wp:positionV>
          <wp:extent cx="414670" cy="586159"/>
          <wp:effectExtent l="0" t="0" r="4445" b="4445"/>
          <wp:wrapNone/>
          <wp:docPr id="1096882558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6882558" name="Imagen 1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670" cy="5861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Universidad de Guadalajara</w:t>
    </w:r>
  </w:p>
  <w:p w14:paraId="71C68820" w14:textId="77777777" w:rsidR="00126F27" w:rsidRDefault="00126F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B768FE"/>
    <w:multiLevelType w:val="hybridMultilevel"/>
    <w:tmpl w:val="2E8635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86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CB"/>
    <w:rsid w:val="00126F27"/>
    <w:rsid w:val="00231578"/>
    <w:rsid w:val="002E5502"/>
    <w:rsid w:val="004910DC"/>
    <w:rsid w:val="006D0833"/>
    <w:rsid w:val="007A51CB"/>
    <w:rsid w:val="0092396E"/>
    <w:rsid w:val="00C654F5"/>
    <w:rsid w:val="00CC4098"/>
    <w:rsid w:val="00D07340"/>
    <w:rsid w:val="00E2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98BF"/>
  <w15:chartTrackingRefBased/>
  <w15:docId w15:val="{94C022FD-56F8-4CE8-A252-14578FD9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0DC"/>
  </w:style>
  <w:style w:type="paragraph" w:styleId="Ttulo1">
    <w:name w:val="heading 1"/>
    <w:basedOn w:val="Normal"/>
    <w:next w:val="Normal"/>
    <w:link w:val="Ttulo1Car"/>
    <w:uiPriority w:val="9"/>
    <w:qFormat/>
    <w:rsid w:val="007A5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5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A5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5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5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5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5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5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5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910D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7A5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A5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A5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51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51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51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51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51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51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5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5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5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5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5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51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51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51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5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51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51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5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245D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26F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6F27"/>
  </w:style>
  <w:style w:type="paragraph" w:styleId="Piedepgina">
    <w:name w:val="footer"/>
    <w:basedOn w:val="Normal"/>
    <w:link w:val="PiedepginaCar"/>
    <w:uiPriority w:val="99"/>
    <w:unhideWhenUsed/>
    <w:rsid w:val="00126F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6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84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92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5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15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7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72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4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freetrial?hl=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Juarez</dc:creator>
  <cp:keywords/>
  <dc:description/>
  <cp:lastModifiedBy>Carlos Juarez</cp:lastModifiedBy>
  <cp:revision>2</cp:revision>
  <dcterms:created xsi:type="dcterms:W3CDTF">2024-05-12T19:39:00Z</dcterms:created>
  <dcterms:modified xsi:type="dcterms:W3CDTF">2024-05-12T20:25:00Z</dcterms:modified>
</cp:coreProperties>
</file>