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bCs/>
          <w:i w:val="false"/>
          <w:iCs w:val="false"/>
          <w:sz w:val="24"/>
          <w:szCs w:val="24"/>
        </w:rPr>
        <w:t xml:space="preserve">SGIP — Sistema de Gestión de Inventario de Productos</w:t>
      </w:r>
    </w:p>
    <w:p>
      <w:pPr>
        <w:spacing w:line="480"/>
        <w:jc w:val="center"/>
      </w:pPr>
      <w:r>
        <w:rPr>
          <w:rFonts w:ascii="Times New Roman" w:cs="Times New Roman" w:eastAsia="Times New Roman" w:hAnsi="Times New Roman"/>
          <w:b/>
          <w:bCs/>
          <w:i w:val="false"/>
          <w:iCs w:val="false"/>
          <w:sz w:val="24"/>
          <w:szCs w:val="24"/>
        </w:rPr>
        <w:t xml:space="preserve">Anexo E. Especificación Expandida de Casos de Uso</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Jesús Manuel Durán Muñoz</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Servicio Nacional de Aprendizaje (SENA)</w:t>
      </w:r>
    </w:p>
    <w:p>
      <w:pPr>
        <w:spacing w:line="480"/>
        <w:jc w:val="center"/>
      </w:pPr>
      <w:r>
        <w:rPr>
          <w:rFonts w:ascii="Times New Roman" w:cs="Times New Roman" w:eastAsia="Times New Roman" w:hAnsi="Times New Roman"/>
          <w:b w:val="false"/>
          <w:bCs w:val="false"/>
          <w:i w:val="false"/>
          <w:iCs w:val="false"/>
          <w:sz w:val="24"/>
          <w:szCs w:val="24"/>
        </w:rPr>
        <w:t xml:space="preserve">Centro Industrial de Mantenimiento Integral (CIMI)</w:t>
      </w:r>
    </w:p>
    <w:p>
      <w:pPr>
        <w:spacing w:line="480"/>
        <w:jc w:val="center"/>
      </w:pPr>
      <w:r>
        <w:rPr>
          <w:rFonts w:ascii="Times New Roman" w:cs="Times New Roman" w:eastAsia="Times New Roman" w:hAnsi="Times New Roman"/>
          <w:b w:val="false"/>
          <w:bCs w:val="false"/>
          <w:i w:val="false"/>
          <w:iCs w:val="false"/>
          <w:sz w:val="24"/>
          <w:szCs w:val="24"/>
        </w:rPr>
        <w:t xml:space="preserve">Tecnología en Análisis y Desarrollo de Software — Ficha 3234206</w:t>
      </w:r>
    </w:p>
    <w:p>
      <w:pPr>
        <w:spacing w:line="480"/>
        <w:jc w:val="center"/>
      </w:pPr>
      <w:r>
        <w:rPr>
          <w:rFonts w:ascii="Times New Roman" w:cs="Times New Roman" w:eastAsia="Times New Roman" w:hAnsi="Times New Roman"/>
          <w:b w:val="false"/>
          <w:bCs w:val="false"/>
          <w:i w:val="false"/>
          <w:iCs w:val="false"/>
          <w:sz w:val="24"/>
          <w:szCs w:val="24"/>
        </w:rPr>
        <w:t xml:space="preserve">Instructora: Yeimi Barrera</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Bucaramanga, Santander · 2026</w:t>
      </w:r>
    </w:p>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Presentación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Este anexo desarrolla los dieciocho casos de uso identificados en el capítulo 9 del informe de inicio del proyecto. Cada ficha especifica el actor principal, las condiciones previas y posteriores, el flujo principal paso a paso, los flujos alternativos, los flujos de excepción y las reglas de negocio que gobiernan la interacción.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distinción entre flujo alternativo y flujo de excepción es deliberada. Un flujo alternativo es un camino válido que conduce igualmente al objetivo del caso de uso; un flujo de excepción es una condición de error que impide alcanzarlo. Confundirlos produce especificaciones que no permiten derivar casos de prueba, que es la finalidad práctica de este documento.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reglas de negocio enunciadas en cada ficha son las que el sistema debe hacer cumplir con independencia del camino que siga el usuario. Cuando una regla aparece en varias fichas, se repite de forma intencional: la ficha debe poder leerse de manera autónoma.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numeración de los casos de uso, de los requisitos y de los códigos de error se corresponde con la del informe de inicio del proyecto.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Índice de casos de uso</w:t>
      </w:r>
    </w:p>
    <w:p>
      <w:pPr>
        <w:spacing w:line="4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CU-01</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Iniciar sesión</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CU-02</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Cerrar sesión</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CU-03</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Gestionar usuarios y roles</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CU-04</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producto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CU-05</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Editar producto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CU-06</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Desactivar producto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CU-07</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catálogo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CU-08</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producto por código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CU-09</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Gestionar proveedores</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CU-10</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correspondencia de columnas</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CU-11</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Importar lista de precios</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CU-12</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reglas de margen</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CU-13</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cotización</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CU-14</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Convertir cotización en pedido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CU-15</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venta</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CU-16</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Emitir factura electrónica</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CU-17</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ingreso de mercancía</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CU-18</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reportes</w:t>
            </w:r>
          </w:p>
        </w:tc>
      </w:tr>
    </w:tbl>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Fichas de especificación</w:t>
      </w:r>
    </w:p>
    <w:p>
      <w:pPr>
        <w:keepNext/>
        <w:spacing w:after="0" w:before="240" w:line="240"/>
      </w:pPr>
      <w:r>
        <w:rPr>
          <w:rFonts w:ascii="Times New Roman" w:cs="Times New Roman" w:eastAsia="Times New Roman" w:hAnsi="Times New Roman"/>
          <w:b/>
          <w:bCs/>
          <w:i w:val="false"/>
          <w:iCs w:val="false"/>
          <w:sz w:val="22"/>
          <w:szCs w:val="22"/>
        </w:rPr>
        <w:t xml:space="preserve">Tabla 1</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CU-01: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CU-01 — Iniciar sesión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 Vendedor,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presenta sus credenciales y el sistema, tras verificarlas, emite un token de acceso con vigencia limitada que determina los recursos a los que puede acceder.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abre la aplicación móvil o el módulo administrativo.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sistema se encuentra disponible.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usuario existe en la base de datos y su cuenta está activa.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emite un token de acceso asociado al rol del usuario.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registra el intento de acceso en la auditoría.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introduce su correo corporativo y su contraseña.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valida el formato del correo.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recupera el usuario asociado al correo.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deriva la contraseña presentada y la compara con el hash almacenado mediante comparación en tiempo constante.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reinicia el contador de intentos fallidos del usuario.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registra el acceso exitoso en la auditoría.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emite el token de sesión con su fecha de expiración y el rol asociado.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presenta la vista inicial correspondiente al rol.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Correo con formato inválido: el sistema señala el campo y no ejecuta la consulta a la base de datos.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Sesión previa vigente en el dispositivo: el sistema omite la solicitud de credenciales y renueva la vigencia del token.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Correo inexistente: el sistema registra el intento fallido y devuelve el mensaje genérico de credenciales inválidas.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Contraseña incorrecta: el sistema incrementa el contador de intentos fallidos, registra el intento y devuelve el mismo mensaje genérico.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Quinto intento fallido consecutivo: el sistema bloquea la cuenta y notifica al administrador.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E4. Cuenta bloqueada o inactiva: el sistema deniega el acceso con el mensaje genérico.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E5. Base de datos no disponible: el sistema devuelve el código SGIP-BD y registra el fallo en la bitácora.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mensaje de error nunca distingue entre correo inexistente y contraseña incorrecta, para impedir la enumeración de usuarios válidos.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número máximo de intentos fallidos es configurable; su valor por defecto es cinco.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contraseña se almacena derivada con PBKDF2 sobre SHA-256, 120.000 iteraciones y sal aleatoria de dieciséis bytes.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 RF-02, RF-03</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 por usuario</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2</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CU-02: Cerrar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CU-02 — Cerrar sesión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 Vendedor,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finaliza su sesión de forma explícita y el sistema invalida el token emitido.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selecciona la opción de cierre de sesión, o transcurre el tiempo de inactividad configurado.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Existe una sesión vigente para el usuario.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token queda invalidado y no puede reutilizarse.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aplicación regresa a la pantalla de acceso.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selecciona la opción de cerrar sesión.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solicita confirmación cuando existen operaciones sin guardar.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marca el token como expirado en el registro de sesiones.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descarta los datos de sesión almacenados en el dispositivo.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presenta la pantalla de acceso.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Expiración por inactividad: transcurridos treinta minutos sin actividad, el sistema ejecuta los pasos 3 a 5 sin intervención del usuario.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Operaciones sin guardar: el usuario decide descartarlas o regresar para completarlas.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Pérdida de conectividad durante el cierre: la aplicación descarta la sesión local y el token expira en el servidor al alcanzar su vigencia.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vigencia de la sesión por inactividad es configurable; su valor por defecto es treinta minutos.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expiración no elimina el registro de la sesión, que se conserva con fines de auditoría.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 por usuario</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3</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CU-03: Gestionar usuarios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CU-03 — Gestionar usuarios y roles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crea, modifica, activa, desactiva y desbloquea las cuentas de usuario, y asigna el rol que determina sus permisos.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Ingreso de personal nuevo, cambio de funciones o bloqueo de una cuenta por intentos fallidos.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 con rol de 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cuenta queda creada o actualizada con su rol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cambio queda registrado con el usuario que lo ejecutó.</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accede a la administración de usuarios.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presenta las cuentas existentes con su rol y su estado.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selecciona crear una cuenta o modificar una existente.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administrador introduce nombre, correo corporativo y rol.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valida que el correo no esté registrado y que cumpla el formato.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genera una contraseña inicial y la deriva antes de almacenarla.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persiste la cuenta y confirma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comunica la contraseña inicial por el canal definido, con obligación de cambio en el primer acceso.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Desbloqueo de cuenta: el administrador reinicia el contador de intentos fallidos y la cuenta recupera su estado activo.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Desactivación: la cuenta deja de permitir acceso pero se conserva para preservar la trazabilidad de sus operaciones.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Cambio de rol: el sistema invalida las sesiones vigentes del usuario para que los nuevos permisos apliquen de inmediato.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Correo ya registrado: el sistema rechaza la operación e indica el conflicto.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Intento de desactivar la última cuenta de administrador: el sistema rechaza la operación.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Ninguna cuenta puede eliminarse; solo desactivarse, para no romper la integridad referencial de ventas y movimientos.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roles disponibles son administrador, vendedor y cliente.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sistema debe conservar al menos una cuenta activa con rol de 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RF-04</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Ocasional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4</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CU-04: Registrar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CU-04 — Registrar producto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incorpora una referencia nueva al catálogo con su costo, categoría, proveedor y existencia inicial. El sistema deriva los precios de venta a partir de las reglas de margen vigentes.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Llegada de una referencia nueva al portafolio de la empresa.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Existen al menos una categoría y un proveedor registrados.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producto queda disponible en el catálogo con sus precios calculados.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registra el movimiento de inventario de tipo ingreso por la existencia inicial.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selecciona la opción de registrar producto.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introduce código, nombre, categoría, proveedor, costo, existencia inicial y umbral mínimo.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valida que el código no exista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valida que el costo sea mayor que cero y que las cantidades sean enteros no negativos.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determina la regla de margen aplicable según categoría, proveedor y forma de pago.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calcula el precio de contado y el precio de crédito mediante columnas generadas.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persiste el producto y registra el costo inicial en el histórico con su fecha de vigencia.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registra el movimiento de inventario correspondiente a la existencia inicial.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9. El sistema confirma el registro y presenta la ficha del producto.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Categoría inexistente: el administrador la crea sin abandonar el formulario y continúa.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Existencia inicial igual a cero: el producto se registra en estado agotado y no se genera movimiento de inventario.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Umbral mínimo no indicado: el sistema aplica el valor por defecto configurado.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Código duplicado: el sistema rechaza el registro e indica el producto que ya lo utiliza.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Costo menor o igual a cero: el sistema devuelve el código SGIP-VAL y solicita corregir el dato.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No existe regla de margen aplicable: el sistema aplica la regla general y advierte al 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código del producto es único en todo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precio de venta nunca se captura de forma manual: siempre se deriva del costo y de la regla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Todo cambio de existencia genera un registro de movimiento, incluida la carga inicial.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 RF-17, RF-19, RF-27</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5</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CU-05: Editar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CU-05 — Editar producto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modifica los datos de una referencia existente. Cuando el cambio afecta el costo, el sistema conserva el valor anterior en el histórico y recalcula los precios de venta.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Corrección de datos, cambio de proveedor o ajuste manual del costo.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producto existe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datos quedan actualizados.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Si cambió el costo, el valor anterior queda cerrado en el histórico y los precios de venta quedan recalculados.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localiza el producto y selecciona la opción de edición.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presenta los datos actuales de la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modifica los campos requeridos.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valida los datos introducidos.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Si el costo cambió, el sistema cierra el registro histórico vigente con la fecha actual y abre uno nuevo.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recalcula el precio de contado y el precio de crédito.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persiste los cambios y confirma la operación.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Cambio de proveedor: el sistema advierte que puede aplicar una regla de margen distinta y muestra el precio resultante antes de confirmar.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Cambio de umbral mínimo: el sistema reevalúa el estado de existencia y notifica si la referencia pasa a estado crítico.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Ajuste de existencia: el sistema exige indicar el motivo y genera un movimiento de tipo ajuste.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El producto tiene cotizaciones vigentes: el sistema advierte que los precios de esas cotizaciones permanecen congelados y no se modifican.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Costo inválido: el sistema devuelve el código SGIP-VAL sin persistir cambio alguno.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modificación del costo nunca sobrescribe el histórico: lo cierra y abre un registro nuevo.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de cotizaciones y ventas ya emitidas no se recalculan: son dato histórico.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ajuste manual de existencia requiere motivo y queda registrado como movimiento auditable.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RF-06, RF-16, RF-18, RF-27</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6</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CU-06: Desactivar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CU-06 — Desactivar producto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retira del catálogo una referencia descontinuada sin eliminar su información histórica.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Descontinuación de la referencia por parte del fabricante o del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producto existe y se encuentra activo.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producto deja de aparecer en el catálogo y no puede incluirse en cotizaciones ni ventas nuevas.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Su historial de movimientos, costos y ventas se conserva íntegro.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localiza el producto y selecciona la opción de desactivar.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verifica si existen cotizaciones vigentes que incluyan la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solicita confirmación informando la existencia disponible y las cotizaciones afectadas.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administrador confirma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marca el producto como inactivo.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confirma la desactivación.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Existencia mayor que cero: el sistema advierte que quedará inventario sin posibilidad de venta y solicita confirmación expresa.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Reactivación: el administrador reactiva una referencia inactiva y el sistema recalcula sus precios contra el costo vigente.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Cotizaciones vigentes que incluyen el producto: el sistema exige resolverlas o aceptar que quedarán sin posibilidad de conversión.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Ningún producto se elimina de la base de datos.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reactivación recalcula los precios: una referencia no puede volver al catálogo con precios derivados de un costo superado.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RF-09</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Mensual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7</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CU-07: Consultar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CU-07 — Consultar catálogo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 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explora las referencias disponibles aplicando filtros por categoría, proveedor y estado de existencia, con resultados paginados.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Necesidad de verificar disponibilidad o precio de una o varias referencias.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usuario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presenta el conjunto de referencias que satisface los criterios, con su estado de existencia.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accede al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presenta la primera página de referencias activas ordenadas por nombre.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usuario aplica filtros de categoría, proveedor, estado de existencia o texto de búsqueda.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consulta las referencias que satisfacen los criterios.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presenta nombre, código, existencia, estado y precios de venta de cada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usuario navega entre páginas de resultados.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Rol cliente: el sistema oculta el costo de compra y presenta únicamente los precios de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Sin conexión en la aplicación móvil: el sistema presenta el catálogo sincronizado e indica la fecha de la última sincronización.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Sin resultados: el sistema informa la ausencia de coincidencias y ofrece limpiar los filtros.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Servicio no disponible y sin datos sincronizados: el sistema informa la imposibilidad de consultar e invita a reintentar.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costo de compra nunca se expone a usuarios con rol cliente.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referencias inactivas no aparecen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consulta debe responder en menos de un segundo con un catálogo de diez mil referencias.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 RF-19, RF-32</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Continua durante la jornada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8</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CU-08: Consultar producto por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CU-08 — Consultar producto por código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obtiene la ficha de una referencia leyendo su código de barras o código QR con la cámara del dispositivo móvil, o introduciéndolo manualmente.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tiene el producto físico a la vista y requiere su precio o disponibilidad.</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usuario se encuentra autenticado.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aplicación cuenta con permiso de uso de la cámara.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presenta la ficha de la referencia con existencia y precios de venta.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activa la lectura de código.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solicita el permiso de cámara cuando aún no ha sido concedido.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usuario enfoca el código del producto.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decodifica el valor leído.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consulta la referencia asociada al código.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presenta la ficha con nombre, existencia, estado, precio de contado y precio de crédito.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Introducción manual: el usuario escribe el código cuando la etiqueta está deteriorada.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Producto agotado: el sistema presenta la ficha señalando el estado y ofrece consultar la fecha del último ingreso.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Código no registrado: el sistema informa que la referencia no existe y ofrece buscarla por nombre.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Permiso de cámara denegado: el sistema habilita únicamente la introducción manual.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Código ilegible tras varios intentos: el sistema sugiere la introducción manual.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código leído corresponde al código único de la referencia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lectura no modifica dato alguno del sistema.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RF-08</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Continua durante la jornada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9</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CU-09: Gestionar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CU-09 — Gestionar proveedores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registra y mantiene los proveedores con su identificación tributaria, contacto y condiciones comerciales, y define el origen desde el cual se obtienen sus listas de precios.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Vinculación de un proveedor nuevo o cambio en sus condiciones comerciales.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proveedor queda disponible para asociarse a productos, reglas de margen y cargas de precios.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accede a la administración de proveedores.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introduce razón social, número de identificación tributaria, contacto y plazo de pago.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indica el origen de las listas de precios: archivo de hoja de cálculo o servicio web.</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Cuando el origen es un servicio web, el administrador introduce su dirección y credenciales de acceso.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valida que la identificación tributaria no esté registrada.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persiste el proveedor y confirma la operación.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Desactivación: el proveedor deja de aparecer en las listas de selección pero conserva su historial de cargas.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Verificación de conectividad: el administrador solicita una prueba de conexión al servicio web antes de guardar.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Identificación tributaria duplicada: el sistema rechaza la operación e indica el proveedor existente.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Servicio web inalcanzable durante la prueba: el sistema permite guardar el proveedor y advierte que la consulta automática no estará disponible.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identificación tributaria es única entre proveedores.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credenciales de acceso a servicios de proveedores se almacenan cifradas y nunca se exponen en la interfaz.</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Ningún proveedor se elimina; solo se desactiva.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 RF-12</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Ocasional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10</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CU-10: Configurar correspondencia de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CU-10 — Configurar correspondencia de columnas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define, para un proveedor determinado, qué columna del archivo de origen corresponde a cada campo del sistema. La configuración se guarda y se reutiliza en las cargas posteriores del mismo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Primera carga de precios de un proveedor, o cambio en la estructura de su archivo.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proveedor existe y se encuentra activo.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dispone de un archivo de muestra del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correspondencia queda guardada y asociada al proveedor.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cargas siguientes de ese proveedor se procesan sin intervención manual.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selecciona el proveedor y la opción de configurar correspondencia.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carga un archivo de muestra.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lee la primera fila y presenta los nombres de las columnas detectadas.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propone una correspondencia inicial por similitud de nombre.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administrador confirma o corrige la columna asignada a cada campo del sistema.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administrador señala qué campos son obligatorios para aceptar un registro.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presenta una vista previa con las primeras filas ya traducidas.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administrador aprueba la configuración y el sistema la persiste.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Configuración existente: el sistema la presenta cargada y el administrador la ajusta.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Encabezados en una fila distinta de la primera: el administrador indica el número de fila donde inician los encabezados.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Archivo con varias hojas: el administrador selecciona la hoja que contiene la lista.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Archivo sin fila de encabezados reconocible: el sistema solicita indicar la fila manualmente.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Campos obligatorios sin columna asignada: el sistema impide guardar y señala los campos faltantes.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Formato de archivo no soportado: el sistema informa los formatos admitidos.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campos obligatorios mínimos son la referencia de origen y el costo.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Cada proveedor tiene una sola correspondencia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Modificar la correspondencia no altera las cargas ya aplicadas.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RF-13</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Una vez por proveedor</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11</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CU-11: Importar lista de 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CU-11 — Importar lista de precios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de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incorpora los costos remitidos por un proveedor, valida cada registro, presenta el resultado para revisión y, una vez aprobado, actualiza el catálogo y recalcula los precios de venta.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Recepción de una lista de precios nueva, o ejecución de la consulta programada al servicio del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proveedor existe y tiene correspondencia de columnas configurada.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costos de las referencias aceptadas quedan actualizados con su fecha de vigencia.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de venta quedan recalculados.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carga queda registrada con sus totales de leídos, aplicados y rechazados.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selecciona el proveedor y carga el archivo, o solicita la consulta a su servicio web.</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recupera la correspondencia de columnas del proveedor.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lee los registros y los traduce a la estructura interna.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registra el encabezado de la carga en estado cargada.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valida cada registro: existencia de la referencia, costo numérico y costo mayor que cero.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marca cada registro como aceptado o rechazado con su motivo.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totaliza leídos, aceptados y rechazados, y cambia el estado a validada.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presenta la vista previa con la comparación entre costo actual y costo propuesto.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9. El administrador revisa y aprueba la aplicación.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10. El sistema actualiza el costo de las referencias aceptadas y cierra el registro histórico anterior.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11. El sistema aplica las reglas de margen vigentes y recalcula los precios de contado y de crédito.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12. El sistema cambia el estado de la carga a aplicada y notifica las referencias que quedaron en existencia crítica.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Origen por servicio web: los pasos 1 a 3 se ejecutan consultando la interfaz del proveedor en lugar de leer un archivo.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Rechazo de la carga: el administrador no aprueba y el sistema cambia el estado a rechazada sin modificar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Variación de costo superior al umbral configurado: el sistema destaca esos registros para revisión individual.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A4. Referencias del proveedor ausentes en la lista: el sistema las reporta como posibles descontinuaciones y no modifica su costo.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A5. Cruce de umbral tributario: el sistema lista las referencias que, tras el recálculo, pasan de excluidas a gravadas, para que la empresa decida si ajusta el margen.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Archivo corrupto o ilegible: el sistema devuelve el código SGIP-IMP sin registrar la carga.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Servicio web del proveedor no disponible: el sistema informa el fallo y conserva el último costo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La totalidad de los registros resulta rechazada: el sistema advierte que la correspondencia de columnas puede estar desactualizada.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E4. Fallo durante la aplicación: el sistema revierte la transacción y la carga permanece en estado validada.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lectura nunca modifica el catálogo: solo la aplicación aprobada lo hace.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rechaza todo registro sin referencia reconocible, con costo no numérico o con costo menor o igual a cero.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aplicación se ejecuta dentro de una transacción: o se actualizan todas las referencias aceptadas o ninguna.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costo anterior se conserva en el histórico con su periodo de vigencia.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procesamiento de cinco mil registros no debe superar los sesenta segundos.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RF-11, RF-12, RF-14, RF-15, RF-16, RF-18, RF-28, RF-34</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 por proveedor</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12</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CU-12: Configurar reglas de margen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CU-12 — Configurar reglas de margen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define los factores de rentabilidad que el sistema aplica sobre el costo para derivar los precios de venta, diferenciados por categoría, proveedor y forma de pago.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ajustar la rentabilidad de una línea de producto o de un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regla queda vigente desde la fecha indicada.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de venta de las referencias afectadas quedan recalculados.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accede a la configuración de reglas de margen.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presenta las reglas vigentes con su ámbito de aplicación.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crea una regla indicando categoría, proveedor, forma de pago, factor y fecha de vigencia.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valida que el factor sea mayor que uno.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identifica las referencias que quedarán afectadas y presenta una simulación del precio resultante.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administrador confirma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persiste la regla y recalcula los precios de las referencias afectadas.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Regla general: el administrador omite categoría y proveedor, y la regla aplica a todo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Vigencia futura: la regla se guarda y el sistema la aplica al alcanzarse la fecha indicada.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Derogación: el administrador cierra la vigencia de una regla y el sistema vuelve a aplicar la regla de ámbito más general.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Factor menor o igual a uno: el sistema rechaza la regla, porque implicaría vender por debajo del costo.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Solapamiento con una regla del mismo ámbito y vigencia: el sistema exige cerrar la anterior antes de crear la nueva.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Ante varias reglas aplicables prevalece la de ámbito más específico: proveedor y categoría, luego categoría, luego proveedor, luego general.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factor debe ser mayor que uno. Los factores vigentes son 1,20 para contado, que agrupa efectivo y transferencia, y 1,25 para crédito, que agrupa tarjeta de crédito y crédito directo.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de cotizaciones y ventas ya emitidas no se recalculan.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márgenes se modifican por configuración, sin recompilar ni desplegar el sistema.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RF-17, RF-18, RF-19</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Mensual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13</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CU-13: Generar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CU-13 — Generar cotización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vendedor elabora una oferta comercial formal con varias líneas de producto, asociada a un cliente y con fecha de vencimiento. Los precios quedan congelados en el momento de la emisión.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Solicitud de cotización por parte de un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vendedor se encuentra autenticado.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cliente existe en el sistema o se registra durante el proceso.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cotización queda en estado vigente con sus precios congelados.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No se comprometen existencias del inventario.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vendedor selecciona la opción de generar cotización.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vendedor selecciona el cliente o lo registra.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vendedor agrega referencias indicando cantidad para cada una.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recupera el precio vigente de cada referencia según la forma de pago seleccionada.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calcula subtotal, impuesto sobre las ventas y total.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vendedor indica la fecha de vencimiento o acepta la vigencia por defecto.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vendedor emite la cotización.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congela los precios unitarios, cambia el estado a vigente y persiste el documento.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9. El sistema genera el documento portátil con la identidad visual de la empresa.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Guardado como borrador: el vendedor conserva la cotización sin emitirla y los precios no se congelan.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Cliente nuevo: el vendedor lo registra capturando la autorización de tratamiento de datos personales.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Existencia insuficiente: el sistema advierte la situación pero permite cotizar, indicando la disponibilidad actual.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A4. Descuento autorizado: el vendedor aplica un descuento y el sistema lo registra como línea diferenciada.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A5. Línea próxima al umbral de exclusión: el sistema advierte que una reducción del precio dejaría el producto excluido del impuesto y presenta el efecto sobre el total.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A6. Obsequio del envío: por debajo del umbral el vendedor marca el envío como otorgado a mano, indica el motivo y el sistema registra al responsable de la autorización.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Referencia desactivada: el sistema impide agregarla e informa que fue descontinuada.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Cantidad menor o igual a cero: el sistema devuelve el código SGIP-VAL.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Fecha de vencimiento anterior a la fecha actual: el sistema rechaza el dato.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cotización no compromete existencias: la reserva ocurre únicamente al registrar la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se congelan al emitir, no al crear el borrador.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vigencia por defecto es de cinco días hábiles, configurable. El cómputo excluye sábados, domingos y festivos de Colombia.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impuesto se calcula por línea según la categoría del producto y su precio frente al umbral de exclusión vigente: los computadores hasta 50 UVT y los celulares y tabletas hasta 22 UVT quedan excluidos; por encima del umbral se aplica la tarifa general.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envío no se cobra cuando el subtotal, antes del impuesto, supera el umbral configurado, cuyo valor inicial es un millón de pesos. La comparación es estricta: un subtotal de exactamente un millón sí genera cobro.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vendedor puede otorgar el envío sin costo por debajo del umbral. Al hacerlo debe indicar motivo, y el sistema registra al usuario que lo autorizó: es un descuento y debe quedar auditado.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RF-19, RF-20, RF-21, RF-33, RF-35, RF-37</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14</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CU-14: Convertir cotización en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CU-14 — Convertir cotización en pedido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vendedor transforma una cotización vigente aceptada por el cliente en una venta, conservando los precios ofrecidos y sin reintroducir la información.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Aceptación de la oferta por parte del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cotización existe y se encuentra en estado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vendedor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genera una venta con los precios congelados en la cotización.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cotización cambia a estado convertida.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vendedor localiza la cotización y selecciona la opción de convertir.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verifica que la cotización se encuentre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verifica la disponibilidad de existencias de cada línea.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presenta el resumen con los precios congelados para confirmación.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vendedor confirma la conversión.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crea la venta conservando los precios de la cotización y la referencia a su origen.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cambia el estado de la cotización a convertida.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continúa con el registro de la venta descrito en CU-15.</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Conversión parcial: el vendedor excluye líneas y el sistema deja la cotización vigente por el remanente.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Cotización vencida: el sistema ofrece prorrogarla, lo que recalcula los precios contra el costo vigente.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Existencia insuficiente en alguna línea: el sistema informa las referencias afectadas y ofrece ajustar cantidades o excluirlas.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Cotización anulada o ya convertida: el sistema impide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Referencia desactivada después de la emisión: el sistema exige excluir la línea.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conversión conserva el precio ofrecido aunque el costo haya variado: es un compromiso comercial adquirido.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Una cotización vencida no puede convertirse sin prórroga, y la prórroga recalcula precios.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Una cotización convertida no admite conversión posterior.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RF-22, RF-23</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Diaria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15</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CU-15: Registrar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CU-15 — Registrar venta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 Vendedor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registra la operación comercial y descuenta las existencias correspondientes dentro de una sola transacción de base de datos, garantizando que ambos efectos ocurran o 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Cierre de una venta, con origen en una cotización o de forma directa.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referencias existen y se encuentran activas.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usuario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venta queda registrada con sus líneas y precios unitarios históricos.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existencias quedan descontadas y cada descuento genera un movimiento de inventario.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selecciona el cliente y la forma de pago.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usuario agrega las referencias con su cantidad, o el sistema las hereda de la cotización de origen.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calcula subtotal, impuesto y total.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usuario confirma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inicia la transacción de base de datos.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Para cada línea, el sistema verifica la existencia disponible y la descuenta.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Para cada descuento, el sistema registra el movimiento con existencia anterior y posterior.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persiste el encabezado de la venta y sus líneas.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9. El sistema confirma la transacción.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10. El sistema notifica las referencias que quedaron en existencia crítica.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11. El sistema continúa con la emisión de la factura descrita en CU-16.</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Venta directa sin cotización previa: se omite la herencia de líneas y los precios se toman del catálogo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Venta a crédito: el sistema aplica el factor de margen de crédito y registra el plazo acordado.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Envío heredado de la cotización: cuando la venta proviene de una cotización con envío otorgado a mano, se conservan el valor, el motivo y el responsable de la autorización.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Existencia insuficiente en alguna línea: el sistema revierte la transacción completa y devuelve el código SGIP-STOCK indicando la referencia y la disponibilidad real.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Fallo de base de datos durante la transacción: el sistema revierte y devuelve el código SGIP-BD; no queda venta registrada ni existencia descontada.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Referencia desactivada entre la cotización y la venta: el sistema impide incluirla.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registro de la venta y el descuento de existencias son atómicos: no puede existir venta sin descuento ni descuento sin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precio unitario se almacena en la línea de venta porque es dato histórico, no derivado.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Todo descuento de existencia genera un movimiento auditable con el usuario responsable.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venta no se revierte por fallos posteriores en la emisión de la factura.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envío se calcula sobre el subtotal según la regla vigente, salvo que se haya otorgado a mano, caso en el cual el documento conserva motivo y responsable.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RF-23, RF-27, RF-28, RF-35, RF-37</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16</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CU-16: Emitir factura electrónica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CU-16 — Emitir factura electrónica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 tecnológico de facturación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construye el documento electrónico correspondiente a una venta, lo transmite al proveedor tecnológico autorizado y conserva el código único y el resultado de la validación.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una venta que requiere facturación.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venta se encuentra registrada.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empresa cuenta con habilitación como facturador electrónico.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cliente tiene identificación tributaria registrada.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factura queda asociada a la venta con su estado de validación.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Cuando la validación es exitosa, se almacena el código único de factura electrónica.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sistema construye el documento con los datos del emisor, del adquiriente y de las líneas de la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registra la factura en estado generada.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transmite el documento al proveedor tecnológico.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cambia el estado a enviada y registra la fecha de envío.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proveedor tecnológico transmite el documento a la autoridad tributaria y devuelve el resultado.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almacena el código único devuelto y cambia el estado a validada.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pone el documento a disposición para su entrega al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Emisión diferida: el administrador emite la factura en un momento posterior al registro de la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Consulta de estado: ante una respuesta pendiente, el administrador consulta el estado según CU-16 alternativo y el sistema actualiza el registro.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Cliente sin identificación tributaria: el sistema emite documento equivalente según la configuración de la empresa.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Documento rechazado por la autoridad tributaria: el sistema conserva el motivo, cambia el estado a rechazada y permite corregir y reemitir. La venta permanece registrada.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Proveedor tecnológico no disponible: el sistema conserva la factura en estado generada y reintenta según la política configurada.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Datos del emisor incompletos: el sistema devuelve el código SGIP-FE antes de transmitir.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fallo o rechazo de la factura nunca revierte la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firma y la validación del documento son responsabilidad del proveedor tecnológico autorizado; el sistema no las implementa.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código único devuelto se conserva de forma permanente como evidencia de la validación.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numeración de los documentos sigue el rango autorizado por la autoridad tributaria.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 RF-25</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17</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CU-17: Registrar ingreso de mercancía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CU-17 — Registrar ingreso de mercancía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incorpora al inventario las unidades recibidas de un proveedor, incrementando la existencia y dejando registro auditable del movimiento.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Recepción física de mercancía en la bodega.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referencias recibidas existen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existencia de cada referencia queda incrementada.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registra un movimiento de tipo ingreso por cada referencia.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selecciona la opción de registrar ingreso.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indica el proveedor y el documento de remisión.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agrega las referencias recibidas con su cantidad.</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valida que las cantidades sean enteros positivos.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incrementa la existencia de cada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registra el movimiento con existencia anterior, existencia posterior y usuario responsable.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reevalúa el estado de existencia de cada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confirma el ingreso y presenta el resumen.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Devolución de cliente: el administrador registra el movimiento como devolución en lugar de ingreso.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Ajuste por inventario físico: el administrador registra la diferencia como movimiento de tipo ajuste, con motivo obligatorio.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Referencia no registrada: el administrador la crea según CU-04 sin abandonar el proceso.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A4. Costo distinto al vigente: el administrador actualiza el costo y el sistema registra el cambio en el histórico.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Cantidad menor o igual a cero: el sistema devuelve el código SGIP-VAL.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Fallo de base de datos: el sistema revierte el ingreso completo sin dejar movimientos parciales.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Todo cambio de existencia genera un movimiento con su valor anterior y posterior.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movimiento identifica siempre al usuario responsable.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ajuste por inventario físico exige motivo y se diferencia del ingreso por compra.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Ningún movimiento se elimina ni se modifica una vez registrado.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RF-26, RF-27, RF-28</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18</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CU-18: Consultar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CU-18 — Consultar reportes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obtiene información agregada sobre existencias valorizadas, rotación con capital inmovilizado, e ingresos y egresos por período.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Necesidad de información para decisiones de reposición, de precios o de cierre de período.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Existen movimientos o ventas registrados en el período consultado.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presenta el reporte con sus totales y se ofrece su exportación.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accede al módulo de reportes.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selecciona el tipo de reporte y el período.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aplica filtros por categoría o por proveedor.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consulta las vistas de agregación correspondientes.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presenta el resultado con sus totales.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administrador exporta el reporte cuando lo requiere.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Existencias valorizadas: el sistema totaliza el inventario al costo y al precio de venta, y señala las referencias en estado crítico.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Rotación: el sistema identifica las referencias sin movimiento en el período y calcula el capital retenido en ellas.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Ingresos y egresos: el sistema discrimina por tipo de movimiento y presenta el flujo del período.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Sin datos en el período: el sistema informa la ausencia de registros y sugiere ampliar el rango.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Rango de fechas inválido: el sistema rechaza el período cuando la fecha inicial es posterior a la final.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reportes se construyen sobre vistas de consulta, no sobre cálculos en la capa de aplicación.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capital inmovilizado se calcula como la existencia sin movimiento multiplicada por el costo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reportes son de solo lectura y no modifican dato alguno.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RF-29, RF-30, RF-31</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 y al cierre de mes</w:t>
            </w:r>
          </w:p>
        </w:tc>
      </w:tr>
    </w:tbl>
    <w:p>
      <w:pPr>
        <w:spacing w:after="120" w:line="240"/>
      </w:pPr>
      <w:r>
        <w:rPr>
          <w:rFonts w:ascii="Times New Roman" w:cs="Times New Roman" w:eastAsia="Times New Roman" w:hAnsi="Times New Roman"/>
          <w:b w:val="false"/>
          <w:bCs w:val="false"/>
          <w:i w:val="false"/>
          <w:iCs w:val="false"/>
          <w:sz w:val="20"/>
          <w:szCs w:val="20"/>
        </w:rP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SGIP — Anexo E. Especificación expandida de casos de uso</dc:title>
  <dc:creator>Jesús Manuel Durán Muñoz</dc:creator>
  <cp:lastModifiedBy>Un-named</cp:lastModifiedBy>
  <cp:revision>1</cp:revision>
  <dcterms:created xsi:type="dcterms:W3CDTF">2026-09-18T04:04:10.242Z</dcterms:created>
  <dcterms:modified xsi:type="dcterms:W3CDTF">2026-09-18T04:04:10.243Z</dcterms:modified>
</cp:coreProperties>
</file>

<file path=docProps/custom.xml><?xml version="1.0" encoding="utf-8"?>
<Properties xmlns="http://schemas.openxmlformats.org/officeDocument/2006/custom-properties" xmlns:vt="http://schemas.openxmlformats.org/officeDocument/2006/docPropsVTypes"/>
</file>