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  <w:jc w:val="center"/>
      </w:pPr>
      <w:r>
        <w:rPr>
          <w:rFonts w:ascii="Arial" w:cs="Arial" w:eastAsia="Arial" w:hAnsi="Arial"/>
          <w:b/>
          <w:bCs/>
          <w:color w:val="1E2761"/>
          <w:spacing w:val="60"/>
          <w:sz w:val="64"/>
          <w:szCs w:val="64"/>
        </w:rPr>
        <w:t xml:space="preserve">EMPLOYEE ATTRITION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288D1"/>
          <w:spacing w:val="60"/>
          <w:sz w:val="64"/>
          <w:szCs w:val="64"/>
        </w:rPr>
        <w:t xml:space="preserve">PREDICTION SYSTEM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A6A8A"/>
          <w:sz w:val="24"/>
          <w:szCs w:val="24"/>
        </w:rPr>
        <w:t xml:space="preserve">A Machine Learning Approach to HR Analytics &amp; Employee Retention</w:t>
      </w:r>
    </w:p>
    <w:p>
      <w:pPr>
        <w:pBdr>
          <w:bottom w:val="single" w:color="1E2761" w:sz="6" w:space="1"/>
        </w:pBd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IBM HR Analytics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Binary Classification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Streamlit App</w:t>
            </w:r>
          </w:p>
        </w:tc>
      </w:tr>
      <w:tr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0"/>
                <w:szCs w:val="20"/>
              </w:rPr>
              <w:t xml:space="preserve">1,470 Employees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0"/>
                <w:szCs w:val="20"/>
              </w:rPr>
              <w:t xml:space="preserve">Leave vs Stay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0"/>
                <w:szCs w:val="20"/>
              </w:rPr>
              <w:t xml:space="preserve">200 Trees · Depth 10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0"/>
                <w:szCs w:val="20"/>
              </w:rPr>
              <w:t xml:space="preserve">Interactive HR Tool</w:t>
            </w:r>
          </w:p>
        </w:tc>
      </w:tr>
    </w:tbl>
    <w:p>
      <w:pPr>
        <w:spacing w:before="32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6A8A"/>
          <w:sz w:val="20"/>
          <w:szCs w:val="20"/>
        </w:rPr>
        <w:t xml:space="preserve">Presented by: Student Project  |  Thrive ML Programme  |  2025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Bdr>
          <w:bottom w:val="single" w:color="1E2761" w:sz="6" w:space="1"/>
        </w:pBdr>
        <w:spacing w:before="80"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project builds a </w:t>
      </w: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machine learning system</w:t>
      </w:r>
      <w:r>
        <w:rPr>
          <w:rFonts w:ascii="Arial" w:cs="Arial" w:eastAsia="Arial" w:hAnsi="Arial"/>
          <w:sz w:val="22"/>
          <w:szCs w:val="22"/>
        </w:rPr>
        <w:t xml:space="preserve"> that predicts whether an employee is likely to leave a company — a problem known as </w:t>
      </w:r>
      <w:r>
        <w:rPr>
          <w:rFonts w:ascii="Arial" w:cs="Arial" w:eastAsia="Arial" w:hAnsi="Arial"/>
          <w:b/>
          <w:bCs/>
          <w:color w:val="0288D1"/>
          <w:sz w:val="22"/>
          <w:szCs w:val="22"/>
        </w:rPr>
        <w:t xml:space="preserve">employee attrition</w:t>
      </w:r>
      <w:r>
        <w:rPr>
          <w:rFonts w:ascii="Arial" w:cs="Arial" w:eastAsia="Arial" w:hAnsi="Arial"/>
          <w:sz w:val="22"/>
          <w:szCs w:val="22"/>
        </w:rPr>
        <w:t xml:space="preserve">. It focuses on HR analytics and binary classification, providing practical experience in designing retention tools used in corporate environments.</w:t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WHAT WE BUILT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binary classifier trained on 1,470 employee records from the IBM HR Analytics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model predicts one of two outcomes: Leave (1) or Stay (0)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Deployed as an interactive Streamlit web application for HR professionals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HR managers can input an employee profile and receive a risk prediction with recommended actions</w:t>
      </w:r>
    </w:p>
    <w:p>
      <w:pPr>
        <w:spacing w:before="100" w:after="60"/>
      </w:pPr>
      <w:r>
        <w:t xml:space="preserve"/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TOOLS &amp; TECHNOLOGIES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— core programming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 &amp; NumPy — data manipulation and numerical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Scikit-learn — model training, evaluation and preprocessing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Imbalanced-learn (SMOTE) — handling class imbalance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Matplotlib &amp; Seaborn — data visualisation and EDA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Streamlit — interactive web application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Joblib — saving and loading trained model artifacts (.joblib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Altair — interactive chart visualisations in the Streamlit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openpyxl — reading and writing Excel (.xlsx) files for batch prediction uploads</w:t>
      </w:r>
    </w:p>
    <w:p>
      <w:pPr>
        <w:spacing w:before="100" w:after="60"/>
      </w:pPr>
      <w:r>
        <w:t xml:space="preserve"/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PROJECT DELIVERABLES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Jupyter Notebook (.ipynb)</w:t>
      </w:r>
      <w:r>
        <w:rPr>
          <w:rFonts w:ascii="Arial" w:cs="Arial" w:eastAsia="Arial" w:hAnsi="Arial"/>
          <w:sz w:val="22"/>
          <w:szCs w:val="22"/>
        </w:rPr>
        <w:t xml:space="preserve"> — Full data analysis and model training pipeline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Streamlit Application</w:t>
      </w:r>
      <w:r>
        <w:rPr>
          <w:rFonts w:ascii="Arial" w:cs="Arial" w:eastAsia="Arial" w:hAnsi="Arial"/>
          <w:sz w:val="22"/>
          <w:szCs w:val="22"/>
        </w:rPr>
        <w:t xml:space="preserve"> — Interactive web UI with screenshots of working interface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Summary Report (1-2 pages)</w:t>
      </w:r>
      <w:r>
        <w:rPr>
          <w:rFonts w:ascii="Arial" w:cs="Arial" w:eastAsia="Arial" w:hAnsi="Arial"/>
          <w:sz w:val="22"/>
          <w:szCs w:val="22"/>
        </w:rPr>
        <w:t xml:space="preserve"> — Key drivers of attrition and model insights</w:t>
      </w:r>
    </w:p>
    <w:p>
      <w:r>
        <w:br w:type="page"/>
      </w:r>
    </w:p>
    <w:p>
      <w:pPr>
        <w:pStyle w:val="Heading1"/>
      </w:pPr>
      <w:r>
        <w:t xml:space="preserve">2. Dataset &amp; Exploratory Data Analysis</w:t>
      </w:r>
    </w:p>
    <w:p>
      <w:pPr>
        <w:pBdr>
          <w:bottom w:val="single" w:color="1E2761" w:sz="6" w:space="1"/>
        </w:pBdr>
        <w:spacing w:before="80"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IBM HR Analytics Employee Attrition dataset</w:t>
      </w:r>
      <w:r>
        <w:rPr>
          <w:rFonts w:ascii="Arial" w:cs="Arial" w:eastAsia="Arial" w:hAnsi="Arial"/>
          <w:sz w:val="22"/>
          <w:szCs w:val="22"/>
        </w:rPr>
        <w:t xml:space="preserve"> was downloaded from Kaggle. It contains 1,470 employee records across 6 features covering demographics, job characteristics, satisfaction scores, and performance ratings.</w:t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DATASET AT A GLANCE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Stayed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</w:t>
            </w:r>
          </w:p>
        </w:tc>
      </w:tr>
      <w:tr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1,470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84% (1,233)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16% (237)</w:t>
            </w:r>
          </w:p>
        </w:tc>
      </w:tr>
    </w:tbl>
    <w:p>
      <w:pPr>
        <w:spacing w:before="140" w:after="60"/>
      </w:pPr>
      <w:r>
        <w:t xml:space="preserve"/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KEY EDA FINDINGS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Attrition Distribution — Confirmed significant class imbalance (84% Stay vs 16% Leave). Directly motivated the use of SMOTE.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Attrition by Overtime — Employees working overtime showed significantly higher attrition rates. Overtime is one of the strongest single predictors.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Income vs Attrition — Employees who left had noticeably lower median monthly income than those who stayed.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Work-Life Balance vs Attrition — Employees rating their balance as 1 (Bad) were disproportionately represented among leavers.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Correlation Heatmap — YearsAtCompany, TotalWorkingYears and MonthlyIncome showed notable inter-correlations worth monitoring.</w:t>
      </w:r>
    </w:p>
    <w:p>
      <w:r>
        <w:br w:type="page"/>
      </w:r>
    </w:p>
    <w:p>
      <w:pPr>
        <w:pStyle w:val="Heading1"/>
      </w:pPr>
      <w:r>
        <w:t xml:space="preserve">3. Data Preprocessing</w:t>
      </w:r>
    </w:p>
    <w:p>
      <w:pPr>
        <w:pBdr>
          <w:bottom w:val="single" w:color="1E2761" w:sz="6" w:space="1"/>
        </w:pBdr>
        <w:spacing w:before="8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data required several transformation steps before it could be fed into a machine learning model. A copy of the original dataframe was made before any changes were applied.</w:t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PREPROCESSING PIPELINE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1. Drop Columns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EmployeeCount, EmployeeNumber, Over18, StandardHours — constants with no predictive value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2. Encode Target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Attrition: Yes → 1 (Leave), No → 0 (Stay)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3. Binary Encoding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OverTime mapped to 1 / 0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4. One-Hot Encoding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BusinessTravel, Department, EducationField, JobRole, MaritalStatus expanded into dummy variables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5. Feature Scaling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numerical features standardised with StandardScaler: MonthlyIncome, YearsAtCompany, and DistanceFromHome — to prevent large values dominating small ones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preprocessing, the scaler was saved as </w:t>
      </w:r>
      <w:r>
        <w:rPr>
          <w:rFonts w:ascii="Courier New" w:cs="Courier New" w:eastAsia="Courier New" w:hAnsi="Courier New"/>
          <w:color w:val="0288D1"/>
          <w:sz w:val="22"/>
          <w:szCs w:val="22"/>
        </w:rPr>
        <w:t xml:space="preserve">scaler.joblib</w:t>
      </w:r>
      <w:r>
        <w:rPr>
          <w:rFonts w:ascii="Arial" w:cs="Arial" w:eastAsia="Arial" w:hAnsi="Arial"/>
          <w:sz w:val="22"/>
          <w:szCs w:val="22"/>
        </w:rPr>
        <w:t xml:space="preserve"> so the Streamlit app can apply identical transformations to new input data at prediction time.</w:t>
      </w:r>
    </w:p>
    <w:p>
      <w:r>
        <w:br w:type="page"/>
      </w:r>
    </w:p>
    <w:p>
      <w:pPr>
        <w:pStyle w:val="Heading1"/>
      </w:pPr>
      <w:r>
        <w:t xml:space="preserve">4. Handling Class Imbalance with SMOTE</w:t>
      </w:r>
    </w:p>
    <w:p>
      <w:pPr>
        <w:pBdr>
          <w:bottom w:val="single" w:color="1E2761" w:sz="6" w:space="1"/>
        </w:pBdr>
        <w:spacing w:before="8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of the most critical challenges in this project is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class imbalance</w:t>
      </w:r>
      <w:r>
        <w:rPr>
          <w:rFonts w:ascii="Arial" w:cs="Arial" w:eastAsia="Arial" w:hAnsi="Arial"/>
          <w:sz w:val="22"/>
          <w:szCs w:val="22"/>
        </w:rPr>
        <w:t xml:space="preserve">. Only about 16% of employees in the dataset left the company, while 84% stayed.</w:t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WHY PLAIN ACCURACY IS MISLEADING</w:t>
      </w:r>
    </w:p>
    <w:p>
      <w:pPr>
        <w:spacing w:before="60" w:after="4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If a model simply predicted "Stay" for every employee, it would achieve 84% accuracy — yet it would be completely useless for HR purposes because it would never identify a single person at risk of leaving. This is why accuracy alone cannot be trusted as the primary metric.</w:t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THE SMOTE SOLUTION</w:t>
      </w:r>
    </w:p>
    <w:p>
      <w:pPr>
        <w:spacing w:before="60" w:after="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SMOTE (Synthetic Minority Oversampling Technique)</w:t>
      </w:r>
      <w:r>
        <w:rPr>
          <w:rFonts w:ascii="Arial" w:cs="Arial" w:eastAsia="Arial" w:hAnsi="Arial"/>
          <w:sz w:val="22"/>
          <w:szCs w:val="22"/>
        </w:rPr>
        <w:t xml:space="preserve"> generates new synthetic examples of the minority class by interpolating between existing ones — producing realistic, varied training data rather than simply duplicating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Stay (0)</w:t>
            </w:r>
          </w:p>
        </w:tc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Leave (1)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A8A"/>
                <w:sz w:val="20"/>
                <w:szCs w:val="20"/>
              </w:rPr>
              <w:t xml:space="preserve">Before SMOTE</w:t>
            </w:r>
          </w:p>
        </w:tc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939 samples</w:t>
            </w:r>
          </w:p>
        </w:tc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197 samples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A8A"/>
                <w:sz w:val="20"/>
                <w:szCs w:val="20"/>
              </w:rPr>
              <w:t xml:space="preserve">After SMOTE</w:t>
            </w:r>
          </w:p>
        </w:tc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939 samples</w:t>
            </w:r>
          </w:p>
        </w:tc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939 samples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SMOTE was applied only on the training set, never the test set, so evaluation results reflect real-world conditions.</w:t>
      </w:r>
    </w:p>
    <w:p>
      <w:pPr>
        <w:spacing w:before="80" w:after="60"/>
      </w:pPr>
      <w:r>
        <w:t xml:space="preserve"/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WHY RECALL &amp; F1-SCORE — NOT ACCURACY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Recall — how many actual leavers the model correctly identifies. Missing a leaver is costlier than a false alarm.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F1-Score — harmonic mean of precision and recall. Balances catching leavers without over-flagging stayers.</w:t>
      </w:r>
    </w:p>
    <w:p>
      <w:r>
        <w:br w:type="page"/>
      </w:r>
    </w:p>
    <w:p>
      <w:pPr>
        <w:pStyle w:val="Heading1"/>
      </w:pPr>
      <w:r>
        <w:t xml:space="preserve">5. Model Training — Random Forest Classifier</w:t>
      </w:r>
    </w:p>
    <w:p>
      <w:pPr>
        <w:pBdr>
          <w:bottom w:val="single" w:color="1E2761" w:sz="6" w:space="1"/>
        </w:pBdr>
        <w:spacing w:before="8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preprocessing and balancing the data, we trained a </w:t>
      </w: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Random Forest Classifier</w:t>
      </w:r>
      <w:r>
        <w:rPr>
          <w:rFonts w:ascii="Arial" w:cs="Arial" w:eastAsia="Arial" w:hAnsi="Arial"/>
          <w:sz w:val="22"/>
          <w:szCs w:val="22"/>
        </w:rPr>
        <w:t xml:space="preserve"> — an ensemble model that builds multiple decision trees and combines their predictions for a more robust, stable result.</w:t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TRAIN / TEST SPLIT</w:t>
      </w:r>
    </w:p>
    <w:p>
      <w:pPr>
        <w:spacing w:before="60" w:after="4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5A6A8A"/>
          <w:sz w:val="22"/>
          <w:szCs w:val="22"/>
        </w:rPr>
        <w:t xml:space="preserve">Split Ratio:  </w:t>
      </w: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80% training / 20% testing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5A6A8A"/>
          <w:sz w:val="22"/>
          <w:szCs w:val="22"/>
        </w:rPr>
        <w:t xml:space="preserve">Stratified Split:  </w:t>
      </w: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Yes — preserves class distribution in both sets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5A6A8A"/>
          <w:sz w:val="22"/>
          <w:szCs w:val="22"/>
        </w:rPr>
        <w:t xml:space="preserve">Training Samples:  </w:t>
      </w: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1,176   (after SMOTE: 1,878 balanced)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5A6A8A"/>
          <w:sz w:val="22"/>
          <w:szCs w:val="22"/>
        </w:rPr>
        <w:t xml:space="preserve">Testing Samples:  </w:t>
      </w: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294</w:t>
      </w:r>
    </w:p>
    <w:p>
      <w:pPr>
        <w:spacing w:before="100" w:after="60"/>
      </w:pPr>
      <w:r>
        <w:t xml:space="preserve"/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MODEL CONFIGURATION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468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trees = more stable predictions</w:t>
            </w:r>
          </w:p>
        </w:tc>
      </w:tr>
      <w:tr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max_depth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overfitting on training data</w:t>
            </w:r>
          </w:p>
        </w:tc>
      </w:tr>
      <w:tr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class_weight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balanced</w:t>
            </w:r>
          </w:p>
        </w:tc>
        <w:tc>
          <w:tcPr>
            <w:tcW w:type="dxa" w:w="468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layer of protection against imbalance</w:t>
            </w:r>
          </w:p>
        </w:tc>
      </w:tr>
      <w:tr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min_samples_split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tiny splits</w:t>
            </w:r>
          </w:p>
        </w:tc>
      </w:tr>
      <w:tr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23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</w:t>
            </w:r>
          </w:p>
        </w:tc>
        <w:tc>
          <w:tcPr>
            <w:tcW w:type="dxa" w:w="468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fully reproducible results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CROSS-VALIDATION</w:t>
      </w:r>
    </w:p>
    <w:p>
      <w:pPr>
        <w:spacing w:before="60"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A 5-fold cross-validation</w:t>
      </w:r>
      <w:r>
        <w:rPr>
          <w:rFonts w:ascii="Arial" w:cs="Arial" w:eastAsia="Arial" w:hAnsi="Arial"/>
          <w:sz w:val="22"/>
          <w:szCs w:val="22"/>
        </w:rPr>
        <w:t xml:space="preserve"> was performed on the resampled training data. Each fold produced an F1 score and the mean was used as the model quality benchmark — confirming the model generalises well before final evaluation on the held-out test set.</w:t>
      </w:r>
    </w:p>
    <w:p>
      <w:r>
        <w:br w:type="page"/>
      </w:r>
    </w:p>
    <w:p>
      <w:pPr>
        <w:pStyle w:val="Heading1"/>
      </w:pPr>
      <w:r>
        <w:t xml:space="preserve">6. Model Evaluation &amp; Results</w:t>
      </w:r>
    </w:p>
    <w:p>
      <w:pPr>
        <w:pBdr>
          <w:bottom w:val="single" w:color="1E2761" w:sz="6" w:space="1"/>
        </w:pBdr>
        <w:spacing w:before="8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 was evaluated on the held-out test set of 294 employees. A custom threshold of </w:t>
      </w:r>
      <w:r>
        <w:rPr>
          <w:rFonts w:ascii="Courier New" w:cs="Courier New" w:eastAsia="Courier New" w:hAnsi="Courier New"/>
          <w:b/>
          <w:bCs/>
          <w:color w:val="0288D1"/>
          <w:sz w:val="22"/>
          <w:szCs w:val="22"/>
        </w:rPr>
        <w:t xml:space="preserve">0.30</w:t>
      </w:r>
      <w:r>
        <w:rPr>
          <w:rFonts w:ascii="Arial" w:cs="Arial" w:eastAsia="Arial" w:hAnsi="Arial"/>
          <w:sz w:val="22"/>
          <w:szCs w:val="22"/>
        </w:rPr>
        <w:t xml:space="preserve"> was applied (instead of the default 0.50) to boost recall — flagging an employee as at-risk when the predicted probability of leaving exceeds 30%.</w:t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CLASSIFICATION REPORT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Stay (0)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0.91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0.64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0.75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247</w:t>
            </w:r>
          </w:p>
        </w:tc>
      </w:tr>
      <w:tr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Leave (1)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0.26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0.68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0.38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0.65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294</w:t>
            </w:r>
          </w:p>
        </w:tc>
      </w:tr>
      <w:tr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ROC-AUC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8D1"/>
                <w:sz w:val="20"/>
                <w:szCs w:val="20"/>
              </w:rPr>
              <w:t xml:space="preserve">0.70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INTERPRETING THE RESULTS</w:t>
      </w:r>
    </w:p>
    <w:p>
      <w:pPr>
        <w:spacing w:before="60" w:after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Recall = 0.68: </w:t>
      </w:r>
      <w:r>
        <w:rPr>
          <w:rFonts w:ascii="Arial" w:cs="Arial" w:eastAsia="Arial" w:hAnsi="Arial"/>
          <w:sz w:val="22"/>
          <w:szCs w:val="22"/>
        </w:rPr>
        <w:t xml:space="preserve">The model correctly identifies 68% of employees who will actually leave — up from 23% with the default threshold. This is the most important metric for this project.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F1-Score = 0.38: </w:t>
      </w:r>
      <w:r>
        <w:rPr>
          <w:rFonts w:ascii="Arial" w:cs="Arial" w:eastAsia="Arial" w:hAnsi="Arial"/>
          <w:sz w:val="22"/>
          <w:szCs w:val="22"/>
        </w:rPr>
        <w:t xml:space="preserve">Reflects the balance between catching leavers (recall 0.68) and not over-flagging stayers (precision 0.26). The lower precision is an acceptable trade-off in the HR context.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Accuracy = 0.65: </w:t>
      </w:r>
      <w:r>
        <w:rPr>
          <w:rFonts w:ascii="Arial" w:cs="Arial" w:eastAsia="Arial" w:hAnsi="Arial"/>
          <w:sz w:val="22"/>
          <w:szCs w:val="22"/>
        </w:rPr>
        <w:t xml:space="preserve">Dropped from 0.83 to 0.65 after the threshold change — but this was intentional. We traded raw accuracy for a much better recall on the class that matters most. Accuracy is misleading when classes are imbalanced.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288D1"/>
          <w:sz w:val="22"/>
          <w:szCs w:val="22"/>
        </w:rPr>
        <w:t xml:space="preserve">ROC-AUC = 0.70: </w:t>
      </w:r>
      <w:r>
        <w:rPr>
          <w:rFonts w:ascii="Arial" w:cs="Arial" w:eastAsia="Arial" w:hAnsi="Arial"/>
          <w:sz w:val="22"/>
          <w:szCs w:val="22"/>
        </w:rPr>
        <w:t xml:space="preserve">The model performs noticeably better than random chance (0.50), confirming decent discriminatory power between leavers and stayers.</w:t>
      </w:r>
    </w:p>
    <w:p>
      <w:r>
        <w:br w:type="page"/>
      </w:r>
    </w:p>
    <w:p>
      <w:pPr>
        <w:pStyle w:val="Heading1"/>
      </w:pPr>
      <w:r>
        <w:t xml:space="preserve">7. Streamlit Application</w:t>
      </w:r>
    </w:p>
    <w:p>
      <w:pPr>
        <w:pBdr>
          <w:bottom w:val="single" w:color="1E2761" w:sz="6" w:space="1"/>
        </w:pBdr>
        <w:spacing w:before="8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trained model was deployed as an interactive </w:t>
      </w: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Streamlit web application</w:t>
      </w:r>
      <w:r>
        <w:rPr>
          <w:rFonts w:ascii="Arial" w:cs="Arial" w:eastAsia="Arial" w:hAnsi="Arial"/>
          <w:sz w:val="22"/>
          <w:szCs w:val="22"/>
        </w:rPr>
        <w:t xml:space="preserve"> branded as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Golden Palms Industries Ltd HR Attrition Intelligence Dashboard</w:t>
      </w:r>
      <w:r>
        <w:rPr>
          <w:rFonts w:ascii="Arial" w:cs="Arial" w:eastAsia="Arial" w:hAnsi="Arial"/>
          <w:sz w:val="22"/>
          <w:szCs w:val="22"/>
        </w:rPr>
        <w:t xml:space="preserve">, built under the AkwaabaTech Solutions identity. It is designed for HR professionals and administrators to use directly — no machine learning knowledge required. The app runs at </w:t>
      </w:r>
      <w:r>
        <w:rPr>
          <w:rFonts w:ascii="Courier New" w:cs="Courier New" w:eastAsia="Courier New" w:hAnsi="Courier New"/>
          <w:color w:val="0288D1"/>
          <w:sz w:val="22"/>
          <w:szCs w:val="22"/>
        </w:rPr>
        <w:t xml:space="preserve">http://localhost:8501</w:t>
      </w:r>
      <w:r>
        <w:rPr>
          <w:rFonts w:ascii="Arial" w:cs="Arial" w:eastAsia="Arial" w:hAnsi="Arial"/>
          <w:sz w:val="22"/>
          <w:szCs w:val="22"/>
        </w:rPr>
        <w:t xml:space="preserve"> and can be launched with </w:t>
      </w:r>
      <w:r>
        <w:rPr>
          <w:rFonts w:ascii="Courier New" w:cs="Courier New" w:eastAsia="Courier New" w:hAnsi="Courier New"/>
          <w:color w:val="0288D1"/>
          <w:sz w:val="22"/>
          <w:szCs w:val="22"/>
        </w:rPr>
        <w:t xml:space="preserve">make run</w:t>
      </w:r>
      <w:r>
        <w:rPr>
          <w:rFonts w:ascii="Arial" w:cs="Arial" w:eastAsia="Arial" w:hAnsi="Arial"/>
          <w:sz w:val="22"/>
          <w:szCs w:val="22"/>
        </w:rPr>
        <w:t xml:space="preserve"> or directly via </w:t>
      </w:r>
      <w:r>
        <w:rPr>
          <w:rFonts w:ascii="Courier New" w:cs="Courier New" w:eastAsia="Courier New" w:hAnsi="Courier New"/>
          <w:color w:val="0288D1"/>
          <w:sz w:val="22"/>
          <w:szCs w:val="22"/>
        </w:rPr>
        <w:t xml:space="preserve">streamlit run app.py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INPUT FIELDS — SIX MODEL FEATURES</w:t>
      </w:r>
    </w:p>
    <w:p>
      <w:pPr>
        <w:spacing w:before="60" w:after="4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The app collects the six features the trained model actually uses for prediction. These are entered via the Individual Prediction form or supplied in bulk via a CSV/XLSX upload in Batch Prediction mode: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Income — scaled; lower income is a strong attrition predictor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Satisfaction — satisfaction score (1–4)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Years at Company — scaled; tenure as a retention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OverTime — binary (Yes/No), mapped to 1/0; overtime is the strongest single predictor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Work-Life Balance — score (1–4); poor balance correlated with attrition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Distance from Home — scaled; longer commutes linked to higher attrition risk</w:t>
      </w:r>
    </w:p>
    <w:p>
      <w:pPr>
        <w:spacing w:before="120" w:after="60"/>
      </w:pPr>
      <w:r>
        <w:t xml:space="preserve"/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PREDICTION OUTPUT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 verdict — High Attrition Risk (red alert) or Low Attrition Risk (green success)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Probability scores — percentage chance of leaving vs staying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flags — automatically highlights concerning inputs such as overtime, low satisfaction, long commute, or low income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Recommended HR actions — tailored retention suggestions based on the prediction outcome</w:t>
      </w:r>
    </w:p>
    <w:p>
      <w:pPr>
        <w:spacing w:before="120" w:after="60"/>
      </w:pPr>
      <w:r>
        <w:t xml:space="preserve"/>
      </w:r>
    </w:p>
    <w:p>
      <w:pPr>
        <w:shd w:fill="1E276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pacing w:val="80"/>
          <w:sz w:val="22"/>
          <w:szCs w:val="22"/>
        </w:rPr>
        <w:t xml:space="preserve">SAVED MODEL FILES</w:t>
      </w:r>
    </w:p>
    <w:p>
      <w:pPr>
        <w:spacing w:before="60" w:after="4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5A6A8A"/>
          <w:sz w:val="22"/>
          <w:szCs w:val="22"/>
        </w:rPr>
        <w:t xml:space="preserve">attrition_model.joblib:  </w:t>
      </w: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The trained Random Forest model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5A6A8A"/>
          <w:sz w:val="22"/>
          <w:szCs w:val="22"/>
        </w:rPr>
        <w:t xml:space="preserve">scaler.joblib:  </w:t>
      </w: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StandardScaler — ensures new inputs are scaled identically to training data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5A6A8A"/>
          <w:sz w:val="22"/>
          <w:szCs w:val="22"/>
        </w:rPr>
        <w:t xml:space="preserve">feature_columns.joblib:  </w:t>
      </w: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Feature column list artifact — generated during training; the app enforces the correct 6-feature input order directly in code</w:t>
      </w:r>
    </w:p>
    <w:p>
      <w:pPr>
        <w:spacing w:before="100"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app is launched with </w:t>
      </w:r>
      <w:r>
        <w:rPr>
          <w:rFonts w:ascii="Courier New" w:cs="Courier New" w:eastAsia="Courier New" w:hAnsi="Courier New"/>
          <w:b/>
          <w:bCs/>
          <w:color w:val="0288D1"/>
          <w:sz w:val="22"/>
          <w:szCs w:val="22"/>
        </w:rPr>
        <w:t xml:space="preserve">make run</w:t>
      </w:r>
      <w:r>
        <w:rPr>
          <w:rFonts w:ascii="Arial" w:cs="Arial" w:eastAsia="Arial" w:hAnsi="Arial"/>
          <w:sz w:val="22"/>
          <w:szCs w:val="22"/>
        </w:rPr>
        <w:t xml:space="preserve"> or directly via </w:t>
      </w:r>
      <w:r>
        <w:rPr>
          <w:rFonts w:ascii="Courier New" w:cs="Courier New" w:eastAsia="Courier New" w:hAnsi="Courier New"/>
          <w:b/>
          <w:bCs/>
          <w:color w:val="0288D1"/>
          <w:sz w:val="22"/>
          <w:szCs w:val="22"/>
        </w:rPr>
        <w:t xml:space="preserve">streamlit run app.py</w:t>
      </w:r>
      <w:r>
        <w:rPr>
          <w:rFonts w:ascii="Arial" w:cs="Arial" w:eastAsia="Arial" w:hAnsi="Arial"/>
          <w:sz w:val="22"/>
          <w:szCs w:val="22"/>
        </w:rPr>
        <w:t xml:space="preserve">. The dashboard opens at </w:t>
      </w:r>
      <w:r>
        <w:rPr>
          <w:rFonts w:ascii="Courier New" w:cs="Courier New" w:eastAsia="Courier New" w:hAnsi="Courier New"/>
          <w:color w:val="0288D1"/>
          <w:sz w:val="22"/>
          <w:szCs w:val="22"/>
        </w:rPr>
        <w:t xml:space="preserve">http://localhost:8501</w:t>
      </w:r>
      <w:r>
        <w:rPr>
          <w:rFonts w:ascii="Arial" w:cs="Arial" w:eastAsia="Arial" w:hAnsi="Arial"/>
          <w:sz w:val="22"/>
          <w:szCs w:val="22"/>
        </w:rPr>
        <w:t xml:space="preserve"> and provides four navigation sections: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Explorer</w:t>
      </w:r>
      <w:r>
        <w:rPr>
          <w:rFonts w:ascii="Arial" w:cs="Arial" w:eastAsia="Arial" w:hAnsi="Arial"/>
          <w:sz w:val="22"/>
          <w:szCs w:val="22"/>
        </w:rPr>
        <w:t xml:space="preserve"> (dataset summaries and attrition charts),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Batch Prediction</w:t>
      </w:r>
      <w:r>
        <w:rPr>
          <w:rFonts w:ascii="Arial" w:cs="Arial" w:eastAsia="Arial" w:hAnsi="Arial"/>
          <w:sz w:val="22"/>
          <w:szCs w:val="22"/>
        </w:rPr>
        <w:t xml:space="preserve"> (score an entire uploaded workforce dataset and download results as CSV),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Individual Prediction</w:t>
      </w:r>
      <w:r>
        <w:rPr>
          <w:rFonts w:ascii="Arial" w:cs="Arial" w:eastAsia="Arial" w:hAnsi="Arial"/>
          <w:sz w:val="22"/>
          <w:szCs w:val="22"/>
        </w:rPr>
        <w:t xml:space="preserve"> (single employee risk assessment with HR action recommendations),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Info</w:t>
      </w:r>
      <w:r>
        <w:rPr>
          <w:rFonts w:ascii="Arial" w:cs="Arial" w:eastAsia="Arial" w:hAnsi="Arial"/>
          <w:sz w:val="22"/>
          <w:szCs w:val="22"/>
        </w:rPr>
        <w:t xml:space="preserve"> (model and input guidance). The dataset is read from </w:t>
      </w:r>
      <w:r>
        <w:rPr>
          <w:rFonts w:ascii="Courier New" w:cs="Courier New" w:eastAsia="Courier New" w:hAnsi="Courier New"/>
          <w:color w:val="0288D1"/>
          <w:sz w:val="22"/>
          <w:szCs w:val="22"/>
        </w:rPr>
        <w:t xml:space="preserve">dataset/raw/attrition_data.csv</w:t>
      </w:r>
      <w:r>
        <w:rPr>
          <w:rFonts w:ascii="Arial" w:cs="Arial" w:eastAsia="Arial" w:hAnsi="Arial"/>
          <w:sz w:val="22"/>
          <w:szCs w:val="22"/>
        </w:rPr>
        <w:t xml:space="preserve"> and the model can be retrained at any time by running </w:t>
      </w:r>
      <w:r>
        <w:rPr>
          <w:rFonts w:ascii="Courier New" w:cs="Courier New" w:eastAsia="Courier New" w:hAnsi="Courier New"/>
          <w:color w:val="0288D1"/>
          <w:sz w:val="22"/>
          <w:szCs w:val="22"/>
        </w:rPr>
        <w:t xml:space="preserve">make notebook</w:t>
      </w:r>
      <w:r>
        <w:rPr>
          <w:rFonts w:ascii="Arial" w:cs="Arial" w:eastAsia="Arial" w:hAnsi="Arial"/>
          <w:sz w:val="22"/>
          <w:szCs w:val="22"/>
        </w:rPr>
        <w:t xml:space="preserve"> to re-execute the Jupyter notebook (</w:t>
      </w:r>
      <w:r>
        <w:rPr>
          <w:rFonts w:ascii="Courier New" w:cs="Courier New" w:eastAsia="Courier New" w:hAnsi="Courier New"/>
          <w:color w:val="0288D1"/>
          <w:sz w:val="22"/>
          <w:szCs w:val="22"/>
        </w:rPr>
        <w:t xml:space="preserve">EmploymentAttritionPrediction_group.ipynb</w:t>
      </w:r>
      <w:r>
        <w:rPr>
          <w:rFonts w:ascii="Arial" w:cs="Arial" w:eastAsia="Arial" w:hAnsi="Arial"/>
          <w:sz w:val="22"/>
          <w:szCs w:val="22"/>
        </w:rPr>
        <w:t xml:space="preserve">) and regenerate the model artifacts.</w:t>
      </w:r>
    </w:p>
    <w:p>
      <w:r>
        <w:br w:type="page"/>
      </w:r>
    </w:p>
    <w:p>
      <w:pPr>
        <w:pStyle w:val="Heading1"/>
      </w:pPr>
      <w:r>
        <w:t xml:space="preserve">8. Project Summary</w:t>
      </w:r>
    </w:p>
    <w:p>
      <w:pPr>
        <w:pBdr>
          <w:bottom w:val="single" w:color="1E2761" w:sz="6" w:space="1"/>
        </w:pBdr>
        <w:spacing w:before="80"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project successfully built and deployed a machine learning system for predicting employee attrition. We worked with the IBM HR Analytics dataset, applied a full preprocessing and balancing pipeline, trained a Random Forest classifier, and delivered an interactive Streamlit web application for HR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Dataset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HR Analytics — 1,470 employees, 6 features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Attrition: 1 = Leave, 0 = Stay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Algorithm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Classifier (200 trees, max depth 10)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Handled with SMOTE + class_weight='balanced'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Threshold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 — lowered from default 0.50 to improve recall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Leave Recall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 — correctly flags 68% of employees who will leave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Leave F1-Score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 — balanced precision-recall score for leavers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ROC-AUC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 — strong discriminatory power above chance (0.50)</w:t>
            </w:r>
          </w:p>
        </w:tc>
      </w:tr>
      <w:tr>
        <w:tc>
          <w:tcPr>
            <w:tcW w:type="dxa" w:w="312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8D8F0" w:sz="1"/>
              <w:left w:val="single" w:color="C8D8F0" w:sz="1"/>
              <w:bottom w:val="single" w:color="C8D8F0" w:sz="1"/>
              <w:right w:val="single" w:color="C8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web app with full HR prediction interface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shd w:fill="EAF0FB" w:val="clear"/>
        <w:spacing w:before="100" w:after="100"/>
        <w:jc w:val="center"/>
      </w:pPr>
      <w:r>
        <w:rPr>
          <w:rFonts w:ascii="Arial" w:cs="Arial" w:eastAsia="Arial" w:hAnsi="Arial"/>
          <w:b/>
          <w:bCs/>
          <w:i/>
          <w:iCs/>
          <w:color w:val="1E2761"/>
          <w:sz w:val="24"/>
          <w:szCs w:val="24"/>
        </w:rPr>
        <w:t xml:space="preserve">The end result is a practical, real-world tool that gives HR teams an early warning system to improve employee retention before it is too late.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88D1" w:sz="4" w:space="1"/>
      </w:pBdr>
      <w:spacing w:before="80"/>
      <w:jc w:val="right"/>
    </w:pPr>
    <w:r>
      <w:rPr>
        <w:rFonts w:ascii="Arial" w:cs="Arial" w:eastAsia="Arial" w:hAnsi="Arial"/>
        <w:color w:val="5A6A8A"/>
        <w:sz w:val="18"/>
        <w:szCs w:val="18"/>
      </w:rPr>
      <w:t xml:space="preserve">Thrive ML Programme  |  2025     Page </w:t>
    </w:r>
    <w:r>
      <w:rPr>
        <w:rFonts w:ascii="Arial" w:cs="Arial" w:eastAsia="Arial" w:hAnsi="Arial"/>
        <w:color w:val="1E276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8D1" w:sz="4" w:space="1"/>
      </w:pBdr>
      <w:spacing w:after="80"/>
    </w:pPr>
    <w:r>
      <w:rPr>
        <w:rFonts w:ascii="Arial" w:cs="Arial" w:eastAsia="Arial" w:hAnsi="Arial"/>
        <w:color w:val="5A6A8A"/>
        <w:sz w:val="18"/>
        <w:szCs w:val="18"/>
      </w:rPr>
      <w:t xml:space="preserve">Employee Attrition Prediction System  |  IBM HR Analytics  |  Random Forest Classifier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288D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A6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2026-04-07T19:29:21.662Z</dcterms:created>
  <dcterms:modified xsi:type="dcterms:W3CDTF">2026-04-07T19:29:21.663Z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