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5C" w:rsidRDefault="00F87D5C" w:rsidP="00F87D5C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F87D5C" w:rsidRDefault="00F87D5C" w:rsidP="00F87D5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87D5C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87D5C" w:rsidRDefault="00F87D5C" w:rsidP="00F87D5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Editar </w:t>
            </w:r>
            <w:r>
              <w:rPr>
                <w:bCs/>
                <w:sz w:val="24"/>
              </w:rPr>
              <w:t>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CU11.3.1</w:t>
            </w:r>
            <w:r w:rsidR="00E170ED">
              <w:rPr>
                <w:bCs/>
                <w:sz w:val="24"/>
              </w:rPr>
              <w:t>.1</w:t>
            </w:r>
          </w:p>
        </w:tc>
      </w:tr>
      <w:tr w:rsidR="00F87D5C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F87D5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</w:t>
            </w:r>
            <w:r>
              <w:rPr>
                <w:sz w:val="24"/>
              </w:rPr>
              <w:t>, Sistema</w:t>
            </w:r>
          </w:p>
        </w:tc>
      </w:tr>
      <w:tr w:rsidR="00F87D5C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</w:t>
            </w:r>
            <w:r>
              <w:rPr>
                <w:sz w:val="24"/>
              </w:rPr>
              <w:t>rmite editar los datos de los usuarios</w:t>
            </w:r>
            <w:r>
              <w:rPr>
                <w:sz w:val="24"/>
              </w:rPr>
              <w:t>, que se encuentran registrados.</w:t>
            </w:r>
          </w:p>
        </w:tc>
      </w:tr>
      <w:tr w:rsidR="00F87D5C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FC72B4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Gestionar </w:t>
            </w:r>
            <w:r w:rsidR="00FC72B4">
              <w:rPr>
                <w:bCs/>
                <w:sz w:val="24"/>
              </w:rPr>
              <w:t>usuario</w:t>
            </w:r>
            <w:r w:rsidR="00FD0102">
              <w:rPr>
                <w:bCs/>
                <w:sz w:val="24"/>
              </w:rPr>
              <w:t>s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, Listar </w:t>
            </w:r>
            <w:r w:rsidR="00FC72B4">
              <w:rPr>
                <w:bCs/>
                <w:sz w:val="24"/>
              </w:rPr>
              <w:t>usuario</w:t>
            </w:r>
            <w:r w:rsidR="002F1A7B">
              <w:rPr>
                <w:bCs/>
                <w:sz w:val="24"/>
              </w:rPr>
              <w:t>s</w:t>
            </w:r>
          </w:p>
        </w:tc>
      </w:tr>
      <w:tr w:rsidR="00F87D5C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87D5C" w:rsidRDefault="00F87D5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87D5C" w:rsidRDefault="00F87D5C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Nombre, apellido, cedula, edad, sexo, estado civil, nacionalidad, estado en el que vive, teléfono, rol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87D5C" w:rsidRDefault="00F87D5C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87D5C" w:rsidRDefault="00F87D5C" w:rsidP="00F87D5C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Edita los datos de</w:t>
            </w:r>
            <w:r>
              <w:rPr>
                <w:sz w:val="24"/>
              </w:rPr>
              <w:t>l usuario registrado en el sistema</w:t>
            </w:r>
            <w:r>
              <w:rPr>
                <w:sz w:val="24"/>
              </w:rPr>
              <w:t>.</w:t>
            </w:r>
          </w:p>
        </w:tc>
      </w:tr>
      <w:tr w:rsidR="00F87D5C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87D5C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F87D5C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realiza una búsqueda de todos </w:t>
            </w:r>
            <w:r>
              <w:rPr>
                <w:bCs/>
                <w:sz w:val="24"/>
              </w:rPr>
              <w:t>los usuarios registrado</w:t>
            </w:r>
            <w:r>
              <w:rPr>
                <w:bCs/>
                <w:sz w:val="24"/>
              </w:rPr>
              <w:t>s que se encuentren activos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>
              <w:rPr>
                <w:bCs/>
                <w:sz w:val="24"/>
              </w:rPr>
              <w:t>la con todos los datos de los usuarios registrado</w:t>
            </w:r>
            <w:r>
              <w:rPr>
                <w:bCs/>
                <w:sz w:val="24"/>
              </w:rPr>
              <w:t>s y tienen un botón por cada registro para mostrar toda la información que se podrá modificar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87D5C" w:rsidRDefault="00F87D5C" w:rsidP="00F87D5C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ingresan el </w:t>
            </w:r>
            <w:r>
              <w:rPr>
                <w:bCs/>
                <w:sz w:val="24"/>
              </w:rPr>
              <w:t>código de usuario, estado civil y nombre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el usuario</w:t>
            </w:r>
            <w:r>
              <w:rPr>
                <w:bCs/>
                <w:sz w:val="24"/>
              </w:rPr>
              <w:t xml:space="preserve"> dentro de la respuesta de la base de datos.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</w:t>
            </w:r>
            <w:r>
              <w:rPr>
                <w:bCs/>
                <w:sz w:val="24"/>
              </w:rPr>
              <w:t>a con todos los datos de los usuarios registrado</w:t>
            </w:r>
            <w:r>
              <w:rPr>
                <w:bCs/>
                <w:sz w:val="24"/>
              </w:rPr>
              <w:t>s y tienen un botón por cada registro para mostrar toda la información que se podrá modificar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al usuario</w:t>
            </w:r>
            <w:r>
              <w:rPr>
                <w:bCs/>
                <w:sz w:val="24"/>
              </w:rPr>
              <w:t xml:space="preserve"> que desea modificar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87D5C" w:rsidRPr="004143CD" w:rsidRDefault="00F87D5C" w:rsidP="00F87D5C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Despliegue de modal </w:t>
            </w:r>
            <w:r>
              <w:rPr>
                <w:bCs/>
                <w:sz w:val="24"/>
              </w:rPr>
              <w:t>con formulario y los datos del usuario seleccionado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87D5C" w:rsidRDefault="00F87D5C" w:rsidP="00F87D5C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modificar los </w:t>
            </w:r>
            <w:r>
              <w:rPr>
                <w:bCs/>
                <w:sz w:val="22"/>
              </w:rPr>
              <w:t xml:space="preserve">datos </w:t>
            </w:r>
            <w:r>
              <w:rPr>
                <w:bCs/>
                <w:sz w:val="24"/>
              </w:rPr>
              <w:t>de</w:t>
            </w:r>
            <w:r>
              <w:rPr>
                <w:bCs/>
                <w:sz w:val="24"/>
              </w:rPr>
              <w:t>l usuario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F87D5C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F87D5C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modificación de</w:t>
            </w:r>
            <w:r>
              <w:rPr>
                <w:bCs/>
                <w:sz w:val="24"/>
              </w:rPr>
              <w:t>l usuario en la tabla usuarios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modificación fue exitosa 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usuarios</w:t>
            </w:r>
            <w:r>
              <w:rPr>
                <w:bCs/>
                <w:sz w:val="24"/>
              </w:rPr>
              <w:t>.</w:t>
            </w:r>
          </w:p>
        </w:tc>
      </w:tr>
      <w:tr w:rsidR="00F87D5C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#1: Dato incorrecto</w:t>
            </w:r>
          </w:p>
        </w:tc>
      </w:tr>
      <w:tr w:rsidR="00F87D5C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87D5C" w:rsidRDefault="00F87D5C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87D5C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F87D5C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del usuario</w:t>
            </w:r>
            <w:r>
              <w:rPr>
                <w:b/>
                <w:bCs/>
                <w:color w:val="FFFFFF"/>
                <w:sz w:val="24"/>
              </w:rPr>
              <w:t xml:space="preserve"> incorrecto</w:t>
            </w:r>
          </w:p>
        </w:tc>
      </w:tr>
      <w:tr w:rsidR="00F87D5C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87D5C" w:rsidRDefault="00F87D5C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F87D5C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87D5C" w:rsidRDefault="00F87D5C" w:rsidP="00505AB2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87D5C" w:rsidRDefault="00F87D5C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87D5C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F87D5C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87D5C" w:rsidRDefault="00F87D5C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87D5C" w:rsidRDefault="00F87D5C" w:rsidP="00F87D5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es modificado</w:t>
            </w:r>
            <w:r>
              <w:rPr>
                <w:bCs/>
                <w:sz w:val="24"/>
              </w:rPr>
              <w:t xml:space="preserve"> correctamente.</w:t>
            </w:r>
          </w:p>
        </w:tc>
      </w:tr>
    </w:tbl>
    <w:p w:rsidR="00F87D5C" w:rsidRDefault="00F87D5C" w:rsidP="00F87D5C"/>
    <w:p w:rsidR="00F87D5C" w:rsidRDefault="00F87D5C" w:rsidP="00F87D5C"/>
    <w:p w:rsidR="00F87D5C" w:rsidRDefault="00F87D5C" w:rsidP="00F87D5C"/>
    <w:p w:rsidR="004476E7" w:rsidRDefault="004476E7"/>
    <w:sectPr w:rsidR="004476E7" w:rsidSect="004843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3C8E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5C"/>
    <w:rsid w:val="002F1A7B"/>
    <w:rsid w:val="004476E7"/>
    <w:rsid w:val="00E170ED"/>
    <w:rsid w:val="00F87D5C"/>
    <w:rsid w:val="00FC72B4"/>
    <w:rsid w:val="00FD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5C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D5C"/>
    <w:pPr>
      <w:ind w:left="720"/>
      <w:contextualSpacing/>
    </w:pPr>
  </w:style>
  <w:style w:type="paragraph" w:customStyle="1" w:styleId="Cuerpodetexto">
    <w:name w:val="Cuerpo de texto"/>
    <w:basedOn w:val="Normal"/>
    <w:rsid w:val="00F87D5C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D5C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D5C"/>
    <w:pPr>
      <w:ind w:left="720"/>
      <w:contextualSpacing/>
    </w:pPr>
  </w:style>
  <w:style w:type="paragraph" w:customStyle="1" w:styleId="Cuerpodetexto">
    <w:name w:val="Cuerpo de texto"/>
    <w:basedOn w:val="Normal"/>
    <w:rsid w:val="00F87D5C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2022-10-19T21:26:00Z</dcterms:created>
  <dcterms:modified xsi:type="dcterms:W3CDTF">2022-10-19T21:32:00Z</dcterms:modified>
</cp:coreProperties>
</file>