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StockFlow</w:t>
      </w:r>
    </w:p>
    <w:p>
      <w:pPr>
        <w:spacing w:after="100"/>
      </w:pPr>
      <w:r>
        <w:rPr>
          <w:color w:val="1F6F5C"/>
          <w:sz w:val="28"/>
          <w:szCs w:val="28"/>
        </w:rPr>
        <w:t xml:space="preserve">Sistema Web de Gestion de Inventario para PyMEs</w:t>
      </w:r>
    </w:p>
    <w:p>
      <w:pPr>
        <w:spacing w:after="600"/>
      </w:pPr>
      <w:r>
        <w:rPr>
          <w:i/>
          <w:iCs/>
          <w:sz w:val="22"/>
          <w:szCs w:val="22"/>
        </w:rPr>
        <w:t xml:space="preserve">Manual Tecnico - Proyecto de Titulo, Ingenieria Informatica</w:t>
      </w:r>
    </w:p>
    <w:p>
      <w:pPr>
        <w:pStyle w:val="Heading1"/>
        <w:spacing w:after="200" w:before="400"/>
      </w:pPr>
      <w:r>
        <w:t xml:space="preserve">1. Introduccion</w:t>
      </w:r>
    </w:p>
    <w:p>
      <w:pPr>
        <w:spacing w:after="150"/>
      </w:pPr>
      <w:r>
        <w:t xml:space="preserve">StockFlow es una aplicacion web de gestion de inventario orientada a PyMEs y empresas que necesitan administrar productos, stock y ventas de forma centralizada. El sistema permite que cada usuario configure su propio espacio de trabajo (empresa), con aislamiento total de datos respecto a otras empresas registradas en el mismo sistema.</w:t>
      </w:r>
    </w:p>
    <w:p>
      <w:pPr>
        <w:spacing w:after="150"/>
      </w:pPr>
      <w:r>
        <w:t xml:space="preserve">Este documento describe la arquitectura tecnica, el modelo de datos, los modulos funcionales, las decisiones de seguridad y las conclusiones del desarrollo, como respaldo para la memoria y defensa del proyecto de titulo.</w:t>
      </w:r>
    </w:p>
    <w:p>
      <w:pPr>
        <w:pStyle w:val="Heading1"/>
        <w:spacing w:after="200" w:before="400"/>
      </w:pPr>
      <w:r>
        <w:t xml:space="preserve">2. Arquitectura del sistema</w:t>
      </w:r>
    </w:p>
    <w:p>
      <w:pPr>
        <w:spacing w:after="150"/>
      </w:pPr>
      <w:r>
        <w:t xml:space="preserve">El sistema utiliza una arquitectura en capas, separando responsabilidades en cinco niveles: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Presentacion: templates Jinja2 + Bootstrap 5, con un layout de sidebar y topbar.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Rutas (Blueprints de Flask): reciben peticiones HTTP y delegan la logica de negocio a la capa de servicios.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Servicios: contienen las reglas de negocio (validacion de stock, calculo de totales, aislamiento por empresa).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Modelos (SQLAlchemy ORM): representan las tablas de la base de datos.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Base de datos MySQL 8: persistencia final.</w:t>
      </w:r>
    </w:p>
    <w:p>
      <w:pPr>
        <w:spacing w:after="150"/>
      </w:pPr>
      <w:r>
        <w:t xml:space="preserve">Esta separacion permite que las rutas permanezcan simples (solo logica HTTP), mientras que las reglas de negocio quedan centralizadas y son reutilizables/testeables de forma independiente del framework web.</w:t>
      </w:r>
    </w:p>
    <w:p>
      <w:pPr>
        <w:pStyle w:val="Heading2"/>
        <w:spacing w:after="150" w:before="300"/>
      </w:pPr>
      <w:r>
        <w:t xml:space="preserve">2.1 Stack tecnologico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shd w:fill="1F6F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6800"/>
            <w:shd w:fill="1F6F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3.11, Flask 3.0, Flask-SQLAlchemy, Flask-Login, Flask-WTF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MySQL 8, SQLAlchemy ORM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HTML5, CSS3, Bootstrap 5, Chart.js, JavaScript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Seguridad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Werkzeug (hash de contrasenas), CSRF (Flask-WTF), sesiones protegidas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pytest, SQLite en memoria para pruebas aisladas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Herramientas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VS Code, Git/GitHub, MySQL Workbench</w:t>
            </w:r>
          </w:p>
        </w:tc>
      </w:tr>
    </w:tbl>
    <w:p>
      <w:pPr>
        <w:pStyle w:val="Heading2"/>
        <w:spacing w:after="150" w:before="300"/>
      </w:pPr>
      <w:r>
        <w:t xml:space="preserve">2.2 Estructura de carpetas</w:t>
      </w:r>
    </w:p>
    <w:p>
      <w:pPr>
        <w:spacing w:after="150"/>
      </w:pPr>
      <w:r>
        <w:rPr>
          <w:rFonts w:ascii="Consolas" w:cs="Consolas" w:eastAsia="Consolas" w:hAnsi="Consolas"/>
        </w:rPr>
        <w:t xml:space="preserve">inventario_web/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app.py - Punto de entrada (application factory)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config.py - Configuracion central (variables de entorno)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database/ - Instancia compartida de SQLAlchemy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models/ - Entidades ORM (Usuario, Empresa, Producto, Categoria, Venta, DetalleVenta, MovimientoStock)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forms/ - Formularios WTForms con validaciones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routes/ - Blueprints (auth, dashboard, productos, ventas, inventario, usuarios)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services/ - Logica de negocio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templates/ - Vistas Jinja2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static/ - CSS, JS, imagenes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tests/ - Suite de pruebas automatizadas (pytest)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Modelo de datos</w:t>
      </w:r>
    </w:p>
    <w:p>
      <w:pPr>
        <w:spacing w:after="150"/>
      </w:pPr>
      <w:r>
        <w:t xml:space="preserve">La base de datos esta compuesta por 7 tablas, normalizadas hasta 3FN, con integridad referencial mediante claves foraneas. El diagrama entidad-relacion completo y el script SQL (DDL) se encuentran en el archivo database_scripts/01_modelo_fisico_inventario_web.sql del repositorio.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1F6F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7000"/>
            <w:shd w:fill="1F6F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Proposito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usuarios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Cuentas de acceso al sistema, con contrasena hasheada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empresas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Negocio configurado por cada usuario (relacion 1 a 1)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categorias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Clasificacion de productos, propia de cada empresa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productos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Items de inventario, con stock actual y minimo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movimientos_stock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Historial de entradas y salidas de stock, con trazabilidad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ventas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Cabecera de cada transaccion de venta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detalle_ventas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Lineas de producto dentro de cada venta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150"/>
      </w:pPr>
      <w:r>
        <w:t xml:space="preserve">Decision de diseno clave: los campos precio_unitario y subtotal en detalle_ventas se congelan al momento de la venta (no se recalculan desde productos), preservando la integridad historica aunque el precio del producto cambie despues.</w:t>
      </w:r>
    </w:p>
    <w:p>
      <w:pPr>
        <w:pStyle w:val="Heading1"/>
        <w:spacing w:after="200" w:before="400"/>
      </w:pPr>
      <w:r>
        <w:t xml:space="preserve">4. Modulos funcionales implementados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1F6F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7000"/>
            <w:shd w:fill="1F6F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Autenticacion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Registro, login, logout, hash de contrasenas, proteccion de rutas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Empresa/PyME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Configuracion inicial, asociacion 1 a 1 con el usuario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Productos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completo, categorias, busqueda, filtros, borrado logico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Inventario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Entrada de stock con motivo, historial de movimientos, alertas de stock bajo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Ventas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Registro con multiples productos, calculo automatico, descuento de stock, historial con filtros por fecha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KPIs (ventas del dia, productos, stock total, stock bajo), grafico de ventas (Chart.js)</w:t>
            </w:r>
          </w:p>
        </w:tc>
      </w:tr>
    </w:tbl>
    <w:p>
      <w:pPr>
        <w:pStyle w:val="Heading1"/>
        <w:spacing w:after="200" w:before="400"/>
      </w:pPr>
      <w:r>
        <w:t xml:space="preserve">5. Seguridad implementada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Contrasenas hasheadas con Werkzeug (scrypt), nunca en texto plano.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Sesiones protegidas: expiracion automatica (2 horas), cookies HttpOnly y SameSite=Lax, proteccion 'strong' de Flask-Login ante robo de sesion.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CSRF: token obligatorio en todos los formularios, incluidos los formularios HTML planos (ej. botones de eliminar).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SQL Injection: prevenido en su totalidad mediante SQLAlchemy ORM (parametrizacion automatica, cero SQL crudo con datos de usuario).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Aislamiento entre empresas (anti-IDOR): toda consulta de un recurso por ID se filtra tambien por la empresa del usuario autenticado. Verificado con pruebas automatizadas.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Paginas de error personalizadas (403/404/500): nunca se expone un stack trace tecnico al usuario final.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Variables sensibles en .env, excluido de control de versiones.</w:t>
      </w:r>
    </w:p>
    <w:p>
      <w:pPr>
        <w:pStyle w:val="Heading1"/>
        <w:spacing w:after="200" w:before="400"/>
      </w:pPr>
      <w:r>
        <w:t xml:space="preserve">6. Testing</w:t>
      </w:r>
    </w:p>
    <w:p>
      <w:pPr>
        <w:spacing w:after="150"/>
      </w:pPr>
      <w:r>
        <w:t xml:space="preserve">Se implemento una suite de 17 pruebas automatizadas con pytest, usando SQLite en memoria para aislar cada prueba de la base de datos real. Cobertura: hash de contrasenas, registro/login, CRUD de productos, validaciones de negocio (SKU duplicado, precio de venta), aislamiento entre empresas (IDOR), logica de ventas (descuento de stock, rechazo por stock insuficiente) y logica de inventario (entrada de stock, generacion de movimientos).</w:t>
      </w:r>
    </w:p>
    <w:p>
      <w:pPr>
        <w:spacing w:after="150"/>
      </w:pPr>
      <w:r>
        <w:t xml:space="preserve">El detalle completo de casos de prueba manuales y automatizados se encuentra en tests/CASOS_DE_PRUEBA.md.</w:t>
      </w:r>
    </w:p>
    <w:p>
      <w:pPr>
        <w:pStyle w:val="Heading1"/>
        <w:spacing w:after="200" w:before="400"/>
      </w:pPr>
      <w:r>
        <w:t xml:space="preserve">7. Conclusiones</w:t>
      </w:r>
    </w:p>
    <w:p>
      <w:pPr>
        <w:spacing w:after="150"/>
      </w:pPr>
      <w:r>
        <w:t xml:space="preserve">El desarrollo de StockFlow permitio aplicar de forma practica los conceptos centrales de la ingenieria de software: arquitectura en capas, modelado relacional normalizado, autenticacion y autorizacion seguras, control de concurrencia basico en operaciones de stock, y pruebas automatizadas.</w:t>
      </w:r>
    </w:p>
    <w:p>
      <w:pPr>
        <w:spacing w:after="150"/>
      </w:pPr>
      <w:r>
        <w:t xml:space="preserve">La decision de construir el sistema en fases incrementales (en vez de generar todo de una vez) permitio detectar y corregir errores tempranamente en cada modulo, en lugar de acumular deuda tecnica hasta el final del desarrollo.</w:t>
      </w:r>
    </w:p>
    <w:p>
      <w:pPr>
        <w:pStyle w:val="Heading1"/>
        <w:spacing w:after="200" w:before="400"/>
      </w:pPr>
      <w:r>
        <w:t xml:space="preserve">8. Trabajo futuro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Multiples roles por empresa (administrador / vendedor), sobre el modelo ya preparado para esa extension.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Modulo de auditoria formal (bitacora de acciones por usuario), propuesto en la Fase 0 y postergado por alcance.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Reportes exportables (PDF/Excel) del historial de ventas e inventario.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Integracion con boleta/factura electronica (SII, Chile).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Notificaciones en tiempo real (WebSockets) para alertas de stock bajo, si el volumen de uso lo justifica.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Migracion completa de la sintaxis SQLAlchemy legacy restante, si se detecta en futuras extensiones.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2026-08-06T16:24:22.103Z</dcterms:created>
  <dcterms:modified xsi:type="dcterms:W3CDTF">2026-08-06T16:24:22.117Z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