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2362A0" w14:textId="77777777" w:rsidR="00A73A3E" w:rsidRPr="000E6AE7" w:rsidRDefault="006D1735" w:rsidP="002579B0">
      <w:pPr>
        <w:spacing w:after="160"/>
        <w:jc w:val="center"/>
        <w:rPr>
          <w:rFonts w:ascii="Bierstadt Display" w:eastAsia="Calibri" w:hAnsi="Bierstadt Display"/>
          <w:bCs/>
          <w:sz w:val="40"/>
          <w:szCs w:val="40"/>
        </w:rPr>
      </w:pPr>
      <w:r w:rsidRPr="000E6AE7">
        <w:rPr>
          <w:rFonts w:ascii="Bierstadt Display" w:eastAsia="Calibri" w:hAnsi="Bierstadt Display"/>
          <w:bCs/>
          <w:sz w:val="40"/>
          <w:szCs w:val="40"/>
        </w:rPr>
        <w:t>ElimuMatch: Matching Support to Retention Risk</w:t>
      </w:r>
    </w:p>
    <w:p w14:paraId="2AB0CEBA" w14:textId="1ADC3FFF" w:rsidR="003F62E6" w:rsidRPr="000E6AE7" w:rsidRDefault="00490E4A" w:rsidP="002579B0">
      <w:pPr>
        <w:spacing w:after="80"/>
        <w:jc w:val="center"/>
        <w:rPr>
          <w:rFonts w:ascii="Bierstadt Display" w:eastAsia="Calibri" w:hAnsi="Bierstadt Display"/>
          <w:sz w:val="28"/>
          <w:szCs w:val="28"/>
        </w:rPr>
      </w:pPr>
      <w:r w:rsidRPr="000E6AE7">
        <w:rPr>
          <w:rFonts w:ascii="Bierstadt Display" w:eastAsia="Calibri" w:hAnsi="Bierstadt Display"/>
          <w:sz w:val="28"/>
          <w:szCs w:val="28"/>
        </w:rPr>
        <w:t>An analysis of retention-informed fee support for Kenyan secondary students</w:t>
      </w:r>
    </w:p>
    <w:p w14:paraId="1B4D6290"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3BAF5AC8"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4A64DD91" w14:textId="77777777" w:rsidR="00490E4A" w:rsidRPr="002579B0" w:rsidRDefault="00490E4A">
      <w:pPr>
        <w:spacing w:before="280" w:after="80"/>
        <w:jc w:val="center"/>
        <w:rPr>
          <w:rStyle w:val="Emphasis"/>
          <w:rFonts w:ascii="Bierstadt Display" w:hAnsi="Bierstadt Display" w:cs="Segoe UI"/>
          <w:sz w:val="20"/>
          <w:szCs w:val="20"/>
          <w:shd w:val="clear" w:color="auto" w:fill="FCFCFC"/>
        </w:rPr>
      </w:pPr>
    </w:p>
    <w:p w14:paraId="4A874101" w14:textId="77777777" w:rsidR="00C428A2" w:rsidRDefault="00C428A2">
      <w:pPr>
        <w:spacing w:before="280" w:after="80"/>
        <w:jc w:val="center"/>
        <w:rPr>
          <w:rStyle w:val="Emphasis"/>
          <w:rFonts w:ascii="Bierstadt Display" w:hAnsi="Bierstadt Display" w:cs="Segoe UI"/>
          <w:sz w:val="20"/>
          <w:szCs w:val="20"/>
          <w:shd w:val="clear" w:color="auto" w:fill="FCFCFC"/>
        </w:rPr>
      </w:pPr>
    </w:p>
    <w:p w14:paraId="31284791" w14:textId="77777777" w:rsidR="0099710B" w:rsidRPr="002579B0" w:rsidRDefault="0099710B">
      <w:pPr>
        <w:spacing w:before="280" w:after="80"/>
        <w:jc w:val="center"/>
        <w:rPr>
          <w:rStyle w:val="Emphasis"/>
          <w:rFonts w:ascii="Bierstadt Display" w:hAnsi="Bierstadt Display" w:cs="Segoe UI"/>
          <w:sz w:val="20"/>
          <w:szCs w:val="20"/>
          <w:shd w:val="clear" w:color="auto" w:fill="FCFCFC"/>
        </w:rPr>
      </w:pPr>
    </w:p>
    <w:p w14:paraId="3BF6BA50"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0D596F43" w14:textId="3C0111C5" w:rsidR="00621471" w:rsidRPr="002579B0" w:rsidRDefault="006D1735">
      <w:pPr>
        <w:spacing w:before="280" w:after="80"/>
        <w:jc w:val="center"/>
        <w:rPr>
          <w:rFonts w:ascii="Bierstadt Display" w:hAnsi="Bierstadt Display"/>
        </w:rPr>
      </w:pPr>
      <w:r w:rsidRPr="002579B0">
        <w:rPr>
          <w:rFonts w:ascii="Bierstadt Display" w:eastAsia="Calibri" w:hAnsi="Bierstadt Display"/>
          <w:b/>
          <w:sz w:val="24"/>
        </w:rPr>
        <w:t>Prepared For:</w:t>
      </w:r>
    </w:p>
    <w:p w14:paraId="3B0E04C1" w14:textId="77777777" w:rsidR="00621471" w:rsidRPr="002579B0" w:rsidRDefault="006D1735">
      <w:pPr>
        <w:spacing w:before="40" w:after="40"/>
        <w:jc w:val="center"/>
        <w:rPr>
          <w:rFonts w:ascii="Bierstadt Display" w:eastAsia="Calibri" w:hAnsi="Bierstadt Display"/>
          <w:sz w:val="24"/>
        </w:rPr>
      </w:pPr>
      <w:r w:rsidRPr="002579B0">
        <w:rPr>
          <w:rFonts w:ascii="Bierstadt Display" w:eastAsia="Calibri" w:hAnsi="Bierstadt Display"/>
          <w:sz w:val="24"/>
        </w:rPr>
        <w:t>Impact Investors, Corporate Social Responsibility (CSR) Partners, and Education Foundations</w:t>
      </w:r>
    </w:p>
    <w:p w14:paraId="3E8E3722" w14:textId="77777777" w:rsidR="003F62E6" w:rsidRPr="002579B0" w:rsidRDefault="003F62E6">
      <w:pPr>
        <w:spacing w:before="40" w:after="40"/>
        <w:jc w:val="center"/>
        <w:rPr>
          <w:rFonts w:ascii="Bierstadt Display" w:eastAsia="Calibri" w:hAnsi="Bierstadt Display"/>
          <w:sz w:val="24"/>
        </w:rPr>
      </w:pPr>
    </w:p>
    <w:p w14:paraId="01182725" w14:textId="77777777" w:rsidR="003F62E6" w:rsidRPr="002579B0" w:rsidRDefault="003F62E6">
      <w:pPr>
        <w:spacing w:before="40" w:after="40"/>
        <w:jc w:val="center"/>
        <w:rPr>
          <w:rFonts w:ascii="Bierstadt Display" w:eastAsia="Calibri" w:hAnsi="Bierstadt Display"/>
          <w:sz w:val="24"/>
        </w:rPr>
      </w:pPr>
    </w:p>
    <w:p w14:paraId="708F64FD" w14:textId="77777777" w:rsidR="003F62E6" w:rsidRDefault="003F62E6">
      <w:pPr>
        <w:spacing w:before="40" w:after="40"/>
        <w:jc w:val="center"/>
        <w:rPr>
          <w:rFonts w:ascii="Bierstadt Display" w:eastAsia="Calibri" w:hAnsi="Bierstadt Display"/>
          <w:sz w:val="24"/>
        </w:rPr>
      </w:pPr>
    </w:p>
    <w:p w14:paraId="67A491C2" w14:textId="77777777" w:rsidR="0099710B" w:rsidRPr="002579B0" w:rsidRDefault="0099710B">
      <w:pPr>
        <w:spacing w:before="40" w:after="40"/>
        <w:jc w:val="center"/>
        <w:rPr>
          <w:rFonts w:ascii="Bierstadt Display" w:eastAsia="Calibri" w:hAnsi="Bierstadt Display"/>
          <w:sz w:val="24"/>
        </w:rPr>
      </w:pPr>
    </w:p>
    <w:p w14:paraId="398AC739" w14:textId="77777777" w:rsidR="001478EC" w:rsidRPr="002579B0" w:rsidRDefault="001478EC">
      <w:pPr>
        <w:spacing w:before="40" w:after="40"/>
        <w:jc w:val="center"/>
        <w:rPr>
          <w:rFonts w:ascii="Bierstadt Display" w:eastAsia="Calibri" w:hAnsi="Bierstadt Display"/>
          <w:sz w:val="24"/>
        </w:rPr>
      </w:pPr>
    </w:p>
    <w:p w14:paraId="385D7341" w14:textId="77777777" w:rsidR="00BD04CA" w:rsidRPr="002579B0" w:rsidRDefault="00BD04CA">
      <w:pPr>
        <w:spacing w:before="40" w:after="40"/>
        <w:jc w:val="center"/>
        <w:rPr>
          <w:rFonts w:ascii="Bierstadt Display" w:eastAsia="Calibri" w:hAnsi="Bierstadt Display"/>
          <w:sz w:val="24"/>
        </w:rPr>
      </w:pPr>
    </w:p>
    <w:p w14:paraId="503D3791" w14:textId="77777777" w:rsidR="00490E4A" w:rsidRPr="002579B0" w:rsidRDefault="00490E4A">
      <w:pPr>
        <w:spacing w:before="40" w:after="40"/>
        <w:jc w:val="center"/>
        <w:rPr>
          <w:rFonts w:ascii="Bierstadt Display" w:eastAsia="Calibri" w:hAnsi="Bierstadt Display"/>
          <w:sz w:val="24"/>
        </w:rPr>
      </w:pPr>
    </w:p>
    <w:p w14:paraId="58B2DD6F" w14:textId="77777777" w:rsidR="00BD04CA" w:rsidRPr="002579B0" w:rsidRDefault="00BD04CA">
      <w:pPr>
        <w:spacing w:before="40" w:after="40"/>
        <w:jc w:val="center"/>
        <w:rPr>
          <w:rFonts w:ascii="Bierstadt Display" w:eastAsia="Calibri" w:hAnsi="Bierstadt Display"/>
          <w:sz w:val="24"/>
        </w:rPr>
      </w:pPr>
    </w:p>
    <w:p w14:paraId="37B50128" w14:textId="77777777" w:rsidR="001478EC" w:rsidRPr="002579B0" w:rsidRDefault="001478EC">
      <w:pPr>
        <w:spacing w:before="40" w:after="40"/>
        <w:jc w:val="center"/>
        <w:rPr>
          <w:rFonts w:ascii="Bierstadt Display" w:eastAsia="Calibri" w:hAnsi="Bierstadt Display"/>
          <w:sz w:val="24"/>
        </w:rPr>
      </w:pPr>
    </w:p>
    <w:p w14:paraId="23D9286C" w14:textId="77777777" w:rsidR="00621471" w:rsidRPr="002579B0" w:rsidRDefault="006D1735">
      <w:pPr>
        <w:spacing w:before="280" w:after="80"/>
        <w:jc w:val="center"/>
        <w:rPr>
          <w:rFonts w:ascii="Bierstadt Display" w:hAnsi="Bierstadt Display"/>
        </w:rPr>
      </w:pPr>
      <w:r w:rsidRPr="002579B0">
        <w:rPr>
          <w:rFonts w:ascii="Bierstadt Display" w:eastAsia="Calibri" w:hAnsi="Bierstadt Display"/>
          <w:b/>
          <w:sz w:val="24"/>
        </w:rPr>
        <w:t>Prepared By:</w:t>
      </w:r>
    </w:p>
    <w:p w14:paraId="5CF07593" w14:textId="77777777" w:rsidR="00621471" w:rsidRPr="002579B0" w:rsidRDefault="006D1735">
      <w:pPr>
        <w:spacing w:before="40" w:after="40"/>
        <w:jc w:val="center"/>
        <w:rPr>
          <w:rFonts w:ascii="Bierstadt Display" w:hAnsi="Bierstadt Display"/>
        </w:rPr>
      </w:pPr>
      <w:r w:rsidRPr="002579B0">
        <w:rPr>
          <w:rFonts w:ascii="Bierstadt Display" w:eastAsia="Calibri" w:hAnsi="Bierstadt Display"/>
          <w:sz w:val="24"/>
        </w:rPr>
        <w:t>Jesyldah</w:t>
      </w:r>
    </w:p>
    <w:p w14:paraId="0FDB670A" w14:textId="77777777" w:rsidR="00621471" w:rsidRPr="002579B0" w:rsidRDefault="006D1735">
      <w:pPr>
        <w:spacing w:before="40" w:after="40"/>
        <w:jc w:val="center"/>
        <w:rPr>
          <w:rFonts w:ascii="Bierstadt Display" w:eastAsia="Calibri" w:hAnsi="Bierstadt Display"/>
          <w:sz w:val="24"/>
        </w:rPr>
      </w:pPr>
      <w:r w:rsidRPr="002579B0">
        <w:rPr>
          <w:rFonts w:ascii="Bierstadt Display" w:eastAsia="Calibri" w:hAnsi="Bierstadt Display"/>
          <w:sz w:val="24"/>
        </w:rPr>
        <w:t>Founder, ElimuMatch</w:t>
      </w:r>
    </w:p>
    <w:p w14:paraId="3B7A3298" w14:textId="77777777" w:rsidR="005E53E3" w:rsidRPr="002579B0" w:rsidRDefault="005E53E3">
      <w:pPr>
        <w:spacing w:before="40" w:after="40"/>
        <w:jc w:val="center"/>
        <w:rPr>
          <w:rFonts w:ascii="Bierstadt Display" w:eastAsia="Calibri" w:hAnsi="Bierstadt Display"/>
          <w:sz w:val="24"/>
        </w:rPr>
      </w:pPr>
    </w:p>
    <w:p w14:paraId="6B2BE7B9" w14:textId="77777777" w:rsidR="005E53E3" w:rsidRPr="002579B0" w:rsidRDefault="005E53E3">
      <w:pPr>
        <w:spacing w:before="40" w:after="40"/>
        <w:jc w:val="center"/>
        <w:rPr>
          <w:rFonts w:ascii="Bierstadt Display" w:hAnsi="Bierstadt Display"/>
        </w:rPr>
      </w:pPr>
    </w:p>
    <w:p w14:paraId="35EF2CCD" w14:textId="77777777" w:rsidR="00621471" w:rsidRPr="002579B0" w:rsidRDefault="006D1735">
      <w:pPr>
        <w:spacing w:before="40" w:after="40"/>
        <w:jc w:val="center"/>
        <w:rPr>
          <w:rFonts w:ascii="Bierstadt Display" w:hAnsi="Bierstadt Display"/>
        </w:rPr>
      </w:pPr>
      <w:r w:rsidRPr="002579B0">
        <w:rPr>
          <w:rFonts w:ascii="Bierstadt Display" w:eastAsia="Calibri" w:hAnsi="Bierstadt Display"/>
          <w:b/>
          <w:sz w:val="24"/>
        </w:rPr>
        <w:t>Date:</w:t>
      </w:r>
      <w:r w:rsidRPr="002579B0">
        <w:rPr>
          <w:rFonts w:ascii="Bierstadt Display" w:eastAsia="Calibri" w:hAnsi="Bierstadt Display"/>
          <w:sz w:val="24"/>
        </w:rPr>
        <w:t xml:space="preserve"> August 2026</w:t>
      </w:r>
    </w:p>
    <w:p w14:paraId="31CC70F1" w14:textId="77777777" w:rsidR="00621471" w:rsidRPr="002579B0" w:rsidRDefault="006D1735">
      <w:pPr>
        <w:rPr>
          <w:rFonts w:ascii="Bierstadt Display" w:hAnsi="Bierstadt Display"/>
        </w:rPr>
      </w:pPr>
      <w:r w:rsidRPr="002579B0">
        <w:rPr>
          <w:rFonts w:ascii="Bierstadt Display" w:hAnsi="Bierstadt Display"/>
        </w:rPr>
        <w:br w:type="page"/>
      </w:r>
    </w:p>
    <w:sdt>
      <w:sdtPr>
        <w:rPr>
          <w:rFonts w:ascii="Bierstadt Display" w:eastAsiaTheme="minorEastAsia" w:hAnsi="Bierstadt Display" w:cstheme="minorBidi"/>
          <w:b w:val="0"/>
          <w:bCs w:val="0"/>
          <w:color w:val="auto"/>
          <w:sz w:val="22"/>
          <w:szCs w:val="22"/>
        </w:rPr>
        <w:id w:val="-1063175622"/>
        <w:docPartObj>
          <w:docPartGallery w:val="Table of Contents"/>
          <w:docPartUnique/>
        </w:docPartObj>
      </w:sdtPr>
      <w:sdtEndPr>
        <w:rPr>
          <w:noProof/>
        </w:rPr>
      </w:sdtEndPr>
      <w:sdtContent>
        <w:p w14:paraId="3EAB433B" w14:textId="7252749F" w:rsidR="00006746" w:rsidRPr="002579B0" w:rsidRDefault="00006746">
          <w:pPr>
            <w:pStyle w:val="TOCHeading"/>
            <w:rPr>
              <w:rFonts w:ascii="Bierstadt Display" w:hAnsi="Bierstadt Display"/>
              <w:color w:val="auto"/>
            </w:rPr>
          </w:pPr>
          <w:r w:rsidRPr="002579B0">
            <w:rPr>
              <w:rFonts w:ascii="Bierstadt Display" w:hAnsi="Bierstadt Display"/>
              <w:color w:val="auto"/>
            </w:rPr>
            <w:t>Table of Contents</w:t>
          </w:r>
        </w:p>
        <w:p w14:paraId="4BECA9AC" w14:textId="7C4AE191" w:rsidR="000E235B" w:rsidRDefault="00006746">
          <w:pPr>
            <w:pStyle w:val="TOC1"/>
            <w:tabs>
              <w:tab w:val="right" w:leader="dot" w:pos="9350"/>
            </w:tabs>
            <w:rPr>
              <w:noProof/>
              <w:kern w:val="2"/>
              <w:lang w:val="en-KE" w:eastAsia="en-KE"/>
              <w14:ligatures w14:val="standardContextual"/>
            </w:rPr>
          </w:pPr>
          <w:r w:rsidRPr="002579B0">
            <w:rPr>
              <w:rFonts w:ascii="Bierstadt Display" w:hAnsi="Bierstadt Display"/>
            </w:rPr>
            <w:fldChar w:fldCharType="begin"/>
          </w:r>
          <w:r w:rsidRPr="002579B0">
            <w:rPr>
              <w:rFonts w:ascii="Bierstadt Display" w:hAnsi="Bierstadt Display"/>
            </w:rPr>
            <w:instrText xml:space="preserve"> TOC \o "1-3" \h \z \u </w:instrText>
          </w:r>
          <w:r w:rsidRPr="002579B0">
            <w:rPr>
              <w:rFonts w:ascii="Bierstadt Display" w:hAnsi="Bierstadt Display"/>
            </w:rPr>
            <w:fldChar w:fldCharType="separate"/>
          </w:r>
          <w:hyperlink w:anchor="_Toc239360050" w:history="1">
            <w:r w:rsidR="000E235B" w:rsidRPr="00076277">
              <w:rPr>
                <w:rStyle w:val="Hyperlink"/>
                <w:rFonts w:ascii="Bierstadt Display" w:hAnsi="Bierstadt Display"/>
                <w:noProof/>
              </w:rPr>
              <w:t>1. Executive Summary</w:t>
            </w:r>
            <w:r w:rsidR="000E235B">
              <w:rPr>
                <w:noProof/>
                <w:webHidden/>
              </w:rPr>
              <w:tab/>
            </w:r>
            <w:r w:rsidR="000E235B">
              <w:rPr>
                <w:noProof/>
                <w:webHidden/>
              </w:rPr>
              <w:fldChar w:fldCharType="begin"/>
            </w:r>
            <w:r w:rsidR="000E235B">
              <w:rPr>
                <w:noProof/>
                <w:webHidden/>
              </w:rPr>
              <w:instrText xml:space="preserve"> PAGEREF _Toc239360050 \h </w:instrText>
            </w:r>
            <w:r w:rsidR="000E235B">
              <w:rPr>
                <w:noProof/>
                <w:webHidden/>
              </w:rPr>
            </w:r>
            <w:r w:rsidR="000E235B">
              <w:rPr>
                <w:noProof/>
                <w:webHidden/>
              </w:rPr>
              <w:fldChar w:fldCharType="separate"/>
            </w:r>
            <w:r w:rsidR="000E235B">
              <w:rPr>
                <w:noProof/>
                <w:webHidden/>
              </w:rPr>
              <w:t>4</w:t>
            </w:r>
            <w:r w:rsidR="000E235B">
              <w:rPr>
                <w:noProof/>
                <w:webHidden/>
              </w:rPr>
              <w:fldChar w:fldCharType="end"/>
            </w:r>
          </w:hyperlink>
        </w:p>
        <w:p w14:paraId="5136198E" w14:textId="264065E1" w:rsidR="000E235B" w:rsidRDefault="00000000">
          <w:pPr>
            <w:pStyle w:val="TOC1"/>
            <w:tabs>
              <w:tab w:val="right" w:leader="dot" w:pos="9350"/>
            </w:tabs>
            <w:rPr>
              <w:noProof/>
              <w:kern w:val="2"/>
              <w:lang w:val="en-KE" w:eastAsia="en-KE"/>
              <w14:ligatures w14:val="standardContextual"/>
            </w:rPr>
          </w:pPr>
          <w:hyperlink w:anchor="_Toc239360051" w:history="1">
            <w:r w:rsidR="000E235B" w:rsidRPr="00076277">
              <w:rPr>
                <w:rStyle w:val="Hyperlink"/>
                <w:rFonts w:ascii="Bierstadt Display" w:hAnsi="Bierstadt Display"/>
                <w:noProof/>
              </w:rPr>
              <w:t>2. Introduction and Background</w:t>
            </w:r>
            <w:r w:rsidR="000E235B">
              <w:rPr>
                <w:noProof/>
                <w:webHidden/>
              </w:rPr>
              <w:tab/>
            </w:r>
            <w:r w:rsidR="000E235B">
              <w:rPr>
                <w:noProof/>
                <w:webHidden/>
              </w:rPr>
              <w:fldChar w:fldCharType="begin"/>
            </w:r>
            <w:r w:rsidR="000E235B">
              <w:rPr>
                <w:noProof/>
                <w:webHidden/>
              </w:rPr>
              <w:instrText xml:space="preserve"> PAGEREF _Toc239360051 \h </w:instrText>
            </w:r>
            <w:r w:rsidR="000E235B">
              <w:rPr>
                <w:noProof/>
                <w:webHidden/>
              </w:rPr>
            </w:r>
            <w:r w:rsidR="000E235B">
              <w:rPr>
                <w:noProof/>
                <w:webHidden/>
              </w:rPr>
              <w:fldChar w:fldCharType="separate"/>
            </w:r>
            <w:r w:rsidR="000E235B">
              <w:rPr>
                <w:noProof/>
                <w:webHidden/>
              </w:rPr>
              <w:t>6</w:t>
            </w:r>
            <w:r w:rsidR="000E235B">
              <w:rPr>
                <w:noProof/>
                <w:webHidden/>
              </w:rPr>
              <w:fldChar w:fldCharType="end"/>
            </w:r>
          </w:hyperlink>
        </w:p>
        <w:p w14:paraId="237F2FE9" w14:textId="32282064" w:rsidR="000E235B" w:rsidRDefault="00000000">
          <w:pPr>
            <w:pStyle w:val="TOC1"/>
            <w:tabs>
              <w:tab w:val="right" w:leader="dot" w:pos="9350"/>
            </w:tabs>
            <w:rPr>
              <w:noProof/>
              <w:kern w:val="2"/>
              <w:lang w:val="en-KE" w:eastAsia="en-KE"/>
              <w14:ligatures w14:val="standardContextual"/>
            </w:rPr>
          </w:pPr>
          <w:hyperlink w:anchor="_Toc239360052" w:history="1">
            <w:r w:rsidR="000E235B" w:rsidRPr="00076277">
              <w:rPr>
                <w:rStyle w:val="Hyperlink"/>
                <w:rFonts w:ascii="Bierstadt Display" w:hAnsi="Bierstadt Display"/>
                <w:noProof/>
              </w:rPr>
              <w:t>3. Company Overview</w:t>
            </w:r>
            <w:r w:rsidR="000E235B">
              <w:rPr>
                <w:noProof/>
                <w:webHidden/>
              </w:rPr>
              <w:tab/>
            </w:r>
            <w:r w:rsidR="000E235B">
              <w:rPr>
                <w:noProof/>
                <w:webHidden/>
              </w:rPr>
              <w:fldChar w:fldCharType="begin"/>
            </w:r>
            <w:r w:rsidR="000E235B">
              <w:rPr>
                <w:noProof/>
                <w:webHidden/>
              </w:rPr>
              <w:instrText xml:space="preserve"> PAGEREF _Toc239360052 \h </w:instrText>
            </w:r>
            <w:r w:rsidR="000E235B">
              <w:rPr>
                <w:noProof/>
                <w:webHidden/>
              </w:rPr>
            </w:r>
            <w:r w:rsidR="000E235B">
              <w:rPr>
                <w:noProof/>
                <w:webHidden/>
              </w:rPr>
              <w:fldChar w:fldCharType="separate"/>
            </w:r>
            <w:r w:rsidR="000E235B">
              <w:rPr>
                <w:noProof/>
                <w:webHidden/>
              </w:rPr>
              <w:t>8</w:t>
            </w:r>
            <w:r w:rsidR="000E235B">
              <w:rPr>
                <w:noProof/>
                <w:webHidden/>
              </w:rPr>
              <w:fldChar w:fldCharType="end"/>
            </w:r>
          </w:hyperlink>
        </w:p>
        <w:p w14:paraId="615DB085" w14:textId="63882524" w:rsidR="000E235B" w:rsidRDefault="00000000">
          <w:pPr>
            <w:pStyle w:val="TOC1"/>
            <w:tabs>
              <w:tab w:val="right" w:leader="dot" w:pos="9350"/>
            </w:tabs>
            <w:rPr>
              <w:noProof/>
              <w:kern w:val="2"/>
              <w:lang w:val="en-KE" w:eastAsia="en-KE"/>
              <w14:ligatures w14:val="standardContextual"/>
            </w:rPr>
          </w:pPr>
          <w:hyperlink w:anchor="_Toc239360053" w:history="1">
            <w:r w:rsidR="000E235B" w:rsidRPr="00076277">
              <w:rPr>
                <w:rStyle w:val="Hyperlink"/>
                <w:rFonts w:ascii="Bierstadt Display" w:hAnsi="Bierstadt Display"/>
                <w:noProof/>
              </w:rPr>
              <w:t>4. ElimuMatch Team</w:t>
            </w:r>
            <w:r w:rsidR="000E235B">
              <w:rPr>
                <w:noProof/>
                <w:webHidden/>
              </w:rPr>
              <w:tab/>
            </w:r>
            <w:r w:rsidR="000E235B">
              <w:rPr>
                <w:noProof/>
                <w:webHidden/>
              </w:rPr>
              <w:fldChar w:fldCharType="begin"/>
            </w:r>
            <w:r w:rsidR="000E235B">
              <w:rPr>
                <w:noProof/>
                <w:webHidden/>
              </w:rPr>
              <w:instrText xml:space="preserve"> PAGEREF _Toc239360053 \h </w:instrText>
            </w:r>
            <w:r w:rsidR="000E235B">
              <w:rPr>
                <w:noProof/>
                <w:webHidden/>
              </w:rPr>
            </w:r>
            <w:r w:rsidR="000E235B">
              <w:rPr>
                <w:noProof/>
                <w:webHidden/>
              </w:rPr>
              <w:fldChar w:fldCharType="separate"/>
            </w:r>
            <w:r w:rsidR="000E235B">
              <w:rPr>
                <w:noProof/>
                <w:webHidden/>
              </w:rPr>
              <w:t>9</w:t>
            </w:r>
            <w:r w:rsidR="000E235B">
              <w:rPr>
                <w:noProof/>
                <w:webHidden/>
              </w:rPr>
              <w:fldChar w:fldCharType="end"/>
            </w:r>
          </w:hyperlink>
        </w:p>
        <w:p w14:paraId="6249C4F7" w14:textId="123891DD" w:rsidR="000E235B" w:rsidRDefault="00000000">
          <w:pPr>
            <w:pStyle w:val="TOC2"/>
            <w:tabs>
              <w:tab w:val="right" w:leader="dot" w:pos="9350"/>
            </w:tabs>
            <w:rPr>
              <w:noProof/>
              <w:kern w:val="2"/>
              <w:lang w:val="en-KE" w:eastAsia="en-KE"/>
              <w14:ligatures w14:val="standardContextual"/>
            </w:rPr>
          </w:pPr>
          <w:hyperlink w:anchor="_Toc239360054" w:history="1">
            <w:r w:rsidR="000E235B" w:rsidRPr="00076277">
              <w:rPr>
                <w:rStyle w:val="Hyperlink"/>
                <w:rFonts w:ascii="Bierstadt Display" w:hAnsi="Bierstadt Display"/>
                <w:noProof/>
              </w:rPr>
              <w:t>4.1 Team name and organization</w:t>
            </w:r>
            <w:r w:rsidR="000E235B">
              <w:rPr>
                <w:noProof/>
                <w:webHidden/>
              </w:rPr>
              <w:tab/>
            </w:r>
            <w:r w:rsidR="000E235B">
              <w:rPr>
                <w:noProof/>
                <w:webHidden/>
              </w:rPr>
              <w:fldChar w:fldCharType="begin"/>
            </w:r>
            <w:r w:rsidR="000E235B">
              <w:rPr>
                <w:noProof/>
                <w:webHidden/>
              </w:rPr>
              <w:instrText xml:space="preserve"> PAGEREF _Toc239360054 \h </w:instrText>
            </w:r>
            <w:r w:rsidR="000E235B">
              <w:rPr>
                <w:noProof/>
                <w:webHidden/>
              </w:rPr>
            </w:r>
            <w:r w:rsidR="000E235B">
              <w:rPr>
                <w:noProof/>
                <w:webHidden/>
              </w:rPr>
              <w:fldChar w:fldCharType="separate"/>
            </w:r>
            <w:r w:rsidR="000E235B">
              <w:rPr>
                <w:noProof/>
                <w:webHidden/>
              </w:rPr>
              <w:t>9</w:t>
            </w:r>
            <w:r w:rsidR="000E235B">
              <w:rPr>
                <w:noProof/>
                <w:webHidden/>
              </w:rPr>
              <w:fldChar w:fldCharType="end"/>
            </w:r>
          </w:hyperlink>
        </w:p>
        <w:p w14:paraId="43163217" w14:textId="6171EF0B" w:rsidR="000E235B" w:rsidRDefault="00000000">
          <w:pPr>
            <w:pStyle w:val="TOC2"/>
            <w:tabs>
              <w:tab w:val="right" w:leader="dot" w:pos="9350"/>
            </w:tabs>
            <w:rPr>
              <w:noProof/>
              <w:kern w:val="2"/>
              <w:lang w:val="en-KE" w:eastAsia="en-KE"/>
              <w14:ligatures w14:val="standardContextual"/>
            </w:rPr>
          </w:pPr>
          <w:hyperlink w:anchor="_Toc239360055" w:history="1">
            <w:r w:rsidR="000E235B" w:rsidRPr="00076277">
              <w:rPr>
                <w:rStyle w:val="Hyperlink"/>
                <w:rFonts w:ascii="Bierstadt Display" w:hAnsi="Bierstadt Display"/>
                <w:noProof/>
              </w:rPr>
              <w:t>4.2 Team composition and roles</w:t>
            </w:r>
            <w:r w:rsidR="000E235B">
              <w:rPr>
                <w:noProof/>
                <w:webHidden/>
              </w:rPr>
              <w:tab/>
            </w:r>
            <w:r w:rsidR="000E235B">
              <w:rPr>
                <w:noProof/>
                <w:webHidden/>
              </w:rPr>
              <w:fldChar w:fldCharType="begin"/>
            </w:r>
            <w:r w:rsidR="000E235B">
              <w:rPr>
                <w:noProof/>
                <w:webHidden/>
              </w:rPr>
              <w:instrText xml:space="preserve"> PAGEREF _Toc239360055 \h </w:instrText>
            </w:r>
            <w:r w:rsidR="000E235B">
              <w:rPr>
                <w:noProof/>
                <w:webHidden/>
              </w:rPr>
            </w:r>
            <w:r w:rsidR="000E235B">
              <w:rPr>
                <w:noProof/>
                <w:webHidden/>
              </w:rPr>
              <w:fldChar w:fldCharType="separate"/>
            </w:r>
            <w:r w:rsidR="000E235B">
              <w:rPr>
                <w:noProof/>
                <w:webHidden/>
              </w:rPr>
              <w:t>9</w:t>
            </w:r>
            <w:r w:rsidR="000E235B">
              <w:rPr>
                <w:noProof/>
                <w:webHidden/>
              </w:rPr>
              <w:fldChar w:fldCharType="end"/>
            </w:r>
          </w:hyperlink>
        </w:p>
        <w:p w14:paraId="458C6795" w14:textId="0313EC3E" w:rsidR="000E235B" w:rsidRDefault="00000000">
          <w:pPr>
            <w:pStyle w:val="TOC2"/>
            <w:tabs>
              <w:tab w:val="right" w:leader="dot" w:pos="9350"/>
            </w:tabs>
            <w:rPr>
              <w:noProof/>
              <w:kern w:val="2"/>
              <w:lang w:val="en-KE" w:eastAsia="en-KE"/>
              <w14:ligatures w14:val="standardContextual"/>
            </w:rPr>
          </w:pPr>
          <w:hyperlink w:anchor="_Toc239360056" w:history="1">
            <w:r w:rsidR="000E235B" w:rsidRPr="00076277">
              <w:rPr>
                <w:rStyle w:val="Hyperlink"/>
                <w:rFonts w:ascii="Bierstadt Display" w:hAnsi="Bierstadt Display"/>
                <w:noProof/>
              </w:rPr>
              <w:t>4.3 Skills concerns</w:t>
            </w:r>
            <w:r w:rsidR="000E235B">
              <w:rPr>
                <w:noProof/>
                <w:webHidden/>
              </w:rPr>
              <w:tab/>
            </w:r>
            <w:r w:rsidR="000E235B">
              <w:rPr>
                <w:noProof/>
                <w:webHidden/>
              </w:rPr>
              <w:fldChar w:fldCharType="begin"/>
            </w:r>
            <w:r w:rsidR="000E235B">
              <w:rPr>
                <w:noProof/>
                <w:webHidden/>
              </w:rPr>
              <w:instrText xml:space="preserve"> PAGEREF _Toc239360056 \h </w:instrText>
            </w:r>
            <w:r w:rsidR="000E235B">
              <w:rPr>
                <w:noProof/>
                <w:webHidden/>
              </w:rPr>
            </w:r>
            <w:r w:rsidR="000E235B">
              <w:rPr>
                <w:noProof/>
                <w:webHidden/>
              </w:rPr>
              <w:fldChar w:fldCharType="separate"/>
            </w:r>
            <w:r w:rsidR="000E235B">
              <w:rPr>
                <w:noProof/>
                <w:webHidden/>
              </w:rPr>
              <w:t>10</w:t>
            </w:r>
            <w:r w:rsidR="000E235B">
              <w:rPr>
                <w:noProof/>
                <w:webHidden/>
              </w:rPr>
              <w:fldChar w:fldCharType="end"/>
            </w:r>
          </w:hyperlink>
        </w:p>
        <w:p w14:paraId="366EA70E" w14:textId="1FB6BCFE" w:rsidR="000E235B" w:rsidRDefault="00000000">
          <w:pPr>
            <w:pStyle w:val="TOC2"/>
            <w:tabs>
              <w:tab w:val="right" w:leader="dot" w:pos="9350"/>
            </w:tabs>
            <w:rPr>
              <w:noProof/>
              <w:kern w:val="2"/>
              <w:lang w:val="en-KE" w:eastAsia="en-KE"/>
              <w14:ligatures w14:val="standardContextual"/>
            </w:rPr>
          </w:pPr>
          <w:hyperlink w:anchor="_Toc239360057" w:history="1">
            <w:r w:rsidR="000E235B" w:rsidRPr="00076277">
              <w:rPr>
                <w:rStyle w:val="Hyperlink"/>
                <w:rFonts w:ascii="Bierstadt Display" w:hAnsi="Bierstadt Display"/>
                <w:noProof/>
              </w:rPr>
              <w:t>4.4 The product problem</w:t>
            </w:r>
            <w:r w:rsidR="000E235B">
              <w:rPr>
                <w:noProof/>
                <w:webHidden/>
              </w:rPr>
              <w:tab/>
            </w:r>
            <w:r w:rsidR="000E235B">
              <w:rPr>
                <w:noProof/>
                <w:webHidden/>
              </w:rPr>
              <w:fldChar w:fldCharType="begin"/>
            </w:r>
            <w:r w:rsidR="000E235B">
              <w:rPr>
                <w:noProof/>
                <w:webHidden/>
              </w:rPr>
              <w:instrText xml:space="preserve"> PAGEREF _Toc239360057 \h </w:instrText>
            </w:r>
            <w:r w:rsidR="000E235B">
              <w:rPr>
                <w:noProof/>
                <w:webHidden/>
              </w:rPr>
            </w:r>
            <w:r w:rsidR="000E235B">
              <w:rPr>
                <w:noProof/>
                <w:webHidden/>
              </w:rPr>
              <w:fldChar w:fldCharType="separate"/>
            </w:r>
            <w:r w:rsidR="000E235B">
              <w:rPr>
                <w:noProof/>
                <w:webHidden/>
              </w:rPr>
              <w:t>10</w:t>
            </w:r>
            <w:r w:rsidR="000E235B">
              <w:rPr>
                <w:noProof/>
                <w:webHidden/>
              </w:rPr>
              <w:fldChar w:fldCharType="end"/>
            </w:r>
          </w:hyperlink>
        </w:p>
        <w:p w14:paraId="4E0B9B74" w14:textId="19A0CC5D" w:rsidR="000E235B" w:rsidRDefault="00000000">
          <w:pPr>
            <w:pStyle w:val="TOC1"/>
            <w:tabs>
              <w:tab w:val="right" w:leader="dot" w:pos="9350"/>
            </w:tabs>
            <w:rPr>
              <w:noProof/>
              <w:kern w:val="2"/>
              <w:lang w:val="en-KE" w:eastAsia="en-KE"/>
              <w14:ligatures w14:val="standardContextual"/>
            </w:rPr>
          </w:pPr>
          <w:hyperlink w:anchor="_Toc239360058" w:history="1">
            <w:r w:rsidR="000E235B" w:rsidRPr="00076277">
              <w:rPr>
                <w:rStyle w:val="Hyperlink"/>
                <w:rFonts w:ascii="Bierstadt Display" w:hAnsi="Bierstadt Display"/>
                <w:noProof/>
              </w:rPr>
              <w:t>5. Strategic Analysis</w:t>
            </w:r>
            <w:r w:rsidR="000E235B">
              <w:rPr>
                <w:noProof/>
                <w:webHidden/>
              </w:rPr>
              <w:tab/>
            </w:r>
            <w:r w:rsidR="000E235B">
              <w:rPr>
                <w:noProof/>
                <w:webHidden/>
              </w:rPr>
              <w:fldChar w:fldCharType="begin"/>
            </w:r>
            <w:r w:rsidR="000E235B">
              <w:rPr>
                <w:noProof/>
                <w:webHidden/>
              </w:rPr>
              <w:instrText xml:space="preserve"> PAGEREF _Toc239360058 \h </w:instrText>
            </w:r>
            <w:r w:rsidR="000E235B">
              <w:rPr>
                <w:noProof/>
                <w:webHidden/>
              </w:rPr>
            </w:r>
            <w:r w:rsidR="000E235B">
              <w:rPr>
                <w:noProof/>
                <w:webHidden/>
              </w:rPr>
              <w:fldChar w:fldCharType="separate"/>
            </w:r>
            <w:r w:rsidR="000E235B">
              <w:rPr>
                <w:noProof/>
                <w:webHidden/>
              </w:rPr>
              <w:t>11</w:t>
            </w:r>
            <w:r w:rsidR="000E235B">
              <w:rPr>
                <w:noProof/>
                <w:webHidden/>
              </w:rPr>
              <w:fldChar w:fldCharType="end"/>
            </w:r>
          </w:hyperlink>
        </w:p>
        <w:p w14:paraId="2E57830A" w14:textId="64C8BB1B" w:rsidR="000E235B" w:rsidRDefault="00000000">
          <w:pPr>
            <w:pStyle w:val="TOC2"/>
            <w:tabs>
              <w:tab w:val="right" w:leader="dot" w:pos="9350"/>
            </w:tabs>
            <w:rPr>
              <w:noProof/>
              <w:kern w:val="2"/>
              <w:lang w:val="en-KE" w:eastAsia="en-KE"/>
              <w14:ligatures w14:val="standardContextual"/>
            </w:rPr>
          </w:pPr>
          <w:hyperlink w:anchor="_Toc239360059" w:history="1">
            <w:r w:rsidR="000E235B" w:rsidRPr="00076277">
              <w:rPr>
                <w:rStyle w:val="Hyperlink"/>
                <w:rFonts w:ascii="Bierstadt Display" w:hAnsi="Bierstadt Display"/>
                <w:noProof/>
              </w:rPr>
              <w:t>5.1 External analysis</w:t>
            </w:r>
            <w:r w:rsidR="000E235B">
              <w:rPr>
                <w:noProof/>
                <w:webHidden/>
              </w:rPr>
              <w:tab/>
            </w:r>
            <w:r w:rsidR="000E235B">
              <w:rPr>
                <w:noProof/>
                <w:webHidden/>
              </w:rPr>
              <w:fldChar w:fldCharType="begin"/>
            </w:r>
            <w:r w:rsidR="000E235B">
              <w:rPr>
                <w:noProof/>
                <w:webHidden/>
              </w:rPr>
              <w:instrText xml:space="preserve"> PAGEREF _Toc239360059 \h </w:instrText>
            </w:r>
            <w:r w:rsidR="000E235B">
              <w:rPr>
                <w:noProof/>
                <w:webHidden/>
              </w:rPr>
            </w:r>
            <w:r w:rsidR="000E235B">
              <w:rPr>
                <w:noProof/>
                <w:webHidden/>
              </w:rPr>
              <w:fldChar w:fldCharType="separate"/>
            </w:r>
            <w:r w:rsidR="000E235B">
              <w:rPr>
                <w:noProof/>
                <w:webHidden/>
              </w:rPr>
              <w:t>11</w:t>
            </w:r>
            <w:r w:rsidR="000E235B">
              <w:rPr>
                <w:noProof/>
                <w:webHidden/>
              </w:rPr>
              <w:fldChar w:fldCharType="end"/>
            </w:r>
          </w:hyperlink>
        </w:p>
        <w:p w14:paraId="6E4ADE90" w14:textId="6029182E" w:rsidR="000E235B" w:rsidRDefault="00000000">
          <w:pPr>
            <w:pStyle w:val="TOC2"/>
            <w:tabs>
              <w:tab w:val="right" w:leader="dot" w:pos="9350"/>
            </w:tabs>
            <w:rPr>
              <w:noProof/>
              <w:kern w:val="2"/>
              <w:lang w:val="en-KE" w:eastAsia="en-KE"/>
              <w14:ligatures w14:val="standardContextual"/>
            </w:rPr>
          </w:pPr>
          <w:hyperlink w:anchor="_Toc239360060" w:history="1">
            <w:r w:rsidR="000E235B" w:rsidRPr="00076277">
              <w:rPr>
                <w:rStyle w:val="Hyperlink"/>
                <w:rFonts w:ascii="Bierstadt Display" w:hAnsi="Bierstadt Display"/>
                <w:noProof/>
              </w:rPr>
              <w:t>5.2 Internal analysis</w:t>
            </w:r>
            <w:r w:rsidR="000E235B">
              <w:rPr>
                <w:noProof/>
                <w:webHidden/>
              </w:rPr>
              <w:tab/>
            </w:r>
            <w:r w:rsidR="000E235B">
              <w:rPr>
                <w:noProof/>
                <w:webHidden/>
              </w:rPr>
              <w:fldChar w:fldCharType="begin"/>
            </w:r>
            <w:r w:rsidR="000E235B">
              <w:rPr>
                <w:noProof/>
                <w:webHidden/>
              </w:rPr>
              <w:instrText xml:space="preserve"> PAGEREF _Toc239360060 \h </w:instrText>
            </w:r>
            <w:r w:rsidR="000E235B">
              <w:rPr>
                <w:noProof/>
                <w:webHidden/>
              </w:rPr>
            </w:r>
            <w:r w:rsidR="000E235B">
              <w:rPr>
                <w:noProof/>
                <w:webHidden/>
              </w:rPr>
              <w:fldChar w:fldCharType="separate"/>
            </w:r>
            <w:r w:rsidR="000E235B">
              <w:rPr>
                <w:noProof/>
                <w:webHidden/>
              </w:rPr>
              <w:t>11</w:t>
            </w:r>
            <w:r w:rsidR="000E235B">
              <w:rPr>
                <w:noProof/>
                <w:webHidden/>
              </w:rPr>
              <w:fldChar w:fldCharType="end"/>
            </w:r>
          </w:hyperlink>
        </w:p>
        <w:p w14:paraId="4949228A" w14:textId="2A64C062" w:rsidR="000E235B" w:rsidRDefault="00000000">
          <w:pPr>
            <w:pStyle w:val="TOC1"/>
            <w:tabs>
              <w:tab w:val="right" w:leader="dot" w:pos="9350"/>
            </w:tabs>
            <w:rPr>
              <w:noProof/>
              <w:kern w:val="2"/>
              <w:lang w:val="en-KE" w:eastAsia="en-KE"/>
              <w14:ligatures w14:val="standardContextual"/>
            </w:rPr>
          </w:pPr>
          <w:hyperlink w:anchor="_Toc239360061" w:history="1">
            <w:r w:rsidR="000E235B" w:rsidRPr="00076277">
              <w:rPr>
                <w:rStyle w:val="Hyperlink"/>
                <w:rFonts w:ascii="Bierstadt Display" w:hAnsi="Bierstadt Display"/>
                <w:noProof/>
              </w:rPr>
              <w:t>6. Analytics Opportunity</w:t>
            </w:r>
            <w:r w:rsidR="000E235B">
              <w:rPr>
                <w:noProof/>
                <w:webHidden/>
              </w:rPr>
              <w:tab/>
            </w:r>
            <w:r w:rsidR="000E235B">
              <w:rPr>
                <w:noProof/>
                <w:webHidden/>
              </w:rPr>
              <w:fldChar w:fldCharType="begin"/>
            </w:r>
            <w:r w:rsidR="000E235B">
              <w:rPr>
                <w:noProof/>
                <w:webHidden/>
              </w:rPr>
              <w:instrText xml:space="preserve"> PAGEREF _Toc239360061 \h </w:instrText>
            </w:r>
            <w:r w:rsidR="000E235B">
              <w:rPr>
                <w:noProof/>
                <w:webHidden/>
              </w:rPr>
            </w:r>
            <w:r w:rsidR="000E235B">
              <w:rPr>
                <w:noProof/>
                <w:webHidden/>
              </w:rPr>
              <w:fldChar w:fldCharType="separate"/>
            </w:r>
            <w:r w:rsidR="000E235B">
              <w:rPr>
                <w:noProof/>
                <w:webHidden/>
              </w:rPr>
              <w:t>12</w:t>
            </w:r>
            <w:r w:rsidR="000E235B">
              <w:rPr>
                <w:noProof/>
                <w:webHidden/>
              </w:rPr>
              <w:fldChar w:fldCharType="end"/>
            </w:r>
          </w:hyperlink>
        </w:p>
        <w:p w14:paraId="15BED516" w14:textId="34E1DBAC" w:rsidR="000E235B" w:rsidRDefault="00000000">
          <w:pPr>
            <w:pStyle w:val="TOC1"/>
            <w:tabs>
              <w:tab w:val="right" w:leader="dot" w:pos="9350"/>
            </w:tabs>
            <w:rPr>
              <w:noProof/>
              <w:kern w:val="2"/>
              <w:lang w:val="en-KE" w:eastAsia="en-KE"/>
              <w14:ligatures w14:val="standardContextual"/>
            </w:rPr>
          </w:pPr>
          <w:hyperlink w:anchor="_Toc239360062" w:history="1">
            <w:r w:rsidR="000E235B" w:rsidRPr="00076277">
              <w:rPr>
                <w:rStyle w:val="Hyperlink"/>
                <w:rFonts w:ascii="Bierstadt Display" w:hAnsi="Bierstadt Display"/>
                <w:noProof/>
              </w:rPr>
              <w:t>7. Rationale</w:t>
            </w:r>
            <w:r w:rsidR="000E235B">
              <w:rPr>
                <w:noProof/>
                <w:webHidden/>
              </w:rPr>
              <w:tab/>
            </w:r>
            <w:r w:rsidR="000E235B">
              <w:rPr>
                <w:noProof/>
                <w:webHidden/>
              </w:rPr>
              <w:fldChar w:fldCharType="begin"/>
            </w:r>
            <w:r w:rsidR="000E235B">
              <w:rPr>
                <w:noProof/>
                <w:webHidden/>
              </w:rPr>
              <w:instrText xml:space="preserve"> PAGEREF _Toc239360062 \h </w:instrText>
            </w:r>
            <w:r w:rsidR="000E235B">
              <w:rPr>
                <w:noProof/>
                <w:webHidden/>
              </w:rPr>
            </w:r>
            <w:r w:rsidR="000E235B">
              <w:rPr>
                <w:noProof/>
                <w:webHidden/>
              </w:rPr>
              <w:fldChar w:fldCharType="separate"/>
            </w:r>
            <w:r w:rsidR="000E235B">
              <w:rPr>
                <w:noProof/>
                <w:webHidden/>
              </w:rPr>
              <w:t>13</w:t>
            </w:r>
            <w:r w:rsidR="000E235B">
              <w:rPr>
                <w:noProof/>
                <w:webHidden/>
              </w:rPr>
              <w:fldChar w:fldCharType="end"/>
            </w:r>
          </w:hyperlink>
        </w:p>
        <w:p w14:paraId="5501755F" w14:textId="6AA8A83B" w:rsidR="000E235B" w:rsidRDefault="00000000">
          <w:pPr>
            <w:pStyle w:val="TOC1"/>
            <w:tabs>
              <w:tab w:val="right" w:leader="dot" w:pos="9350"/>
            </w:tabs>
            <w:rPr>
              <w:noProof/>
              <w:kern w:val="2"/>
              <w:lang w:val="en-KE" w:eastAsia="en-KE"/>
              <w14:ligatures w14:val="standardContextual"/>
            </w:rPr>
          </w:pPr>
          <w:hyperlink w:anchor="_Toc239360063" w:history="1">
            <w:r w:rsidR="000E235B" w:rsidRPr="00076277">
              <w:rPr>
                <w:rStyle w:val="Hyperlink"/>
                <w:rFonts w:ascii="Bierstadt Display" w:hAnsi="Bierstadt Display"/>
                <w:noProof/>
              </w:rPr>
              <w:t>8. Stakeholder and Requirement Analysis</w:t>
            </w:r>
            <w:r w:rsidR="000E235B">
              <w:rPr>
                <w:noProof/>
                <w:webHidden/>
              </w:rPr>
              <w:tab/>
            </w:r>
            <w:r w:rsidR="000E235B">
              <w:rPr>
                <w:noProof/>
                <w:webHidden/>
              </w:rPr>
              <w:fldChar w:fldCharType="begin"/>
            </w:r>
            <w:r w:rsidR="000E235B">
              <w:rPr>
                <w:noProof/>
                <w:webHidden/>
              </w:rPr>
              <w:instrText xml:space="preserve"> PAGEREF _Toc239360063 \h </w:instrText>
            </w:r>
            <w:r w:rsidR="000E235B">
              <w:rPr>
                <w:noProof/>
                <w:webHidden/>
              </w:rPr>
            </w:r>
            <w:r w:rsidR="000E235B">
              <w:rPr>
                <w:noProof/>
                <w:webHidden/>
              </w:rPr>
              <w:fldChar w:fldCharType="separate"/>
            </w:r>
            <w:r w:rsidR="000E235B">
              <w:rPr>
                <w:noProof/>
                <w:webHidden/>
              </w:rPr>
              <w:t>13</w:t>
            </w:r>
            <w:r w:rsidR="000E235B">
              <w:rPr>
                <w:noProof/>
                <w:webHidden/>
              </w:rPr>
              <w:fldChar w:fldCharType="end"/>
            </w:r>
          </w:hyperlink>
        </w:p>
        <w:p w14:paraId="3400A92F" w14:textId="6767F2BD" w:rsidR="000E235B" w:rsidRDefault="00000000">
          <w:pPr>
            <w:pStyle w:val="TOC2"/>
            <w:tabs>
              <w:tab w:val="right" w:leader="dot" w:pos="9350"/>
            </w:tabs>
            <w:rPr>
              <w:noProof/>
              <w:kern w:val="2"/>
              <w:lang w:val="en-KE" w:eastAsia="en-KE"/>
              <w14:ligatures w14:val="standardContextual"/>
            </w:rPr>
          </w:pPr>
          <w:hyperlink w:anchor="_Toc239360064" w:history="1">
            <w:r w:rsidR="000E235B" w:rsidRPr="00076277">
              <w:rPr>
                <w:rStyle w:val="Hyperlink"/>
                <w:rFonts w:ascii="Bierstadt Display" w:hAnsi="Bierstadt Display"/>
                <w:noProof/>
              </w:rPr>
              <w:t>8.1 Key stakeholder questions</w:t>
            </w:r>
            <w:r w:rsidR="000E235B">
              <w:rPr>
                <w:noProof/>
                <w:webHidden/>
              </w:rPr>
              <w:tab/>
            </w:r>
            <w:r w:rsidR="000E235B">
              <w:rPr>
                <w:noProof/>
                <w:webHidden/>
              </w:rPr>
              <w:fldChar w:fldCharType="begin"/>
            </w:r>
            <w:r w:rsidR="000E235B">
              <w:rPr>
                <w:noProof/>
                <w:webHidden/>
              </w:rPr>
              <w:instrText xml:space="preserve"> PAGEREF _Toc239360064 \h </w:instrText>
            </w:r>
            <w:r w:rsidR="000E235B">
              <w:rPr>
                <w:noProof/>
                <w:webHidden/>
              </w:rPr>
            </w:r>
            <w:r w:rsidR="000E235B">
              <w:rPr>
                <w:noProof/>
                <w:webHidden/>
              </w:rPr>
              <w:fldChar w:fldCharType="separate"/>
            </w:r>
            <w:r w:rsidR="000E235B">
              <w:rPr>
                <w:noProof/>
                <w:webHidden/>
              </w:rPr>
              <w:t>13</w:t>
            </w:r>
            <w:r w:rsidR="000E235B">
              <w:rPr>
                <w:noProof/>
                <w:webHidden/>
              </w:rPr>
              <w:fldChar w:fldCharType="end"/>
            </w:r>
          </w:hyperlink>
        </w:p>
        <w:p w14:paraId="18674A97" w14:textId="3EF781CA" w:rsidR="000E235B" w:rsidRDefault="00000000">
          <w:pPr>
            <w:pStyle w:val="TOC2"/>
            <w:tabs>
              <w:tab w:val="right" w:leader="dot" w:pos="9350"/>
            </w:tabs>
            <w:rPr>
              <w:noProof/>
              <w:kern w:val="2"/>
              <w:lang w:val="en-KE" w:eastAsia="en-KE"/>
              <w14:ligatures w14:val="standardContextual"/>
            </w:rPr>
          </w:pPr>
          <w:hyperlink w:anchor="_Toc239360065" w:history="1">
            <w:r w:rsidR="000E235B" w:rsidRPr="00076277">
              <w:rPr>
                <w:rStyle w:val="Hyperlink"/>
                <w:rFonts w:ascii="Bierstadt Display" w:hAnsi="Bierstadt Display"/>
                <w:noProof/>
              </w:rPr>
              <w:t>8.2 Ethics, privacy, bias, and stakeholder impact</w:t>
            </w:r>
            <w:r w:rsidR="000E235B">
              <w:rPr>
                <w:noProof/>
                <w:webHidden/>
              </w:rPr>
              <w:tab/>
            </w:r>
            <w:r w:rsidR="000E235B">
              <w:rPr>
                <w:noProof/>
                <w:webHidden/>
              </w:rPr>
              <w:fldChar w:fldCharType="begin"/>
            </w:r>
            <w:r w:rsidR="000E235B">
              <w:rPr>
                <w:noProof/>
                <w:webHidden/>
              </w:rPr>
              <w:instrText xml:space="preserve"> PAGEREF _Toc239360065 \h </w:instrText>
            </w:r>
            <w:r w:rsidR="000E235B">
              <w:rPr>
                <w:noProof/>
                <w:webHidden/>
              </w:rPr>
            </w:r>
            <w:r w:rsidR="000E235B">
              <w:rPr>
                <w:noProof/>
                <w:webHidden/>
              </w:rPr>
              <w:fldChar w:fldCharType="separate"/>
            </w:r>
            <w:r w:rsidR="000E235B">
              <w:rPr>
                <w:noProof/>
                <w:webHidden/>
              </w:rPr>
              <w:t>15</w:t>
            </w:r>
            <w:r w:rsidR="000E235B">
              <w:rPr>
                <w:noProof/>
                <w:webHidden/>
              </w:rPr>
              <w:fldChar w:fldCharType="end"/>
            </w:r>
          </w:hyperlink>
        </w:p>
        <w:p w14:paraId="4DA54684" w14:textId="7367F19C" w:rsidR="000E235B" w:rsidRDefault="00000000">
          <w:pPr>
            <w:pStyle w:val="TOC1"/>
            <w:tabs>
              <w:tab w:val="right" w:leader="dot" w:pos="9350"/>
            </w:tabs>
            <w:rPr>
              <w:noProof/>
              <w:kern w:val="2"/>
              <w:lang w:val="en-KE" w:eastAsia="en-KE"/>
              <w14:ligatures w14:val="standardContextual"/>
            </w:rPr>
          </w:pPr>
          <w:hyperlink w:anchor="_Toc239360066" w:history="1">
            <w:r w:rsidR="000E235B" w:rsidRPr="00076277">
              <w:rPr>
                <w:rStyle w:val="Hyperlink"/>
                <w:rFonts w:ascii="Bierstadt Display" w:hAnsi="Bierstadt Display"/>
                <w:noProof/>
              </w:rPr>
              <w:t>9. Success Criteria</w:t>
            </w:r>
            <w:r w:rsidR="000E235B">
              <w:rPr>
                <w:noProof/>
                <w:webHidden/>
              </w:rPr>
              <w:tab/>
            </w:r>
            <w:r w:rsidR="000E235B">
              <w:rPr>
                <w:noProof/>
                <w:webHidden/>
              </w:rPr>
              <w:fldChar w:fldCharType="begin"/>
            </w:r>
            <w:r w:rsidR="000E235B">
              <w:rPr>
                <w:noProof/>
                <w:webHidden/>
              </w:rPr>
              <w:instrText xml:space="preserve"> PAGEREF _Toc239360066 \h </w:instrText>
            </w:r>
            <w:r w:rsidR="000E235B">
              <w:rPr>
                <w:noProof/>
                <w:webHidden/>
              </w:rPr>
            </w:r>
            <w:r w:rsidR="000E235B">
              <w:rPr>
                <w:noProof/>
                <w:webHidden/>
              </w:rPr>
              <w:fldChar w:fldCharType="separate"/>
            </w:r>
            <w:r w:rsidR="000E235B">
              <w:rPr>
                <w:noProof/>
                <w:webHidden/>
              </w:rPr>
              <w:t>15</w:t>
            </w:r>
            <w:r w:rsidR="000E235B">
              <w:rPr>
                <w:noProof/>
                <w:webHidden/>
              </w:rPr>
              <w:fldChar w:fldCharType="end"/>
            </w:r>
          </w:hyperlink>
        </w:p>
        <w:p w14:paraId="588F109D" w14:textId="1959D791" w:rsidR="000E235B" w:rsidRDefault="00000000">
          <w:pPr>
            <w:pStyle w:val="TOC2"/>
            <w:tabs>
              <w:tab w:val="right" w:leader="dot" w:pos="9350"/>
            </w:tabs>
            <w:rPr>
              <w:noProof/>
              <w:kern w:val="2"/>
              <w:lang w:val="en-KE" w:eastAsia="en-KE"/>
              <w14:ligatures w14:val="standardContextual"/>
            </w:rPr>
          </w:pPr>
          <w:hyperlink w:anchor="_Toc239360067" w:history="1">
            <w:r w:rsidR="000E235B" w:rsidRPr="00076277">
              <w:rPr>
                <w:rStyle w:val="Hyperlink"/>
                <w:rFonts w:ascii="Bierstadt Display" w:hAnsi="Bierstadt Display"/>
                <w:noProof/>
              </w:rPr>
              <w:t>9.1 Pilot success metrics</w:t>
            </w:r>
            <w:r w:rsidR="000E235B">
              <w:rPr>
                <w:noProof/>
                <w:webHidden/>
              </w:rPr>
              <w:tab/>
            </w:r>
            <w:r w:rsidR="000E235B">
              <w:rPr>
                <w:noProof/>
                <w:webHidden/>
              </w:rPr>
              <w:fldChar w:fldCharType="begin"/>
            </w:r>
            <w:r w:rsidR="000E235B">
              <w:rPr>
                <w:noProof/>
                <w:webHidden/>
              </w:rPr>
              <w:instrText xml:space="preserve"> PAGEREF _Toc239360067 \h </w:instrText>
            </w:r>
            <w:r w:rsidR="000E235B">
              <w:rPr>
                <w:noProof/>
                <w:webHidden/>
              </w:rPr>
            </w:r>
            <w:r w:rsidR="000E235B">
              <w:rPr>
                <w:noProof/>
                <w:webHidden/>
              </w:rPr>
              <w:fldChar w:fldCharType="separate"/>
            </w:r>
            <w:r w:rsidR="000E235B">
              <w:rPr>
                <w:noProof/>
                <w:webHidden/>
              </w:rPr>
              <w:t>16</w:t>
            </w:r>
            <w:r w:rsidR="000E235B">
              <w:rPr>
                <w:noProof/>
                <w:webHidden/>
              </w:rPr>
              <w:fldChar w:fldCharType="end"/>
            </w:r>
          </w:hyperlink>
        </w:p>
        <w:p w14:paraId="037D4F00" w14:textId="556D8FAA" w:rsidR="000E235B" w:rsidRDefault="00000000">
          <w:pPr>
            <w:pStyle w:val="TOC1"/>
            <w:tabs>
              <w:tab w:val="right" w:leader="dot" w:pos="9350"/>
            </w:tabs>
            <w:rPr>
              <w:noProof/>
              <w:kern w:val="2"/>
              <w:lang w:val="en-KE" w:eastAsia="en-KE"/>
              <w14:ligatures w14:val="standardContextual"/>
            </w:rPr>
          </w:pPr>
          <w:hyperlink w:anchor="_Toc239360068" w:history="1">
            <w:r w:rsidR="000E235B" w:rsidRPr="00076277">
              <w:rPr>
                <w:rStyle w:val="Hyperlink"/>
                <w:rFonts w:ascii="Bierstadt Display" w:hAnsi="Bierstadt Display"/>
                <w:noProof/>
              </w:rPr>
              <w:t>10. Scope and Schedule of Deliverables</w:t>
            </w:r>
            <w:r w:rsidR="000E235B">
              <w:rPr>
                <w:noProof/>
                <w:webHidden/>
              </w:rPr>
              <w:tab/>
            </w:r>
            <w:r w:rsidR="000E235B">
              <w:rPr>
                <w:noProof/>
                <w:webHidden/>
              </w:rPr>
              <w:fldChar w:fldCharType="begin"/>
            </w:r>
            <w:r w:rsidR="000E235B">
              <w:rPr>
                <w:noProof/>
                <w:webHidden/>
              </w:rPr>
              <w:instrText xml:space="preserve"> PAGEREF _Toc239360068 \h </w:instrText>
            </w:r>
            <w:r w:rsidR="000E235B">
              <w:rPr>
                <w:noProof/>
                <w:webHidden/>
              </w:rPr>
            </w:r>
            <w:r w:rsidR="000E235B">
              <w:rPr>
                <w:noProof/>
                <w:webHidden/>
              </w:rPr>
              <w:fldChar w:fldCharType="separate"/>
            </w:r>
            <w:r w:rsidR="000E235B">
              <w:rPr>
                <w:noProof/>
                <w:webHidden/>
              </w:rPr>
              <w:t>17</w:t>
            </w:r>
            <w:r w:rsidR="000E235B">
              <w:rPr>
                <w:noProof/>
                <w:webHidden/>
              </w:rPr>
              <w:fldChar w:fldCharType="end"/>
            </w:r>
          </w:hyperlink>
        </w:p>
        <w:p w14:paraId="794C5F0E" w14:textId="68F243CF" w:rsidR="000E235B" w:rsidRDefault="00000000">
          <w:pPr>
            <w:pStyle w:val="TOC2"/>
            <w:tabs>
              <w:tab w:val="right" w:leader="dot" w:pos="9350"/>
            </w:tabs>
            <w:rPr>
              <w:noProof/>
              <w:kern w:val="2"/>
              <w:lang w:val="en-KE" w:eastAsia="en-KE"/>
              <w14:ligatures w14:val="standardContextual"/>
            </w:rPr>
          </w:pPr>
          <w:hyperlink w:anchor="_Toc239360069" w:history="1">
            <w:r w:rsidR="000E235B" w:rsidRPr="00076277">
              <w:rPr>
                <w:rStyle w:val="Hyperlink"/>
                <w:rFonts w:ascii="Bierstadt Display" w:hAnsi="Bierstadt Display"/>
                <w:noProof/>
              </w:rPr>
              <w:t>10.1 Feasibility analysis</w:t>
            </w:r>
            <w:r w:rsidR="000E235B">
              <w:rPr>
                <w:noProof/>
                <w:webHidden/>
              </w:rPr>
              <w:tab/>
            </w:r>
            <w:r w:rsidR="000E235B">
              <w:rPr>
                <w:noProof/>
                <w:webHidden/>
              </w:rPr>
              <w:fldChar w:fldCharType="begin"/>
            </w:r>
            <w:r w:rsidR="000E235B">
              <w:rPr>
                <w:noProof/>
                <w:webHidden/>
              </w:rPr>
              <w:instrText xml:space="preserve"> PAGEREF _Toc239360069 \h </w:instrText>
            </w:r>
            <w:r w:rsidR="000E235B">
              <w:rPr>
                <w:noProof/>
                <w:webHidden/>
              </w:rPr>
            </w:r>
            <w:r w:rsidR="000E235B">
              <w:rPr>
                <w:noProof/>
                <w:webHidden/>
              </w:rPr>
              <w:fldChar w:fldCharType="separate"/>
            </w:r>
            <w:r w:rsidR="000E235B">
              <w:rPr>
                <w:noProof/>
                <w:webHidden/>
              </w:rPr>
              <w:t>17</w:t>
            </w:r>
            <w:r w:rsidR="000E235B">
              <w:rPr>
                <w:noProof/>
                <w:webHidden/>
              </w:rPr>
              <w:fldChar w:fldCharType="end"/>
            </w:r>
          </w:hyperlink>
        </w:p>
        <w:p w14:paraId="01E794CD" w14:textId="6BF872C0" w:rsidR="000E235B" w:rsidRDefault="00000000">
          <w:pPr>
            <w:pStyle w:val="TOC2"/>
            <w:tabs>
              <w:tab w:val="right" w:leader="dot" w:pos="9350"/>
            </w:tabs>
            <w:rPr>
              <w:noProof/>
              <w:kern w:val="2"/>
              <w:lang w:val="en-KE" w:eastAsia="en-KE"/>
              <w14:ligatures w14:val="standardContextual"/>
            </w:rPr>
          </w:pPr>
          <w:hyperlink w:anchor="_Toc239360070" w:history="1">
            <w:r w:rsidR="000E235B" w:rsidRPr="00076277">
              <w:rPr>
                <w:rStyle w:val="Hyperlink"/>
                <w:rFonts w:ascii="Bierstadt Display" w:hAnsi="Bierstadt Display"/>
                <w:noProof/>
              </w:rPr>
              <w:t>10.2 Scope</w:t>
            </w:r>
            <w:r w:rsidR="000E235B">
              <w:rPr>
                <w:noProof/>
                <w:webHidden/>
              </w:rPr>
              <w:tab/>
            </w:r>
            <w:r w:rsidR="000E235B">
              <w:rPr>
                <w:noProof/>
                <w:webHidden/>
              </w:rPr>
              <w:fldChar w:fldCharType="begin"/>
            </w:r>
            <w:r w:rsidR="000E235B">
              <w:rPr>
                <w:noProof/>
                <w:webHidden/>
              </w:rPr>
              <w:instrText xml:space="preserve"> PAGEREF _Toc239360070 \h </w:instrText>
            </w:r>
            <w:r w:rsidR="000E235B">
              <w:rPr>
                <w:noProof/>
                <w:webHidden/>
              </w:rPr>
            </w:r>
            <w:r w:rsidR="000E235B">
              <w:rPr>
                <w:noProof/>
                <w:webHidden/>
              </w:rPr>
              <w:fldChar w:fldCharType="separate"/>
            </w:r>
            <w:r w:rsidR="000E235B">
              <w:rPr>
                <w:noProof/>
                <w:webHidden/>
              </w:rPr>
              <w:t>17</w:t>
            </w:r>
            <w:r w:rsidR="000E235B">
              <w:rPr>
                <w:noProof/>
                <w:webHidden/>
              </w:rPr>
              <w:fldChar w:fldCharType="end"/>
            </w:r>
          </w:hyperlink>
        </w:p>
        <w:p w14:paraId="2C442190" w14:textId="5018305A" w:rsidR="000E235B" w:rsidRDefault="00000000">
          <w:pPr>
            <w:pStyle w:val="TOC2"/>
            <w:tabs>
              <w:tab w:val="right" w:leader="dot" w:pos="9350"/>
            </w:tabs>
            <w:rPr>
              <w:noProof/>
              <w:kern w:val="2"/>
              <w:lang w:val="en-KE" w:eastAsia="en-KE"/>
              <w14:ligatures w14:val="standardContextual"/>
            </w:rPr>
          </w:pPr>
          <w:hyperlink w:anchor="_Toc239360071" w:history="1">
            <w:r w:rsidR="000E235B" w:rsidRPr="00076277">
              <w:rPr>
                <w:rStyle w:val="Hyperlink"/>
                <w:rFonts w:ascii="Bierstadt Display" w:hAnsi="Bierstadt Display"/>
                <w:noProof/>
              </w:rPr>
              <w:t>10.3 Deliverables and schedule</w:t>
            </w:r>
            <w:r w:rsidR="000E235B">
              <w:rPr>
                <w:noProof/>
                <w:webHidden/>
              </w:rPr>
              <w:tab/>
            </w:r>
            <w:r w:rsidR="000E235B">
              <w:rPr>
                <w:noProof/>
                <w:webHidden/>
              </w:rPr>
              <w:fldChar w:fldCharType="begin"/>
            </w:r>
            <w:r w:rsidR="000E235B">
              <w:rPr>
                <w:noProof/>
                <w:webHidden/>
              </w:rPr>
              <w:instrText xml:space="preserve"> PAGEREF _Toc239360071 \h </w:instrText>
            </w:r>
            <w:r w:rsidR="000E235B">
              <w:rPr>
                <w:noProof/>
                <w:webHidden/>
              </w:rPr>
            </w:r>
            <w:r w:rsidR="000E235B">
              <w:rPr>
                <w:noProof/>
                <w:webHidden/>
              </w:rPr>
              <w:fldChar w:fldCharType="separate"/>
            </w:r>
            <w:r w:rsidR="000E235B">
              <w:rPr>
                <w:noProof/>
                <w:webHidden/>
              </w:rPr>
              <w:t>17</w:t>
            </w:r>
            <w:r w:rsidR="000E235B">
              <w:rPr>
                <w:noProof/>
                <w:webHidden/>
              </w:rPr>
              <w:fldChar w:fldCharType="end"/>
            </w:r>
          </w:hyperlink>
        </w:p>
        <w:p w14:paraId="4CC867C8" w14:textId="56635B91" w:rsidR="000E235B" w:rsidRDefault="00000000">
          <w:pPr>
            <w:pStyle w:val="TOC1"/>
            <w:tabs>
              <w:tab w:val="right" w:leader="dot" w:pos="9350"/>
            </w:tabs>
            <w:rPr>
              <w:noProof/>
              <w:kern w:val="2"/>
              <w:lang w:val="en-KE" w:eastAsia="en-KE"/>
              <w14:ligatures w14:val="standardContextual"/>
            </w:rPr>
          </w:pPr>
          <w:hyperlink w:anchor="_Toc239360072" w:history="1">
            <w:r w:rsidR="000E235B" w:rsidRPr="00076277">
              <w:rPr>
                <w:rStyle w:val="Hyperlink"/>
                <w:rFonts w:ascii="Bierstadt Display" w:hAnsi="Bierstadt Display"/>
                <w:noProof/>
              </w:rPr>
              <w:t>11. Data Understanding</w:t>
            </w:r>
            <w:r w:rsidR="000E235B">
              <w:rPr>
                <w:noProof/>
                <w:webHidden/>
              </w:rPr>
              <w:tab/>
            </w:r>
            <w:r w:rsidR="000E235B">
              <w:rPr>
                <w:noProof/>
                <w:webHidden/>
              </w:rPr>
              <w:fldChar w:fldCharType="begin"/>
            </w:r>
            <w:r w:rsidR="000E235B">
              <w:rPr>
                <w:noProof/>
                <w:webHidden/>
              </w:rPr>
              <w:instrText xml:space="preserve"> PAGEREF _Toc239360072 \h </w:instrText>
            </w:r>
            <w:r w:rsidR="000E235B">
              <w:rPr>
                <w:noProof/>
                <w:webHidden/>
              </w:rPr>
            </w:r>
            <w:r w:rsidR="000E235B">
              <w:rPr>
                <w:noProof/>
                <w:webHidden/>
              </w:rPr>
              <w:fldChar w:fldCharType="separate"/>
            </w:r>
            <w:r w:rsidR="000E235B">
              <w:rPr>
                <w:noProof/>
                <w:webHidden/>
              </w:rPr>
              <w:t>18</w:t>
            </w:r>
            <w:r w:rsidR="000E235B">
              <w:rPr>
                <w:noProof/>
                <w:webHidden/>
              </w:rPr>
              <w:fldChar w:fldCharType="end"/>
            </w:r>
          </w:hyperlink>
        </w:p>
        <w:p w14:paraId="3F4245AA" w14:textId="1ACE98FE" w:rsidR="000E235B" w:rsidRDefault="00000000">
          <w:pPr>
            <w:pStyle w:val="TOC2"/>
            <w:tabs>
              <w:tab w:val="right" w:leader="dot" w:pos="9350"/>
            </w:tabs>
            <w:rPr>
              <w:noProof/>
              <w:kern w:val="2"/>
              <w:lang w:val="en-KE" w:eastAsia="en-KE"/>
              <w14:ligatures w14:val="standardContextual"/>
            </w:rPr>
          </w:pPr>
          <w:hyperlink w:anchor="_Toc239360073" w:history="1">
            <w:r w:rsidR="000E235B" w:rsidRPr="00076277">
              <w:rPr>
                <w:rStyle w:val="Hyperlink"/>
                <w:rFonts w:ascii="Bierstadt Display" w:hAnsi="Bierstadt Display"/>
                <w:noProof/>
              </w:rPr>
              <w:t>11.1 Why the cohort is synthetic</w:t>
            </w:r>
            <w:r w:rsidR="000E235B">
              <w:rPr>
                <w:noProof/>
                <w:webHidden/>
              </w:rPr>
              <w:tab/>
            </w:r>
            <w:r w:rsidR="000E235B">
              <w:rPr>
                <w:noProof/>
                <w:webHidden/>
              </w:rPr>
              <w:fldChar w:fldCharType="begin"/>
            </w:r>
            <w:r w:rsidR="000E235B">
              <w:rPr>
                <w:noProof/>
                <w:webHidden/>
              </w:rPr>
              <w:instrText xml:space="preserve"> PAGEREF _Toc239360073 \h </w:instrText>
            </w:r>
            <w:r w:rsidR="000E235B">
              <w:rPr>
                <w:noProof/>
                <w:webHidden/>
              </w:rPr>
            </w:r>
            <w:r w:rsidR="000E235B">
              <w:rPr>
                <w:noProof/>
                <w:webHidden/>
              </w:rPr>
              <w:fldChar w:fldCharType="separate"/>
            </w:r>
            <w:r w:rsidR="000E235B">
              <w:rPr>
                <w:noProof/>
                <w:webHidden/>
              </w:rPr>
              <w:t>18</w:t>
            </w:r>
            <w:r w:rsidR="000E235B">
              <w:rPr>
                <w:noProof/>
                <w:webHidden/>
              </w:rPr>
              <w:fldChar w:fldCharType="end"/>
            </w:r>
          </w:hyperlink>
        </w:p>
        <w:p w14:paraId="6C7754B6" w14:textId="0A161CF1" w:rsidR="000E235B" w:rsidRDefault="00000000">
          <w:pPr>
            <w:pStyle w:val="TOC2"/>
            <w:tabs>
              <w:tab w:val="right" w:leader="dot" w:pos="9350"/>
            </w:tabs>
            <w:rPr>
              <w:noProof/>
              <w:kern w:val="2"/>
              <w:lang w:val="en-KE" w:eastAsia="en-KE"/>
              <w14:ligatures w14:val="standardContextual"/>
            </w:rPr>
          </w:pPr>
          <w:hyperlink w:anchor="_Toc239360074" w:history="1">
            <w:r w:rsidR="000E235B" w:rsidRPr="00076277">
              <w:rPr>
                <w:rStyle w:val="Hyperlink"/>
                <w:rFonts w:ascii="Bierstadt Display" w:hAnsi="Bierstadt Display"/>
                <w:noProof/>
              </w:rPr>
              <w:t>11.2 A three-layer dictionary: separating money and risk</w:t>
            </w:r>
            <w:r w:rsidR="000E235B">
              <w:rPr>
                <w:noProof/>
                <w:webHidden/>
              </w:rPr>
              <w:tab/>
            </w:r>
            <w:r w:rsidR="000E235B">
              <w:rPr>
                <w:noProof/>
                <w:webHidden/>
              </w:rPr>
              <w:fldChar w:fldCharType="begin"/>
            </w:r>
            <w:r w:rsidR="000E235B">
              <w:rPr>
                <w:noProof/>
                <w:webHidden/>
              </w:rPr>
              <w:instrText xml:space="preserve"> PAGEREF _Toc239360074 \h </w:instrText>
            </w:r>
            <w:r w:rsidR="000E235B">
              <w:rPr>
                <w:noProof/>
                <w:webHidden/>
              </w:rPr>
            </w:r>
            <w:r w:rsidR="000E235B">
              <w:rPr>
                <w:noProof/>
                <w:webHidden/>
              </w:rPr>
              <w:fldChar w:fldCharType="separate"/>
            </w:r>
            <w:r w:rsidR="000E235B">
              <w:rPr>
                <w:noProof/>
                <w:webHidden/>
              </w:rPr>
              <w:t>19</w:t>
            </w:r>
            <w:r w:rsidR="000E235B">
              <w:rPr>
                <w:noProof/>
                <w:webHidden/>
              </w:rPr>
              <w:fldChar w:fldCharType="end"/>
            </w:r>
          </w:hyperlink>
        </w:p>
        <w:p w14:paraId="38F9AEAC" w14:textId="6AF213FF" w:rsidR="000E235B" w:rsidRDefault="00000000">
          <w:pPr>
            <w:pStyle w:val="TOC2"/>
            <w:tabs>
              <w:tab w:val="right" w:leader="dot" w:pos="9350"/>
            </w:tabs>
            <w:rPr>
              <w:noProof/>
              <w:kern w:val="2"/>
              <w:lang w:val="en-KE" w:eastAsia="en-KE"/>
              <w14:ligatures w14:val="standardContextual"/>
            </w:rPr>
          </w:pPr>
          <w:hyperlink w:anchor="_Toc239360075" w:history="1">
            <w:r w:rsidR="000E235B" w:rsidRPr="00076277">
              <w:rPr>
                <w:rStyle w:val="Hyperlink"/>
                <w:rFonts w:ascii="Bierstadt Display" w:hAnsi="Bierstadt Display"/>
                <w:noProof/>
              </w:rPr>
              <w:t>11.3 Data dictionary snapshot (not the full field list)</w:t>
            </w:r>
            <w:r w:rsidR="000E235B">
              <w:rPr>
                <w:noProof/>
                <w:webHidden/>
              </w:rPr>
              <w:tab/>
            </w:r>
            <w:r w:rsidR="000E235B">
              <w:rPr>
                <w:noProof/>
                <w:webHidden/>
              </w:rPr>
              <w:fldChar w:fldCharType="begin"/>
            </w:r>
            <w:r w:rsidR="000E235B">
              <w:rPr>
                <w:noProof/>
                <w:webHidden/>
              </w:rPr>
              <w:instrText xml:space="preserve"> PAGEREF _Toc239360075 \h </w:instrText>
            </w:r>
            <w:r w:rsidR="000E235B">
              <w:rPr>
                <w:noProof/>
                <w:webHidden/>
              </w:rPr>
            </w:r>
            <w:r w:rsidR="000E235B">
              <w:rPr>
                <w:noProof/>
                <w:webHidden/>
              </w:rPr>
              <w:fldChar w:fldCharType="separate"/>
            </w:r>
            <w:r w:rsidR="000E235B">
              <w:rPr>
                <w:noProof/>
                <w:webHidden/>
              </w:rPr>
              <w:t>20</w:t>
            </w:r>
            <w:r w:rsidR="000E235B">
              <w:rPr>
                <w:noProof/>
                <w:webHidden/>
              </w:rPr>
              <w:fldChar w:fldCharType="end"/>
            </w:r>
          </w:hyperlink>
        </w:p>
        <w:p w14:paraId="5DAECD55" w14:textId="7AC0AE77" w:rsidR="000E235B" w:rsidRDefault="00000000">
          <w:pPr>
            <w:pStyle w:val="TOC2"/>
            <w:tabs>
              <w:tab w:val="right" w:leader="dot" w:pos="9350"/>
            </w:tabs>
            <w:rPr>
              <w:noProof/>
              <w:kern w:val="2"/>
              <w:lang w:val="en-KE" w:eastAsia="en-KE"/>
              <w14:ligatures w14:val="standardContextual"/>
            </w:rPr>
          </w:pPr>
          <w:hyperlink w:anchor="_Toc239360076" w:history="1">
            <w:r w:rsidR="000E235B" w:rsidRPr="00076277">
              <w:rPr>
                <w:rStyle w:val="Hyperlink"/>
                <w:rFonts w:ascii="Bierstadt Display" w:hAnsi="Bierstadt Display"/>
                <w:noProof/>
              </w:rPr>
              <w:t>11.4 Dynamic pressure and real-world collection realism</w:t>
            </w:r>
            <w:r w:rsidR="000E235B">
              <w:rPr>
                <w:noProof/>
                <w:webHidden/>
              </w:rPr>
              <w:tab/>
            </w:r>
            <w:r w:rsidR="000E235B">
              <w:rPr>
                <w:noProof/>
                <w:webHidden/>
              </w:rPr>
              <w:fldChar w:fldCharType="begin"/>
            </w:r>
            <w:r w:rsidR="000E235B">
              <w:rPr>
                <w:noProof/>
                <w:webHidden/>
              </w:rPr>
              <w:instrText xml:space="preserve"> PAGEREF _Toc239360076 \h </w:instrText>
            </w:r>
            <w:r w:rsidR="000E235B">
              <w:rPr>
                <w:noProof/>
                <w:webHidden/>
              </w:rPr>
            </w:r>
            <w:r w:rsidR="000E235B">
              <w:rPr>
                <w:noProof/>
                <w:webHidden/>
              </w:rPr>
              <w:fldChar w:fldCharType="separate"/>
            </w:r>
            <w:r w:rsidR="000E235B">
              <w:rPr>
                <w:noProof/>
                <w:webHidden/>
              </w:rPr>
              <w:t>21</w:t>
            </w:r>
            <w:r w:rsidR="000E235B">
              <w:rPr>
                <w:noProof/>
                <w:webHidden/>
              </w:rPr>
              <w:fldChar w:fldCharType="end"/>
            </w:r>
          </w:hyperlink>
        </w:p>
        <w:p w14:paraId="16080F59" w14:textId="5EBA75E3" w:rsidR="000E235B" w:rsidRDefault="00000000">
          <w:pPr>
            <w:pStyle w:val="TOC1"/>
            <w:tabs>
              <w:tab w:val="right" w:leader="dot" w:pos="9350"/>
            </w:tabs>
            <w:rPr>
              <w:noProof/>
              <w:kern w:val="2"/>
              <w:lang w:val="en-KE" w:eastAsia="en-KE"/>
              <w14:ligatures w14:val="standardContextual"/>
            </w:rPr>
          </w:pPr>
          <w:hyperlink w:anchor="_Toc239360077" w:history="1">
            <w:r w:rsidR="000E235B" w:rsidRPr="00076277">
              <w:rPr>
                <w:rStyle w:val="Hyperlink"/>
                <w:rFonts w:ascii="Bierstadt Display" w:hAnsi="Bierstadt Display"/>
                <w:noProof/>
              </w:rPr>
              <w:t>12. Data Preparation</w:t>
            </w:r>
            <w:r w:rsidR="000E235B">
              <w:rPr>
                <w:noProof/>
                <w:webHidden/>
              </w:rPr>
              <w:tab/>
            </w:r>
            <w:r w:rsidR="000E235B">
              <w:rPr>
                <w:noProof/>
                <w:webHidden/>
              </w:rPr>
              <w:fldChar w:fldCharType="begin"/>
            </w:r>
            <w:r w:rsidR="000E235B">
              <w:rPr>
                <w:noProof/>
                <w:webHidden/>
              </w:rPr>
              <w:instrText xml:space="preserve"> PAGEREF _Toc239360077 \h </w:instrText>
            </w:r>
            <w:r w:rsidR="000E235B">
              <w:rPr>
                <w:noProof/>
                <w:webHidden/>
              </w:rPr>
            </w:r>
            <w:r w:rsidR="000E235B">
              <w:rPr>
                <w:noProof/>
                <w:webHidden/>
              </w:rPr>
              <w:fldChar w:fldCharType="separate"/>
            </w:r>
            <w:r w:rsidR="000E235B">
              <w:rPr>
                <w:noProof/>
                <w:webHidden/>
              </w:rPr>
              <w:t>21</w:t>
            </w:r>
            <w:r w:rsidR="000E235B">
              <w:rPr>
                <w:noProof/>
                <w:webHidden/>
              </w:rPr>
              <w:fldChar w:fldCharType="end"/>
            </w:r>
          </w:hyperlink>
        </w:p>
        <w:p w14:paraId="4E417829" w14:textId="4B32D1DE" w:rsidR="000E235B" w:rsidRDefault="00000000">
          <w:pPr>
            <w:pStyle w:val="TOC1"/>
            <w:tabs>
              <w:tab w:val="right" w:leader="dot" w:pos="9350"/>
            </w:tabs>
            <w:rPr>
              <w:noProof/>
              <w:kern w:val="2"/>
              <w:lang w:val="en-KE" w:eastAsia="en-KE"/>
              <w14:ligatures w14:val="standardContextual"/>
            </w:rPr>
          </w:pPr>
          <w:hyperlink w:anchor="_Toc239360078" w:history="1">
            <w:r w:rsidR="000E235B" w:rsidRPr="00076277">
              <w:rPr>
                <w:rStyle w:val="Hyperlink"/>
                <w:rFonts w:ascii="Bierstadt Display" w:hAnsi="Bierstadt Display"/>
                <w:noProof/>
              </w:rPr>
              <w:t>13. Exploratory Data Analysis</w:t>
            </w:r>
            <w:r w:rsidR="000E235B">
              <w:rPr>
                <w:noProof/>
                <w:webHidden/>
              </w:rPr>
              <w:tab/>
            </w:r>
            <w:r w:rsidR="000E235B">
              <w:rPr>
                <w:noProof/>
                <w:webHidden/>
              </w:rPr>
              <w:fldChar w:fldCharType="begin"/>
            </w:r>
            <w:r w:rsidR="000E235B">
              <w:rPr>
                <w:noProof/>
                <w:webHidden/>
              </w:rPr>
              <w:instrText xml:space="preserve"> PAGEREF _Toc239360078 \h </w:instrText>
            </w:r>
            <w:r w:rsidR="000E235B">
              <w:rPr>
                <w:noProof/>
                <w:webHidden/>
              </w:rPr>
            </w:r>
            <w:r w:rsidR="000E235B">
              <w:rPr>
                <w:noProof/>
                <w:webHidden/>
              </w:rPr>
              <w:fldChar w:fldCharType="separate"/>
            </w:r>
            <w:r w:rsidR="000E235B">
              <w:rPr>
                <w:noProof/>
                <w:webHidden/>
              </w:rPr>
              <w:t>22</w:t>
            </w:r>
            <w:r w:rsidR="000E235B">
              <w:rPr>
                <w:noProof/>
                <w:webHidden/>
              </w:rPr>
              <w:fldChar w:fldCharType="end"/>
            </w:r>
          </w:hyperlink>
        </w:p>
        <w:p w14:paraId="40ABAAE4" w14:textId="757703CC" w:rsidR="000E235B" w:rsidRDefault="00000000">
          <w:pPr>
            <w:pStyle w:val="TOC1"/>
            <w:tabs>
              <w:tab w:val="right" w:leader="dot" w:pos="9350"/>
            </w:tabs>
            <w:rPr>
              <w:noProof/>
              <w:kern w:val="2"/>
              <w:lang w:val="en-KE" w:eastAsia="en-KE"/>
              <w14:ligatures w14:val="standardContextual"/>
            </w:rPr>
          </w:pPr>
          <w:hyperlink w:anchor="_Toc239360079" w:history="1">
            <w:r w:rsidR="000E235B" w:rsidRPr="00076277">
              <w:rPr>
                <w:rStyle w:val="Hyperlink"/>
                <w:rFonts w:ascii="Bierstadt Display" w:hAnsi="Bierstadt Display"/>
                <w:noProof/>
              </w:rPr>
              <w:t>14. Methods and Frameworks</w:t>
            </w:r>
            <w:r w:rsidR="000E235B">
              <w:rPr>
                <w:noProof/>
                <w:webHidden/>
              </w:rPr>
              <w:tab/>
            </w:r>
            <w:r w:rsidR="000E235B">
              <w:rPr>
                <w:noProof/>
                <w:webHidden/>
              </w:rPr>
              <w:fldChar w:fldCharType="begin"/>
            </w:r>
            <w:r w:rsidR="000E235B">
              <w:rPr>
                <w:noProof/>
                <w:webHidden/>
              </w:rPr>
              <w:instrText xml:space="preserve"> PAGEREF _Toc239360079 \h </w:instrText>
            </w:r>
            <w:r w:rsidR="000E235B">
              <w:rPr>
                <w:noProof/>
                <w:webHidden/>
              </w:rPr>
            </w:r>
            <w:r w:rsidR="000E235B">
              <w:rPr>
                <w:noProof/>
                <w:webHidden/>
              </w:rPr>
              <w:fldChar w:fldCharType="separate"/>
            </w:r>
            <w:r w:rsidR="000E235B">
              <w:rPr>
                <w:noProof/>
                <w:webHidden/>
              </w:rPr>
              <w:t>25</w:t>
            </w:r>
            <w:r w:rsidR="000E235B">
              <w:rPr>
                <w:noProof/>
                <w:webHidden/>
              </w:rPr>
              <w:fldChar w:fldCharType="end"/>
            </w:r>
          </w:hyperlink>
        </w:p>
        <w:p w14:paraId="14C7B92F" w14:textId="1F74AACC" w:rsidR="000E235B" w:rsidRDefault="00000000">
          <w:pPr>
            <w:pStyle w:val="TOC2"/>
            <w:tabs>
              <w:tab w:val="right" w:leader="dot" w:pos="9350"/>
            </w:tabs>
            <w:rPr>
              <w:noProof/>
              <w:kern w:val="2"/>
              <w:lang w:val="en-KE" w:eastAsia="en-KE"/>
              <w14:ligatures w14:val="standardContextual"/>
            </w:rPr>
          </w:pPr>
          <w:hyperlink w:anchor="_Toc239360080" w:history="1">
            <w:r w:rsidR="000E235B" w:rsidRPr="00076277">
              <w:rPr>
                <w:rStyle w:val="Hyperlink"/>
                <w:rFonts w:ascii="Bierstadt Display" w:hAnsi="Bierstadt Display"/>
                <w:noProof/>
              </w:rPr>
              <w:t>14.1 Overall approach</w:t>
            </w:r>
            <w:r w:rsidR="000E235B">
              <w:rPr>
                <w:noProof/>
                <w:webHidden/>
              </w:rPr>
              <w:tab/>
            </w:r>
            <w:r w:rsidR="000E235B">
              <w:rPr>
                <w:noProof/>
                <w:webHidden/>
              </w:rPr>
              <w:fldChar w:fldCharType="begin"/>
            </w:r>
            <w:r w:rsidR="000E235B">
              <w:rPr>
                <w:noProof/>
                <w:webHidden/>
              </w:rPr>
              <w:instrText xml:space="preserve"> PAGEREF _Toc239360080 \h </w:instrText>
            </w:r>
            <w:r w:rsidR="000E235B">
              <w:rPr>
                <w:noProof/>
                <w:webHidden/>
              </w:rPr>
            </w:r>
            <w:r w:rsidR="000E235B">
              <w:rPr>
                <w:noProof/>
                <w:webHidden/>
              </w:rPr>
              <w:fldChar w:fldCharType="separate"/>
            </w:r>
            <w:r w:rsidR="000E235B">
              <w:rPr>
                <w:noProof/>
                <w:webHidden/>
              </w:rPr>
              <w:t>25</w:t>
            </w:r>
            <w:r w:rsidR="000E235B">
              <w:rPr>
                <w:noProof/>
                <w:webHidden/>
              </w:rPr>
              <w:fldChar w:fldCharType="end"/>
            </w:r>
          </w:hyperlink>
        </w:p>
        <w:p w14:paraId="4D17F712" w14:textId="6D9D81F2" w:rsidR="000E235B" w:rsidRDefault="00000000">
          <w:pPr>
            <w:pStyle w:val="TOC2"/>
            <w:tabs>
              <w:tab w:val="right" w:leader="dot" w:pos="9350"/>
            </w:tabs>
            <w:rPr>
              <w:noProof/>
              <w:kern w:val="2"/>
              <w:lang w:val="en-KE" w:eastAsia="en-KE"/>
              <w14:ligatures w14:val="standardContextual"/>
            </w:rPr>
          </w:pPr>
          <w:hyperlink w:anchor="_Toc239360081" w:history="1">
            <w:r w:rsidR="000E235B" w:rsidRPr="00076277">
              <w:rPr>
                <w:rStyle w:val="Hyperlink"/>
                <w:rFonts w:ascii="Bierstadt Display" w:hAnsi="Bierstadt Display"/>
                <w:noProof/>
              </w:rPr>
              <w:t>14.2 Tools and technologies</w:t>
            </w:r>
            <w:r w:rsidR="000E235B">
              <w:rPr>
                <w:noProof/>
                <w:webHidden/>
              </w:rPr>
              <w:tab/>
            </w:r>
            <w:r w:rsidR="000E235B">
              <w:rPr>
                <w:noProof/>
                <w:webHidden/>
              </w:rPr>
              <w:fldChar w:fldCharType="begin"/>
            </w:r>
            <w:r w:rsidR="000E235B">
              <w:rPr>
                <w:noProof/>
                <w:webHidden/>
              </w:rPr>
              <w:instrText xml:space="preserve"> PAGEREF _Toc239360081 \h </w:instrText>
            </w:r>
            <w:r w:rsidR="000E235B">
              <w:rPr>
                <w:noProof/>
                <w:webHidden/>
              </w:rPr>
            </w:r>
            <w:r w:rsidR="000E235B">
              <w:rPr>
                <w:noProof/>
                <w:webHidden/>
              </w:rPr>
              <w:fldChar w:fldCharType="separate"/>
            </w:r>
            <w:r w:rsidR="000E235B">
              <w:rPr>
                <w:noProof/>
                <w:webHidden/>
              </w:rPr>
              <w:t>25</w:t>
            </w:r>
            <w:r w:rsidR="000E235B">
              <w:rPr>
                <w:noProof/>
                <w:webHidden/>
              </w:rPr>
              <w:fldChar w:fldCharType="end"/>
            </w:r>
          </w:hyperlink>
        </w:p>
        <w:p w14:paraId="2B6E53D1" w14:textId="1EBEF9BC" w:rsidR="000E235B" w:rsidRDefault="00000000">
          <w:pPr>
            <w:pStyle w:val="TOC2"/>
            <w:tabs>
              <w:tab w:val="right" w:leader="dot" w:pos="9350"/>
            </w:tabs>
            <w:rPr>
              <w:noProof/>
              <w:kern w:val="2"/>
              <w:lang w:val="en-KE" w:eastAsia="en-KE"/>
              <w14:ligatures w14:val="standardContextual"/>
            </w:rPr>
          </w:pPr>
          <w:hyperlink w:anchor="_Toc239360082" w:history="1">
            <w:r w:rsidR="000E235B" w:rsidRPr="00076277">
              <w:rPr>
                <w:rStyle w:val="Hyperlink"/>
                <w:rFonts w:ascii="Bierstadt Display" w:hAnsi="Bierstadt Display"/>
                <w:noProof/>
              </w:rPr>
              <w:t>14.3 Alignment with project goals</w:t>
            </w:r>
            <w:r w:rsidR="000E235B">
              <w:rPr>
                <w:noProof/>
                <w:webHidden/>
              </w:rPr>
              <w:tab/>
            </w:r>
            <w:r w:rsidR="000E235B">
              <w:rPr>
                <w:noProof/>
                <w:webHidden/>
              </w:rPr>
              <w:fldChar w:fldCharType="begin"/>
            </w:r>
            <w:r w:rsidR="000E235B">
              <w:rPr>
                <w:noProof/>
                <w:webHidden/>
              </w:rPr>
              <w:instrText xml:space="preserve"> PAGEREF _Toc239360082 \h </w:instrText>
            </w:r>
            <w:r w:rsidR="000E235B">
              <w:rPr>
                <w:noProof/>
                <w:webHidden/>
              </w:rPr>
            </w:r>
            <w:r w:rsidR="000E235B">
              <w:rPr>
                <w:noProof/>
                <w:webHidden/>
              </w:rPr>
              <w:fldChar w:fldCharType="separate"/>
            </w:r>
            <w:r w:rsidR="000E235B">
              <w:rPr>
                <w:noProof/>
                <w:webHidden/>
              </w:rPr>
              <w:t>26</w:t>
            </w:r>
            <w:r w:rsidR="000E235B">
              <w:rPr>
                <w:noProof/>
                <w:webHidden/>
              </w:rPr>
              <w:fldChar w:fldCharType="end"/>
            </w:r>
          </w:hyperlink>
        </w:p>
        <w:p w14:paraId="42925071" w14:textId="0679FD80" w:rsidR="000E235B" w:rsidRDefault="00000000">
          <w:pPr>
            <w:pStyle w:val="TOC2"/>
            <w:tabs>
              <w:tab w:val="right" w:leader="dot" w:pos="9350"/>
            </w:tabs>
            <w:rPr>
              <w:noProof/>
              <w:kern w:val="2"/>
              <w:lang w:val="en-KE" w:eastAsia="en-KE"/>
              <w14:ligatures w14:val="standardContextual"/>
            </w:rPr>
          </w:pPr>
          <w:hyperlink w:anchor="_Toc239360083" w:history="1">
            <w:r w:rsidR="000E235B" w:rsidRPr="00076277">
              <w:rPr>
                <w:rStyle w:val="Hyperlink"/>
                <w:rFonts w:ascii="Bierstadt Display" w:hAnsi="Bierstadt Display"/>
                <w:noProof/>
              </w:rPr>
              <w:t>14.4 Error trade-offs</w:t>
            </w:r>
            <w:r w:rsidR="000E235B">
              <w:rPr>
                <w:noProof/>
                <w:webHidden/>
              </w:rPr>
              <w:tab/>
            </w:r>
            <w:r w:rsidR="000E235B">
              <w:rPr>
                <w:noProof/>
                <w:webHidden/>
              </w:rPr>
              <w:fldChar w:fldCharType="begin"/>
            </w:r>
            <w:r w:rsidR="000E235B">
              <w:rPr>
                <w:noProof/>
                <w:webHidden/>
              </w:rPr>
              <w:instrText xml:space="preserve"> PAGEREF _Toc239360083 \h </w:instrText>
            </w:r>
            <w:r w:rsidR="000E235B">
              <w:rPr>
                <w:noProof/>
                <w:webHidden/>
              </w:rPr>
            </w:r>
            <w:r w:rsidR="000E235B">
              <w:rPr>
                <w:noProof/>
                <w:webHidden/>
              </w:rPr>
              <w:fldChar w:fldCharType="separate"/>
            </w:r>
            <w:r w:rsidR="000E235B">
              <w:rPr>
                <w:noProof/>
                <w:webHidden/>
              </w:rPr>
              <w:t>26</w:t>
            </w:r>
            <w:r w:rsidR="000E235B">
              <w:rPr>
                <w:noProof/>
                <w:webHidden/>
              </w:rPr>
              <w:fldChar w:fldCharType="end"/>
            </w:r>
          </w:hyperlink>
        </w:p>
        <w:p w14:paraId="0224DEE3" w14:textId="68DD81CA" w:rsidR="000E235B" w:rsidRDefault="00000000">
          <w:pPr>
            <w:pStyle w:val="TOC1"/>
            <w:tabs>
              <w:tab w:val="right" w:leader="dot" w:pos="9350"/>
            </w:tabs>
            <w:rPr>
              <w:noProof/>
              <w:kern w:val="2"/>
              <w:lang w:val="en-KE" w:eastAsia="en-KE"/>
              <w14:ligatures w14:val="standardContextual"/>
            </w:rPr>
          </w:pPr>
          <w:hyperlink w:anchor="_Toc239360084" w:history="1">
            <w:r w:rsidR="000E235B" w:rsidRPr="00076277">
              <w:rPr>
                <w:rStyle w:val="Hyperlink"/>
                <w:rFonts w:ascii="Bierstadt Display" w:hAnsi="Bierstadt Display"/>
                <w:noProof/>
              </w:rPr>
              <w:t>15. Solution Architecture</w:t>
            </w:r>
            <w:r w:rsidR="000E235B">
              <w:rPr>
                <w:noProof/>
                <w:webHidden/>
              </w:rPr>
              <w:tab/>
            </w:r>
            <w:r w:rsidR="000E235B">
              <w:rPr>
                <w:noProof/>
                <w:webHidden/>
              </w:rPr>
              <w:fldChar w:fldCharType="begin"/>
            </w:r>
            <w:r w:rsidR="000E235B">
              <w:rPr>
                <w:noProof/>
                <w:webHidden/>
              </w:rPr>
              <w:instrText xml:space="preserve"> PAGEREF _Toc239360084 \h </w:instrText>
            </w:r>
            <w:r w:rsidR="000E235B">
              <w:rPr>
                <w:noProof/>
                <w:webHidden/>
              </w:rPr>
            </w:r>
            <w:r w:rsidR="000E235B">
              <w:rPr>
                <w:noProof/>
                <w:webHidden/>
              </w:rPr>
              <w:fldChar w:fldCharType="separate"/>
            </w:r>
            <w:r w:rsidR="000E235B">
              <w:rPr>
                <w:noProof/>
                <w:webHidden/>
              </w:rPr>
              <w:t>34</w:t>
            </w:r>
            <w:r w:rsidR="000E235B">
              <w:rPr>
                <w:noProof/>
                <w:webHidden/>
              </w:rPr>
              <w:fldChar w:fldCharType="end"/>
            </w:r>
          </w:hyperlink>
        </w:p>
        <w:p w14:paraId="5B876A27" w14:textId="0FC4A4B9" w:rsidR="000E235B" w:rsidRDefault="00000000">
          <w:pPr>
            <w:pStyle w:val="TOC1"/>
            <w:tabs>
              <w:tab w:val="right" w:leader="dot" w:pos="9350"/>
            </w:tabs>
            <w:rPr>
              <w:noProof/>
              <w:kern w:val="2"/>
              <w:lang w:val="en-KE" w:eastAsia="en-KE"/>
              <w14:ligatures w14:val="standardContextual"/>
            </w:rPr>
          </w:pPr>
          <w:hyperlink w:anchor="_Toc239360085" w:history="1">
            <w:r w:rsidR="000E235B" w:rsidRPr="00076277">
              <w:rPr>
                <w:rStyle w:val="Hyperlink"/>
                <w:rFonts w:ascii="Bierstadt Display" w:hAnsi="Bierstadt Display"/>
                <w:noProof/>
              </w:rPr>
              <w:t>16. Cost Analysis</w:t>
            </w:r>
            <w:r w:rsidR="000E235B">
              <w:rPr>
                <w:noProof/>
                <w:webHidden/>
              </w:rPr>
              <w:tab/>
            </w:r>
            <w:r w:rsidR="000E235B">
              <w:rPr>
                <w:noProof/>
                <w:webHidden/>
              </w:rPr>
              <w:fldChar w:fldCharType="begin"/>
            </w:r>
            <w:r w:rsidR="000E235B">
              <w:rPr>
                <w:noProof/>
                <w:webHidden/>
              </w:rPr>
              <w:instrText xml:space="preserve"> PAGEREF _Toc239360085 \h </w:instrText>
            </w:r>
            <w:r w:rsidR="000E235B">
              <w:rPr>
                <w:noProof/>
                <w:webHidden/>
              </w:rPr>
            </w:r>
            <w:r w:rsidR="000E235B">
              <w:rPr>
                <w:noProof/>
                <w:webHidden/>
              </w:rPr>
              <w:fldChar w:fldCharType="separate"/>
            </w:r>
            <w:r w:rsidR="000E235B">
              <w:rPr>
                <w:noProof/>
                <w:webHidden/>
              </w:rPr>
              <w:t>35</w:t>
            </w:r>
            <w:r w:rsidR="000E235B">
              <w:rPr>
                <w:noProof/>
                <w:webHidden/>
              </w:rPr>
              <w:fldChar w:fldCharType="end"/>
            </w:r>
          </w:hyperlink>
        </w:p>
        <w:p w14:paraId="75004324" w14:textId="57EBF2C6" w:rsidR="000E235B" w:rsidRDefault="00000000">
          <w:pPr>
            <w:pStyle w:val="TOC2"/>
            <w:tabs>
              <w:tab w:val="right" w:leader="dot" w:pos="9350"/>
            </w:tabs>
            <w:rPr>
              <w:noProof/>
              <w:kern w:val="2"/>
              <w:lang w:val="en-KE" w:eastAsia="en-KE"/>
              <w14:ligatures w14:val="standardContextual"/>
            </w:rPr>
          </w:pPr>
          <w:hyperlink w:anchor="_Toc239360086" w:history="1">
            <w:r w:rsidR="000E235B" w:rsidRPr="00076277">
              <w:rPr>
                <w:rStyle w:val="Hyperlink"/>
                <w:rFonts w:ascii="Bierstadt Display" w:hAnsi="Bierstadt Display"/>
                <w:noProof/>
              </w:rPr>
              <w:t>16.1 Capital requirements</w:t>
            </w:r>
            <w:r w:rsidR="000E235B">
              <w:rPr>
                <w:noProof/>
                <w:webHidden/>
              </w:rPr>
              <w:tab/>
            </w:r>
            <w:r w:rsidR="000E235B">
              <w:rPr>
                <w:noProof/>
                <w:webHidden/>
              </w:rPr>
              <w:fldChar w:fldCharType="begin"/>
            </w:r>
            <w:r w:rsidR="000E235B">
              <w:rPr>
                <w:noProof/>
                <w:webHidden/>
              </w:rPr>
              <w:instrText xml:space="preserve"> PAGEREF _Toc239360086 \h </w:instrText>
            </w:r>
            <w:r w:rsidR="000E235B">
              <w:rPr>
                <w:noProof/>
                <w:webHidden/>
              </w:rPr>
            </w:r>
            <w:r w:rsidR="000E235B">
              <w:rPr>
                <w:noProof/>
                <w:webHidden/>
              </w:rPr>
              <w:fldChar w:fldCharType="separate"/>
            </w:r>
            <w:r w:rsidR="000E235B">
              <w:rPr>
                <w:noProof/>
                <w:webHidden/>
              </w:rPr>
              <w:t>35</w:t>
            </w:r>
            <w:r w:rsidR="000E235B">
              <w:rPr>
                <w:noProof/>
                <w:webHidden/>
              </w:rPr>
              <w:fldChar w:fldCharType="end"/>
            </w:r>
          </w:hyperlink>
        </w:p>
        <w:p w14:paraId="261CBF48" w14:textId="191A7891" w:rsidR="000E235B" w:rsidRDefault="00000000">
          <w:pPr>
            <w:pStyle w:val="TOC2"/>
            <w:tabs>
              <w:tab w:val="right" w:leader="dot" w:pos="9350"/>
            </w:tabs>
            <w:rPr>
              <w:noProof/>
              <w:kern w:val="2"/>
              <w:lang w:val="en-KE" w:eastAsia="en-KE"/>
              <w14:ligatures w14:val="standardContextual"/>
            </w:rPr>
          </w:pPr>
          <w:hyperlink w:anchor="_Toc239360087" w:history="1">
            <w:r w:rsidR="000E235B" w:rsidRPr="00076277">
              <w:rPr>
                <w:rStyle w:val="Hyperlink"/>
                <w:rFonts w:ascii="Bierstadt Display" w:hAnsi="Bierstadt Display"/>
                <w:noProof/>
              </w:rPr>
              <w:t>16.2 Summary of cost analysis</w:t>
            </w:r>
            <w:r w:rsidR="000E235B">
              <w:rPr>
                <w:noProof/>
                <w:webHidden/>
              </w:rPr>
              <w:tab/>
            </w:r>
            <w:r w:rsidR="000E235B">
              <w:rPr>
                <w:noProof/>
                <w:webHidden/>
              </w:rPr>
              <w:fldChar w:fldCharType="begin"/>
            </w:r>
            <w:r w:rsidR="000E235B">
              <w:rPr>
                <w:noProof/>
                <w:webHidden/>
              </w:rPr>
              <w:instrText xml:space="preserve"> PAGEREF _Toc239360087 \h </w:instrText>
            </w:r>
            <w:r w:rsidR="000E235B">
              <w:rPr>
                <w:noProof/>
                <w:webHidden/>
              </w:rPr>
            </w:r>
            <w:r w:rsidR="000E235B">
              <w:rPr>
                <w:noProof/>
                <w:webHidden/>
              </w:rPr>
              <w:fldChar w:fldCharType="separate"/>
            </w:r>
            <w:r w:rsidR="000E235B">
              <w:rPr>
                <w:noProof/>
                <w:webHidden/>
              </w:rPr>
              <w:t>36</w:t>
            </w:r>
            <w:r w:rsidR="000E235B">
              <w:rPr>
                <w:noProof/>
                <w:webHidden/>
              </w:rPr>
              <w:fldChar w:fldCharType="end"/>
            </w:r>
          </w:hyperlink>
        </w:p>
        <w:p w14:paraId="37E2E2BB" w14:textId="3F1F748B" w:rsidR="000E235B" w:rsidRDefault="00000000">
          <w:pPr>
            <w:pStyle w:val="TOC2"/>
            <w:tabs>
              <w:tab w:val="right" w:leader="dot" w:pos="9350"/>
            </w:tabs>
            <w:rPr>
              <w:noProof/>
              <w:kern w:val="2"/>
              <w:lang w:val="en-KE" w:eastAsia="en-KE"/>
              <w14:ligatures w14:val="standardContextual"/>
            </w:rPr>
          </w:pPr>
          <w:hyperlink w:anchor="_Toc239360088" w:history="1">
            <w:r w:rsidR="000E235B" w:rsidRPr="00076277">
              <w:rPr>
                <w:rStyle w:val="Hyperlink"/>
                <w:rFonts w:ascii="Bierstadt Display" w:hAnsi="Bierstadt Display"/>
                <w:noProof/>
              </w:rPr>
              <w:t>16.3 Assumptions</w:t>
            </w:r>
            <w:r w:rsidR="000E235B">
              <w:rPr>
                <w:noProof/>
                <w:webHidden/>
              </w:rPr>
              <w:tab/>
            </w:r>
            <w:r w:rsidR="000E235B">
              <w:rPr>
                <w:noProof/>
                <w:webHidden/>
              </w:rPr>
              <w:fldChar w:fldCharType="begin"/>
            </w:r>
            <w:r w:rsidR="000E235B">
              <w:rPr>
                <w:noProof/>
                <w:webHidden/>
              </w:rPr>
              <w:instrText xml:space="preserve"> PAGEREF _Toc239360088 \h </w:instrText>
            </w:r>
            <w:r w:rsidR="000E235B">
              <w:rPr>
                <w:noProof/>
                <w:webHidden/>
              </w:rPr>
            </w:r>
            <w:r w:rsidR="000E235B">
              <w:rPr>
                <w:noProof/>
                <w:webHidden/>
              </w:rPr>
              <w:fldChar w:fldCharType="separate"/>
            </w:r>
            <w:r w:rsidR="000E235B">
              <w:rPr>
                <w:noProof/>
                <w:webHidden/>
              </w:rPr>
              <w:t>37</w:t>
            </w:r>
            <w:r w:rsidR="000E235B">
              <w:rPr>
                <w:noProof/>
                <w:webHidden/>
              </w:rPr>
              <w:fldChar w:fldCharType="end"/>
            </w:r>
          </w:hyperlink>
        </w:p>
        <w:p w14:paraId="1620F4E8" w14:textId="084D5B81" w:rsidR="000E235B" w:rsidRDefault="00000000">
          <w:pPr>
            <w:pStyle w:val="TOC2"/>
            <w:tabs>
              <w:tab w:val="right" w:leader="dot" w:pos="9350"/>
            </w:tabs>
            <w:rPr>
              <w:noProof/>
              <w:kern w:val="2"/>
              <w:lang w:val="en-KE" w:eastAsia="en-KE"/>
              <w14:ligatures w14:val="standardContextual"/>
            </w:rPr>
          </w:pPr>
          <w:hyperlink w:anchor="_Toc239360089" w:history="1">
            <w:r w:rsidR="000E235B" w:rsidRPr="00076277">
              <w:rPr>
                <w:rStyle w:val="Hyperlink"/>
                <w:rFonts w:ascii="Bierstadt Display" w:hAnsi="Bierstadt Display"/>
                <w:noProof/>
              </w:rPr>
              <w:t>16.4 Return on investment (ROI) analysis</w:t>
            </w:r>
            <w:r w:rsidR="000E235B">
              <w:rPr>
                <w:noProof/>
                <w:webHidden/>
              </w:rPr>
              <w:tab/>
            </w:r>
            <w:r w:rsidR="000E235B">
              <w:rPr>
                <w:noProof/>
                <w:webHidden/>
              </w:rPr>
              <w:fldChar w:fldCharType="begin"/>
            </w:r>
            <w:r w:rsidR="000E235B">
              <w:rPr>
                <w:noProof/>
                <w:webHidden/>
              </w:rPr>
              <w:instrText xml:space="preserve"> PAGEREF _Toc239360089 \h </w:instrText>
            </w:r>
            <w:r w:rsidR="000E235B">
              <w:rPr>
                <w:noProof/>
                <w:webHidden/>
              </w:rPr>
            </w:r>
            <w:r w:rsidR="000E235B">
              <w:rPr>
                <w:noProof/>
                <w:webHidden/>
              </w:rPr>
              <w:fldChar w:fldCharType="separate"/>
            </w:r>
            <w:r w:rsidR="000E235B">
              <w:rPr>
                <w:noProof/>
                <w:webHidden/>
              </w:rPr>
              <w:t>37</w:t>
            </w:r>
            <w:r w:rsidR="000E235B">
              <w:rPr>
                <w:noProof/>
                <w:webHidden/>
              </w:rPr>
              <w:fldChar w:fldCharType="end"/>
            </w:r>
          </w:hyperlink>
        </w:p>
        <w:p w14:paraId="09601B03" w14:textId="733F65AD" w:rsidR="000E235B" w:rsidRDefault="00000000">
          <w:pPr>
            <w:pStyle w:val="TOC2"/>
            <w:tabs>
              <w:tab w:val="right" w:leader="dot" w:pos="9350"/>
            </w:tabs>
            <w:rPr>
              <w:noProof/>
              <w:kern w:val="2"/>
              <w:lang w:val="en-KE" w:eastAsia="en-KE"/>
              <w14:ligatures w14:val="standardContextual"/>
            </w:rPr>
          </w:pPr>
          <w:hyperlink w:anchor="_Toc239360090" w:history="1">
            <w:r w:rsidR="000E235B" w:rsidRPr="00076277">
              <w:rPr>
                <w:rStyle w:val="Hyperlink"/>
                <w:rFonts w:ascii="Bierstadt Display" w:hAnsi="Bierstadt Display"/>
                <w:noProof/>
              </w:rPr>
              <w:t>16.5 Risk and reward analysis</w:t>
            </w:r>
            <w:r w:rsidR="000E235B">
              <w:rPr>
                <w:noProof/>
                <w:webHidden/>
              </w:rPr>
              <w:tab/>
            </w:r>
            <w:r w:rsidR="000E235B">
              <w:rPr>
                <w:noProof/>
                <w:webHidden/>
              </w:rPr>
              <w:fldChar w:fldCharType="begin"/>
            </w:r>
            <w:r w:rsidR="000E235B">
              <w:rPr>
                <w:noProof/>
                <w:webHidden/>
              </w:rPr>
              <w:instrText xml:space="preserve"> PAGEREF _Toc239360090 \h </w:instrText>
            </w:r>
            <w:r w:rsidR="000E235B">
              <w:rPr>
                <w:noProof/>
                <w:webHidden/>
              </w:rPr>
            </w:r>
            <w:r w:rsidR="000E235B">
              <w:rPr>
                <w:noProof/>
                <w:webHidden/>
              </w:rPr>
              <w:fldChar w:fldCharType="separate"/>
            </w:r>
            <w:r w:rsidR="000E235B">
              <w:rPr>
                <w:noProof/>
                <w:webHidden/>
              </w:rPr>
              <w:t>38</w:t>
            </w:r>
            <w:r w:rsidR="000E235B">
              <w:rPr>
                <w:noProof/>
                <w:webHidden/>
              </w:rPr>
              <w:fldChar w:fldCharType="end"/>
            </w:r>
          </w:hyperlink>
        </w:p>
        <w:p w14:paraId="46F8F471" w14:textId="0C6A5D88" w:rsidR="000E235B" w:rsidRDefault="00000000">
          <w:pPr>
            <w:pStyle w:val="TOC2"/>
            <w:tabs>
              <w:tab w:val="right" w:leader="dot" w:pos="9350"/>
            </w:tabs>
            <w:rPr>
              <w:noProof/>
              <w:kern w:val="2"/>
              <w:lang w:val="en-KE" w:eastAsia="en-KE"/>
              <w14:ligatures w14:val="standardContextual"/>
            </w:rPr>
          </w:pPr>
          <w:hyperlink w:anchor="_Toc239360091" w:history="1">
            <w:r w:rsidR="000E235B" w:rsidRPr="00076277">
              <w:rPr>
                <w:rStyle w:val="Hyperlink"/>
                <w:rFonts w:ascii="Bierstadt Display" w:hAnsi="Bierstadt Display"/>
                <w:noProof/>
              </w:rPr>
              <w:t>16.6 Scenario analysis</w:t>
            </w:r>
            <w:r w:rsidR="000E235B">
              <w:rPr>
                <w:noProof/>
                <w:webHidden/>
              </w:rPr>
              <w:tab/>
            </w:r>
            <w:r w:rsidR="000E235B">
              <w:rPr>
                <w:noProof/>
                <w:webHidden/>
              </w:rPr>
              <w:fldChar w:fldCharType="begin"/>
            </w:r>
            <w:r w:rsidR="000E235B">
              <w:rPr>
                <w:noProof/>
                <w:webHidden/>
              </w:rPr>
              <w:instrText xml:space="preserve"> PAGEREF _Toc239360091 \h </w:instrText>
            </w:r>
            <w:r w:rsidR="000E235B">
              <w:rPr>
                <w:noProof/>
                <w:webHidden/>
              </w:rPr>
            </w:r>
            <w:r w:rsidR="000E235B">
              <w:rPr>
                <w:noProof/>
                <w:webHidden/>
              </w:rPr>
              <w:fldChar w:fldCharType="separate"/>
            </w:r>
            <w:r w:rsidR="000E235B">
              <w:rPr>
                <w:noProof/>
                <w:webHidden/>
              </w:rPr>
              <w:t>38</w:t>
            </w:r>
            <w:r w:rsidR="000E235B">
              <w:rPr>
                <w:noProof/>
                <w:webHidden/>
              </w:rPr>
              <w:fldChar w:fldCharType="end"/>
            </w:r>
          </w:hyperlink>
        </w:p>
        <w:p w14:paraId="57C66F49" w14:textId="756FAD8B" w:rsidR="000E235B" w:rsidRDefault="00000000">
          <w:pPr>
            <w:pStyle w:val="TOC1"/>
            <w:tabs>
              <w:tab w:val="right" w:leader="dot" w:pos="9350"/>
            </w:tabs>
            <w:rPr>
              <w:noProof/>
              <w:kern w:val="2"/>
              <w:lang w:val="en-KE" w:eastAsia="en-KE"/>
              <w14:ligatures w14:val="standardContextual"/>
            </w:rPr>
          </w:pPr>
          <w:hyperlink w:anchor="_Toc239360092" w:history="1">
            <w:r w:rsidR="000E235B" w:rsidRPr="00076277">
              <w:rPr>
                <w:rStyle w:val="Hyperlink"/>
                <w:rFonts w:ascii="Bierstadt Display" w:hAnsi="Bierstadt Display"/>
                <w:noProof/>
              </w:rPr>
              <w:t>17. Recommendations</w:t>
            </w:r>
            <w:r w:rsidR="000E235B">
              <w:rPr>
                <w:noProof/>
                <w:webHidden/>
              </w:rPr>
              <w:tab/>
            </w:r>
            <w:r w:rsidR="000E235B">
              <w:rPr>
                <w:noProof/>
                <w:webHidden/>
              </w:rPr>
              <w:fldChar w:fldCharType="begin"/>
            </w:r>
            <w:r w:rsidR="000E235B">
              <w:rPr>
                <w:noProof/>
                <w:webHidden/>
              </w:rPr>
              <w:instrText xml:space="preserve"> PAGEREF _Toc239360092 \h </w:instrText>
            </w:r>
            <w:r w:rsidR="000E235B">
              <w:rPr>
                <w:noProof/>
                <w:webHidden/>
              </w:rPr>
            </w:r>
            <w:r w:rsidR="000E235B">
              <w:rPr>
                <w:noProof/>
                <w:webHidden/>
              </w:rPr>
              <w:fldChar w:fldCharType="separate"/>
            </w:r>
            <w:r w:rsidR="000E235B">
              <w:rPr>
                <w:noProof/>
                <w:webHidden/>
              </w:rPr>
              <w:t>39</w:t>
            </w:r>
            <w:r w:rsidR="000E235B">
              <w:rPr>
                <w:noProof/>
                <w:webHidden/>
              </w:rPr>
              <w:fldChar w:fldCharType="end"/>
            </w:r>
          </w:hyperlink>
        </w:p>
        <w:p w14:paraId="72A8345C" w14:textId="225D7936" w:rsidR="000E235B" w:rsidRDefault="00000000">
          <w:pPr>
            <w:pStyle w:val="TOC2"/>
            <w:tabs>
              <w:tab w:val="right" w:leader="dot" w:pos="9350"/>
            </w:tabs>
            <w:rPr>
              <w:noProof/>
              <w:kern w:val="2"/>
              <w:lang w:val="en-KE" w:eastAsia="en-KE"/>
              <w14:ligatures w14:val="standardContextual"/>
            </w:rPr>
          </w:pPr>
          <w:hyperlink w:anchor="_Toc239360093" w:history="1">
            <w:r w:rsidR="000E235B" w:rsidRPr="00076277">
              <w:rPr>
                <w:rStyle w:val="Hyperlink"/>
                <w:rFonts w:ascii="Bierstadt Display" w:hAnsi="Bierstadt Display"/>
                <w:noProof/>
              </w:rPr>
              <w:t>17.1 Recommendation logic chains</w:t>
            </w:r>
            <w:r w:rsidR="000E235B">
              <w:rPr>
                <w:noProof/>
                <w:webHidden/>
              </w:rPr>
              <w:tab/>
            </w:r>
            <w:r w:rsidR="000E235B">
              <w:rPr>
                <w:noProof/>
                <w:webHidden/>
              </w:rPr>
              <w:fldChar w:fldCharType="begin"/>
            </w:r>
            <w:r w:rsidR="000E235B">
              <w:rPr>
                <w:noProof/>
                <w:webHidden/>
              </w:rPr>
              <w:instrText xml:space="preserve"> PAGEREF _Toc239360093 \h </w:instrText>
            </w:r>
            <w:r w:rsidR="000E235B">
              <w:rPr>
                <w:noProof/>
                <w:webHidden/>
              </w:rPr>
            </w:r>
            <w:r w:rsidR="000E235B">
              <w:rPr>
                <w:noProof/>
                <w:webHidden/>
              </w:rPr>
              <w:fldChar w:fldCharType="separate"/>
            </w:r>
            <w:r w:rsidR="000E235B">
              <w:rPr>
                <w:noProof/>
                <w:webHidden/>
              </w:rPr>
              <w:t>40</w:t>
            </w:r>
            <w:r w:rsidR="000E235B">
              <w:rPr>
                <w:noProof/>
                <w:webHidden/>
              </w:rPr>
              <w:fldChar w:fldCharType="end"/>
            </w:r>
          </w:hyperlink>
        </w:p>
        <w:p w14:paraId="39ED9C64" w14:textId="379EAEF2" w:rsidR="000E235B" w:rsidRDefault="00000000">
          <w:pPr>
            <w:pStyle w:val="TOC2"/>
            <w:tabs>
              <w:tab w:val="right" w:leader="dot" w:pos="9350"/>
            </w:tabs>
            <w:rPr>
              <w:noProof/>
              <w:kern w:val="2"/>
              <w:lang w:val="en-KE" w:eastAsia="en-KE"/>
              <w14:ligatures w14:val="standardContextual"/>
            </w:rPr>
          </w:pPr>
          <w:hyperlink w:anchor="_Toc239360094" w:history="1">
            <w:r w:rsidR="000E235B" w:rsidRPr="00076277">
              <w:rPr>
                <w:rStyle w:val="Hyperlink"/>
                <w:rFonts w:ascii="Bierstadt Display" w:hAnsi="Bierstadt Display"/>
                <w:noProof/>
              </w:rPr>
              <w:t>17.2 Roles and ownership (RACI-style: Responsible, Accountable, Consulted, Informed)</w:t>
            </w:r>
            <w:r w:rsidR="000E235B">
              <w:rPr>
                <w:noProof/>
                <w:webHidden/>
              </w:rPr>
              <w:tab/>
            </w:r>
            <w:r w:rsidR="000E235B">
              <w:rPr>
                <w:noProof/>
                <w:webHidden/>
              </w:rPr>
              <w:fldChar w:fldCharType="begin"/>
            </w:r>
            <w:r w:rsidR="000E235B">
              <w:rPr>
                <w:noProof/>
                <w:webHidden/>
              </w:rPr>
              <w:instrText xml:space="preserve"> PAGEREF _Toc239360094 \h </w:instrText>
            </w:r>
            <w:r w:rsidR="000E235B">
              <w:rPr>
                <w:noProof/>
                <w:webHidden/>
              </w:rPr>
            </w:r>
            <w:r w:rsidR="000E235B">
              <w:rPr>
                <w:noProof/>
                <w:webHidden/>
              </w:rPr>
              <w:fldChar w:fldCharType="separate"/>
            </w:r>
            <w:r w:rsidR="000E235B">
              <w:rPr>
                <w:noProof/>
                <w:webHidden/>
              </w:rPr>
              <w:t>41</w:t>
            </w:r>
            <w:r w:rsidR="000E235B">
              <w:rPr>
                <w:noProof/>
                <w:webHidden/>
              </w:rPr>
              <w:fldChar w:fldCharType="end"/>
            </w:r>
          </w:hyperlink>
        </w:p>
        <w:p w14:paraId="6B95829D" w14:textId="3D681373" w:rsidR="000E235B" w:rsidRDefault="00000000">
          <w:pPr>
            <w:pStyle w:val="TOC2"/>
            <w:tabs>
              <w:tab w:val="right" w:leader="dot" w:pos="9350"/>
            </w:tabs>
            <w:rPr>
              <w:noProof/>
              <w:kern w:val="2"/>
              <w:lang w:val="en-KE" w:eastAsia="en-KE"/>
              <w14:ligatures w14:val="standardContextual"/>
            </w:rPr>
          </w:pPr>
          <w:hyperlink w:anchor="_Toc239360095" w:history="1">
            <w:r w:rsidR="000E235B" w:rsidRPr="00076277">
              <w:rPr>
                <w:rStyle w:val="Hyperlink"/>
                <w:rFonts w:ascii="Bierstadt Display" w:hAnsi="Bierstadt Display"/>
                <w:noProof/>
              </w:rPr>
              <w:t>17.3 Implementation phases (practical roadmap)</w:t>
            </w:r>
            <w:r w:rsidR="000E235B">
              <w:rPr>
                <w:noProof/>
                <w:webHidden/>
              </w:rPr>
              <w:tab/>
            </w:r>
            <w:r w:rsidR="000E235B">
              <w:rPr>
                <w:noProof/>
                <w:webHidden/>
              </w:rPr>
              <w:fldChar w:fldCharType="begin"/>
            </w:r>
            <w:r w:rsidR="000E235B">
              <w:rPr>
                <w:noProof/>
                <w:webHidden/>
              </w:rPr>
              <w:instrText xml:space="preserve"> PAGEREF _Toc239360095 \h </w:instrText>
            </w:r>
            <w:r w:rsidR="000E235B">
              <w:rPr>
                <w:noProof/>
                <w:webHidden/>
              </w:rPr>
            </w:r>
            <w:r w:rsidR="000E235B">
              <w:rPr>
                <w:noProof/>
                <w:webHidden/>
              </w:rPr>
              <w:fldChar w:fldCharType="separate"/>
            </w:r>
            <w:r w:rsidR="000E235B">
              <w:rPr>
                <w:noProof/>
                <w:webHidden/>
              </w:rPr>
              <w:t>41</w:t>
            </w:r>
            <w:r w:rsidR="000E235B">
              <w:rPr>
                <w:noProof/>
                <w:webHidden/>
              </w:rPr>
              <w:fldChar w:fldCharType="end"/>
            </w:r>
          </w:hyperlink>
        </w:p>
        <w:p w14:paraId="61C0BC84" w14:textId="5441611B" w:rsidR="000E235B" w:rsidRDefault="00000000">
          <w:pPr>
            <w:pStyle w:val="TOC2"/>
            <w:tabs>
              <w:tab w:val="right" w:leader="dot" w:pos="9350"/>
            </w:tabs>
            <w:rPr>
              <w:noProof/>
              <w:kern w:val="2"/>
              <w:lang w:val="en-KE" w:eastAsia="en-KE"/>
              <w14:ligatures w14:val="standardContextual"/>
            </w:rPr>
          </w:pPr>
          <w:hyperlink w:anchor="_Toc239360096" w:history="1">
            <w:r w:rsidR="000E235B" w:rsidRPr="00076277">
              <w:rPr>
                <w:rStyle w:val="Hyperlink"/>
                <w:rFonts w:ascii="Bierstadt Display" w:hAnsi="Bierstadt Display"/>
                <w:noProof/>
              </w:rPr>
              <w:t>17.4 Monitoring after deployment</w:t>
            </w:r>
            <w:r w:rsidR="000E235B">
              <w:rPr>
                <w:noProof/>
                <w:webHidden/>
              </w:rPr>
              <w:tab/>
            </w:r>
            <w:r w:rsidR="000E235B">
              <w:rPr>
                <w:noProof/>
                <w:webHidden/>
              </w:rPr>
              <w:fldChar w:fldCharType="begin"/>
            </w:r>
            <w:r w:rsidR="000E235B">
              <w:rPr>
                <w:noProof/>
                <w:webHidden/>
              </w:rPr>
              <w:instrText xml:space="preserve"> PAGEREF _Toc239360096 \h </w:instrText>
            </w:r>
            <w:r w:rsidR="000E235B">
              <w:rPr>
                <w:noProof/>
                <w:webHidden/>
              </w:rPr>
            </w:r>
            <w:r w:rsidR="000E235B">
              <w:rPr>
                <w:noProof/>
                <w:webHidden/>
              </w:rPr>
              <w:fldChar w:fldCharType="separate"/>
            </w:r>
            <w:r w:rsidR="000E235B">
              <w:rPr>
                <w:noProof/>
                <w:webHidden/>
              </w:rPr>
              <w:t>42</w:t>
            </w:r>
            <w:r w:rsidR="000E235B">
              <w:rPr>
                <w:noProof/>
                <w:webHidden/>
              </w:rPr>
              <w:fldChar w:fldCharType="end"/>
            </w:r>
          </w:hyperlink>
        </w:p>
        <w:p w14:paraId="3A0CFAFB" w14:textId="3ED3B92D" w:rsidR="000E235B" w:rsidRDefault="00000000">
          <w:pPr>
            <w:pStyle w:val="TOC2"/>
            <w:tabs>
              <w:tab w:val="right" w:leader="dot" w:pos="9350"/>
            </w:tabs>
            <w:rPr>
              <w:noProof/>
              <w:kern w:val="2"/>
              <w:lang w:val="en-KE" w:eastAsia="en-KE"/>
              <w14:ligatures w14:val="standardContextual"/>
            </w:rPr>
          </w:pPr>
          <w:hyperlink w:anchor="_Toc239360097" w:history="1">
            <w:r w:rsidR="000E235B" w:rsidRPr="00076277">
              <w:rPr>
                <w:rStyle w:val="Hyperlink"/>
                <w:rFonts w:ascii="Bierstadt Display" w:hAnsi="Bierstadt Display"/>
                <w:noProof/>
              </w:rPr>
              <w:t>17.5 What would change our mind</w:t>
            </w:r>
            <w:r w:rsidR="000E235B">
              <w:rPr>
                <w:noProof/>
                <w:webHidden/>
              </w:rPr>
              <w:tab/>
            </w:r>
            <w:r w:rsidR="000E235B">
              <w:rPr>
                <w:noProof/>
                <w:webHidden/>
              </w:rPr>
              <w:fldChar w:fldCharType="begin"/>
            </w:r>
            <w:r w:rsidR="000E235B">
              <w:rPr>
                <w:noProof/>
                <w:webHidden/>
              </w:rPr>
              <w:instrText xml:space="preserve"> PAGEREF _Toc239360097 \h </w:instrText>
            </w:r>
            <w:r w:rsidR="000E235B">
              <w:rPr>
                <w:noProof/>
                <w:webHidden/>
              </w:rPr>
            </w:r>
            <w:r w:rsidR="000E235B">
              <w:rPr>
                <w:noProof/>
                <w:webHidden/>
              </w:rPr>
              <w:fldChar w:fldCharType="separate"/>
            </w:r>
            <w:r w:rsidR="000E235B">
              <w:rPr>
                <w:noProof/>
                <w:webHidden/>
              </w:rPr>
              <w:t>42</w:t>
            </w:r>
            <w:r w:rsidR="000E235B">
              <w:rPr>
                <w:noProof/>
                <w:webHidden/>
              </w:rPr>
              <w:fldChar w:fldCharType="end"/>
            </w:r>
          </w:hyperlink>
        </w:p>
        <w:p w14:paraId="1F053FA9" w14:textId="1B5F83CC" w:rsidR="000E235B" w:rsidRDefault="00000000">
          <w:pPr>
            <w:pStyle w:val="TOC1"/>
            <w:tabs>
              <w:tab w:val="right" w:leader="dot" w:pos="9350"/>
            </w:tabs>
            <w:rPr>
              <w:noProof/>
              <w:kern w:val="2"/>
              <w:lang w:val="en-KE" w:eastAsia="en-KE"/>
              <w14:ligatures w14:val="standardContextual"/>
            </w:rPr>
          </w:pPr>
          <w:hyperlink w:anchor="_Toc239360098" w:history="1">
            <w:r w:rsidR="000E235B" w:rsidRPr="00076277">
              <w:rPr>
                <w:rStyle w:val="Hyperlink"/>
                <w:rFonts w:ascii="Bierstadt Display" w:hAnsi="Bierstadt Display"/>
                <w:noProof/>
              </w:rPr>
              <w:t>18. Founder's Note</w:t>
            </w:r>
            <w:r w:rsidR="000E235B">
              <w:rPr>
                <w:noProof/>
                <w:webHidden/>
              </w:rPr>
              <w:tab/>
            </w:r>
            <w:r w:rsidR="000E235B">
              <w:rPr>
                <w:noProof/>
                <w:webHidden/>
              </w:rPr>
              <w:fldChar w:fldCharType="begin"/>
            </w:r>
            <w:r w:rsidR="000E235B">
              <w:rPr>
                <w:noProof/>
                <w:webHidden/>
              </w:rPr>
              <w:instrText xml:space="preserve"> PAGEREF _Toc239360098 \h </w:instrText>
            </w:r>
            <w:r w:rsidR="000E235B">
              <w:rPr>
                <w:noProof/>
                <w:webHidden/>
              </w:rPr>
            </w:r>
            <w:r w:rsidR="000E235B">
              <w:rPr>
                <w:noProof/>
                <w:webHidden/>
              </w:rPr>
              <w:fldChar w:fldCharType="separate"/>
            </w:r>
            <w:r w:rsidR="000E235B">
              <w:rPr>
                <w:noProof/>
                <w:webHidden/>
              </w:rPr>
              <w:t>43</w:t>
            </w:r>
            <w:r w:rsidR="000E235B">
              <w:rPr>
                <w:noProof/>
                <w:webHidden/>
              </w:rPr>
              <w:fldChar w:fldCharType="end"/>
            </w:r>
          </w:hyperlink>
        </w:p>
        <w:p w14:paraId="2767ED05" w14:textId="1A1B44C7" w:rsidR="000E235B" w:rsidRDefault="00000000">
          <w:pPr>
            <w:pStyle w:val="TOC1"/>
            <w:tabs>
              <w:tab w:val="right" w:leader="dot" w:pos="9350"/>
            </w:tabs>
            <w:rPr>
              <w:noProof/>
              <w:kern w:val="2"/>
              <w:lang w:val="en-KE" w:eastAsia="en-KE"/>
              <w14:ligatures w14:val="standardContextual"/>
            </w:rPr>
          </w:pPr>
          <w:hyperlink w:anchor="_Toc239360099" w:history="1">
            <w:r w:rsidR="000E235B" w:rsidRPr="00076277">
              <w:rPr>
                <w:rStyle w:val="Hyperlink"/>
                <w:rFonts w:ascii="Bierstadt Display" w:hAnsi="Bierstadt Display"/>
                <w:noProof/>
              </w:rPr>
              <w:t>19. References</w:t>
            </w:r>
            <w:r w:rsidR="000E235B">
              <w:rPr>
                <w:noProof/>
                <w:webHidden/>
              </w:rPr>
              <w:tab/>
            </w:r>
            <w:r w:rsidR="000E235B">
              <w:rPr>
                <w:noProof/>
                <w:webHidden/>
              </w:rPr>
              <w:fldChar w:fldCharType="begin"/>
            </w:r>
            <w:r w:rsidR="000E235B">
              <w:rPr>
                <w:noProof/>
                <w:webHidden/>
              </w:rPr>
              <w:instrText xml:space="preserve"> PAGEREF _Toc239360099 \h </w:instrText>
            </w:r>
            <w:r w:rsidR="000E235B">
              <w:rPr>
                <w:noProof/>
                <w:webHidden/>
              </w:rPr>
            </w:r>
            <w:r w:rsidR="000E235B">
              <w:rPr>
                <w:noProof/>
                <w:webHidden/>
              </w:rPr>
              <w:fldChar w:fldCharType="separate"/>
            </w:r>
            <w:r w:rsidR="000E235B">
              <w:rPr>
                <w:noProof/>
                <w:webHidden/>
              </w:rPr>
              <w:t>43</w:t>
            </w:r>
            <w:r w:rsidR="000E235B">
              <w:rPr>
                <w:noProof/>
                <w:webHidden/>
              </w:rPr>
              <w:fldChar w:fldCharType="end"/>
            </w:r>
          </w:hyperlink>
        </w:p>
        <w:p w14:paraId="58FC9C40" w14:textId="60002522" w:rsidR="000E235B" w:rsidRDefault="00000000">
          <w:pPr>
            <w:pStyle w:val="TOC1"/>
            <w:tabs>
              <w:tab w:val="right" w:leader="dot" w:pos="9350"/>
            </w:tabs>
            <w:rPr>
              <w:noProof/>
              <w:kern w:val="2"/>
              <w:lang w:val="en-KE" w:eastAsia="en-KE"/>
              <w14:ligatures w14:val="standardContextual"/>
            </w:rPr>
          </w:pPr>
          <w:hyperlink w:anchor="_Toc239360100" w:history="1">
            <w:r w:rsidR="000E235B" w:rsidRPr="00076277">
              <w:rPr>
                <w:rStyle w:val="Hyperlink"/>
                <w:rFonts w:ascii="Bierstadt Display" w:hAnsi="Bierstadt Display"/>
                <w:noProof/>
              </w:rPr>
              <w:t>20. Appendix</w:t>
            </w:r>
            <w:r w:rsidR="000E235B">
              <w:rPr>
                <w:noProof/>
                <w:webHidden/>
              </w:rPr>
              <w:tab/>
            </w:r>
            <w:r w:rsidR="000E235B">
              <w:rPr>
                <w:noProof/>
                <w:webHidden/>
              </w:rPr>
              <w:fldChar w:fldCharType="begin"/>
            </w:r>
            <w:r w:rsidR="000E235B">
              <w:rPr>
                <w:noProof/>
                <w:webHidden/>
              </w:rPr>
              <w:instrText xml:space="preserve"> PAGEREF _Toc239360100 \h </w:instrText>
            </w:r>
            <w:r w:rsidR="000E235B">
              <w:rPr>
                <w:noProof/>
                <w:webHidden/>
              </w:rPr>
            </w:r>
            <w:r w:rsidR="000E235B">
              <w:rPr>
                <w:noProof/>
                <w:webHidden/>
              </w:rPr>
              <w:fldChar w:fldCharType="separate"/>
            </w:r>
            <w:r w:rsidR="000E235B">
              <w:rPr>
                <w:noProof/>
                <w:webHidden/>
              </w:rPr>
              <w:t>45</w:t>
            </w:r>
            <w:r w:rsidR="000E235B">
              <w:rPr>
                <w:noProof/>
                <w:webHidden/>
              </w:rPr>
              <w:fldChar w:fldCharType="end"/>
            </w:r>
          </w:hyperlink>
        </w:p>
        <w:p w14:paraId="6E032F5E" w14:textId="30A9B035" w:rsidR="000E235B" w:rsidRDefault="00000000">
          <w:pPr>
            <w:pStyle w:val="TOC2"/>
            <w:tabs>
              <w:tab w:val="right" w:leader="dot" w:pos="9350"/>
            </w:tabs>
            <w:rPr>
              <w:noProof/>
              <w:kern w:val="2"/>
              <w:lang w:val="en-KE" w:eastAsia="en-KE"/>
              <w14:ligatures w14:val="standardContextual"/>
            </w:rPr>
          </w:pPr>
          <w:hyperlink w:anchor="_Toc239360101" w:history="1">
            <w:r w:rsidR="000E235B" w:rsidRPr="00076277">
              <w:rPr>
                <w:rStyle w:val="Hyperlink"/>
                <w:rFonts w:ascii="Bierstadt Display" w:hAnsi="Bierstadt Display"/>
                <w:noProof/>
              </w:rPr>
              <w:t>A. Key links and internal documents</w:t>
            </w:r>
            <w:r w:rsidR="000E235B">
              <w:rPr>
                <w:noProof/>
                <w:webHidden/>
              </w:rPr>
              <w:tab/>
            </w:r>
            <w:r w:rsidR="000E235B">
              <w:rPr>
                <w:noProof/>
                <w:webHidden/>
              </w:rPr>
              <w:fldChar w:fldCharType="begin"/>
            </w:r>
            <w:r w:rsidR="000E235B">
              <w:rPr>
                <w:noProof/>
                <w:webHidden/>
              </w:rPr>
              <w:instrText xml:space="preserve"> PAGEREF _Toc239360101 \h </w:instrText>
            </w:r>
            <w:r w:rsidR="000E235B">
              <w:rPr>
                <w:noProof/>
                <w:webHidden/>
              </w:rPr>
            </w:r>
            <w:r w:rsidR="000E235B">
              <w:rPr>
                <w:noProof/>
                <w:webHidden/>
              </w:rPr>
              <w:fldChar w:fldCharType="separate"/>
            </w:r>
            <w:r w:rsidR="000E235B">
              <w:rPr>
                <w:noProof/>
                <w:webHidden/>
              </w:rPr>
              <w:t>45</w:t>
            </w:r>
            <w:r w:rsidR="000E235B">
              <w:rPr>
                <w:noProof/>
                <w:webHidden/>
              </w:rPr>
              <w:fldChar w:fldCharType="end"/>
            </w:r>
          </w:hyperlink>
        </w:p>
        <w:p w14:paraId="0B3D2D7A" w14:textId="3E70D434" w:rsidR="000E235B" w:rsidRDefault="00000000">
          <w:pPr>
            <w:pStyle w:val="TOC2"/>
            <w:tabs>
              <w:tab w:val="right" w:leader="dot" w:pos="9350"/>
            </w:tabs>
            <w:rPr>
              <w:noProof/>
              <w:kern w:val="2"/>
              <w:lang w:val="en-KE" w:eastAsia="en-KE"/>
              <w14:ligatures w14:val="standardContextual"/>
            </w:rPr>
          </w:pPr>
          <w:hyperlink w:anchor="_Toc239360102" w:history="1">
            <w:r w:rsidR="000E235B" w:rsidRPr="00076277">
              <w:rPr>
                <w:rStyle w:val="Hyperlink"/>
                <w:rFonts w:ascii="Bierstadt Display" w:hAnsi="Bierstadt Display"/>
                <w:noProof/>
              </w:rPr>
              <w:t>B. Figure index (report narrative)</w:t>
            </w:r>
            <w:r w:rsidR="000E235B">
              <w:rPr>
                <w:noProof/>
                <w:webHidden/>
              </w:rPr>
              <w:tab/>
            </w:r>
            <w:r w:rsidR="000E235B">
              <w:rPr>
                <w:noProof/>
                <w:webHidden/>
              </w:rPr>
              <w:fldChar w:fldCharType="begin"/>
            </w:r>
            <w:r w:rsidR="000E235B">
              <w:rPr>
                <w:noProof/>
                <w:webHidden/>
              </w:rPr>
              <w:instrText xml:space="preserve"> PAGEREF _Toc239360102 \h </w:instrText>
            </w:r>
            <w:r w:rsidR="000E235B">
              <w:rPr>
                <w:noProof/>
                <w:webHidden/>
              </w:rPr>
            </w:r>
            <w:r w:rsidR="000E235B">
              <w:rPr>
                <w:noProof/>
                <w:webHidden/>
              </w:rPr>
              <w:fldChar w:fldCharType="separate"/>
            </w:r>
            <w:r w:rsidR="000E235B">
              <w:rPr>
                <w:noProof/>
                <w:webHidden/>
              </w:rPr>
              <w:t>45</w:t>
            </w:r>
            <w:r w:rsidR="000E235B">
              <w:rPr>
                <w:noProof/>
                <w:webHidden/>
              </w:rPr>
              <w:fldChar w:fldCharType="end"/>
            </w:r>
          </w:hyperlink>
        </w:p>
        <w:p w14:paraId="45064C67" w14:textId="47ED704E" w:rsidR="000E235B" w:rsidRDefault="00000000">
          <w:pPr>
            <w:pStyle w:val="TOC2"/>
            <w:tabs>
              <w:tab w:val="right" w:leader="dot" w:pos="9350"/>
            </w:tabs>
            <w:rPr>
              <w:noProof/>
              <w:kern w:val="2"/>
              <w:lang w:val="en-KE" w:eastAsia="en-KE"/>
              <w14:ligatures w14:val="standardContextual"/>
            </w:rPr>
          </w:pPr>
          <w:hyperlink w:anchor="_Toc239360103" w:history="1">
            <w:r w:rsidR="000E235B" w:rsidRPr="00076277">
              <w:rPr>
                <w:rStyle w:val="Hyperlink"/>
                <w:rFonts w:ascii="Bierstadt Display" w:hAnsi="Bierstadt Display"/>
                <w:noProof/>
              </w:rPr>
              <w:t>C. Predictive feature families and dictionary snapshot</w:t>
            </w:r>
            <w:r w:rsidR="000E235B">
              <w:rPr>
                <w:noProof/>
                <w:webHidden/>
              </w:rPr>
              <w:tab/>
            </w:r>
            <w:r w:rsidR="000E235B">
              <w:rPr>
                <w:noProof/>
                <w:webHidden/>
              </w:rPr>
              <w:fldChar w:fldCharType="begin"/>
            </w:r>
            <w:r w:rsidR="000E235B">
              <w:rPr>
                <w:noProof/>
                <w:webHidden/>
              </w:rPr>
              <w:instrText xml:space="preserve"> PAGEREF _Toc239360103 \h </w:instrText>
            </w:r>
            <w:r w:rsidR="000E235B">
              <w:rPr>
                <w:noProof/>
                <w:webHidden/>
              </w:rPr>
            </w:r>
            <w:r w:rsidR="000E235B">
              <w:rPr>
                <w:noProof/>
                <w:webHidden/>
              </w:rPr>
              <w:fldChar w:fldCharType="separate"/>
            </w:r>
            <w:r w:rsidR="000E235B">
              <w:rPr>
                <w:noProof/>
                <w:webHidden/>
              </w:rPr>
              <w:t>45</w:t>
            </w:r>
            <w:r w:rsidR="000E235B">
              <w:rPr>
                <w:noProof/>
                <w:webHidden/>
              </w:rPr>
              <w:fldChar w:fldCharType="end"/>
            </w:r>
          </w:hyperlink>
        </w:p>
        <w:p w14:paraId="1DADF645" w14:textId="2059AA81" w:rsidR="000E235B" w:rsidRDefault="00000000">
          <w:pPr>
            <w:pStyle w:val="TOC2"/>
            <w:tabs>
              <w:tab w:val="right" w:leader="dot" w:pos="9350"/>
            </w:tabs>
            <w:rPr>
              <w:noProof/>
              <w:kern w:val="2"/>
              <w:lang w:val="en-KE" w:eastAsia="en-KE"/>
              <w14:ligatures w14:val="standardContextual"/>
            </w:rPr>
          </w:pPr>
          <w:hyperlink w:anchor="_Toc239360104" w:history="1">
            <w:r w:rsidR="000E235B" w:rsidRPr="00076277">
              <w:rPr>
                <w:rStyle w:val="Hyperlink"/>
                <w:rFonts w:ascii="Bierstadt Display" w:hAnsi="Bierstadt Display"/>
                <w:noProof/>
              </w:rPr>
              <w:t>D. Modeling snapshot</w:t>
            </w:r>
            <w:r w:rsidR="000E235B">
              <w:rPr>
                <w:noProof/>
                <w:webHidden/>
              </w:rPr>
              <w:tab/>
            </w:r>
            <w:r w:rsidR="000E235B">
              <w:rPr>
                <w:noProof/>
                <w:webHidden/>
              </w:rPr>
              <w:fldChar w:fldCharType="begin"/>
            </w:r>
            <w:r w:rsidR="000E235B">
              <w:rPr>
                <w:noProof/>
                <w:webHidden/>
              </w:rPr>
              <w:instrText xml:space="preserve"> PAGEREF _Toc239360104 \h </w:instrText>
            </w:r>
            <w:r w:rsidR="000E235B">
              <w:rPr>
                <w:noProof/>
                <w:webHidden/>
              </w:rPr>
            </w:r>
            <w:r w:rsidR="000E235B">
              <w:rPr>
                <w:noProof/>
                <w:webHidden/>
              </w:rPr>
              <w:fldChar w:fldCharType="separate"/>
            </w:r>
            <w:r w:rsidR="000E235B">
              <w:rPr>
                <w:noProof/>
                <w:webHidden/>
              </w:rPr>
              <w:t>46</w:t>
            </w:r>
            <w:r w:rsidR="000E235B">
              <w:rPr>
                <w:noProof/>
                <w:webHidden/>
              </w:rPr>
              <w:fldChar w:fldCharType="end"/>
            </w:r>
          </w:hyperlink>
        </w:p>
        <w:p w14:paraId="35CD694B" w14:textId="25B87C41" w:rsidR="000E235B" w:rsidRDefault="00000000">
          <w:pPr>
            <w:pStyle w:val="TOC2"/>
            <w:tabs>
              <w:tab w:val="right" w:leader="dot" w:pos="9350"/>
            </w:tabs>
            <w:rPr>
              <w:noProof/>
              <w:kern w:val="2"/>
              <w:lang w:val="en-KE" w:eastAsia="en-KE"/>
              <w14:ligatures w14:val="standardContextual"/>
            </w:rPr>
          </w:pPr>
          <w:hyperlink w:anchor="_Toc239360105" w:history="1">
            <w:r w:rsidR="000E235B" w:rsidRPr="00076277">
              <w:rPr>
                <w:rStyle w:val="Hyperlink"/>
                <w:rFonts w:ascii="Bierstadt Display" w:hAnsi="Bierstadt Display"/>
                <w:noProof/>
              </w:rPr>
              <w:t>E. Cost-benefit snapshot</w:t>
            </w:r>
            <w:r w:rsidR="000E235B">
              <w:rPr>
                <w:noProof/>
                <w:webHidden/>
              </w:rPr>
              <w:tab/>
            </w:r>
            <w:r w:rsidR="000E235B">
              <w:rPr>
                <w:noProof/>
                <w:webHidden/>
              </w:rPr>
              <w:fldChar w:fldCharType="begin"/>
            </w:r>
            <w:r w:rsidR="000E235B">
              <w:rPr>
                <w:noProof/>
                <w:webHidden/>
              </w:rPr>
              <w:instrText xml:space="preserve"> PAGEREF _Toc239360105 \h </w:instrText>
            </w:r>
            <w:r w:rsidR="000E235B">
              <w:rPr>
                <w:noProof/>
                <w:webHidden/>
              </w:rPr>
            </w:r>
            <w:r w:rsidR="000E235B">
              <w:rPr>
                <w:noProof/>
                <w:webHidden/>
              </w:rPr>
              <w:fldChar w:fldCharType="separate"/>
            </w:r>
            <w:r w:rsidR="000E235B">
              <w:rPr>
                <w:noProof/>
                <w:webHidden/>
              </w:rPr>
              <w:t>46</w:t>
            </w:r>
            <w:r w:rsidR="000E235B">
              <w:rPr>
                <w:noProof/>
                <w:webHidden/>
              </w:rPr>
              <w:fldChar w:fldCharType="end"/>
            </w:r>
          </w:hyperlink>
        </w:p>
        <w:p w14:paraId="244D2CE0" w14:textId="78AA0833" w:rsidR="000E235B" w:rsidRDefault="00000000">
          <w:pPr>
            <w:pStyle w:val="TOC2"/>
            <w:tabs>
              <w:tab w:val="right" w:leader="dot" w:pos="9350"/>
            </w:tabs>
            <w:rPr>
              <w:noProof/>
              <w:kern w:val="2"/>
              <w:lang w:val="en-KE" w:eastAsia="en-KE"/>
              <w14:ligatures w14:val="standardContextual"/>
            </w:rPr>
          </w:pPr>
          <w:hyperlink w:anchor="_Toc239360106" w:history="1">
            <w:r w:rsidR="000E235B" w:rsidRPr="00076277">
              <w:rPr>
                <w:rStyle w:val="Hyperlink"/>
                <w:rFonts w:ascii="Bierstadt Display" w:hAnsi="Bierstadt Display"/>
                <w:noProof/>
              </w:rPr>
              <w:t>F. Reproduction note</w:t>
            </w:r>
            <w:r w:rsidR="000E235B">
              <w:rPr>
                <w:noProof/>
                <w:webHidden/>
              </w:rPr>
              <w:tab/>
            </w:r>
            <w:r w:rsidR="000E235B">
              <w:rPr>
                <w:noProof/>
                <w:webHidden/>
              </w:rPr>
              <w:fldChar w:fldCharType="begin"/>
            </w:r>
            <w:r w:rsidR="000E235B">
              <w:rPr>
                <w:noProof/>
                <w:webHidden/>
              </w:rPr>
              <w:instrText xml:space="preserve"> PAGEREF _Toc239360106 \h </w:instrText>
            </w:r>
            <w:r w:rsidR="000E235B">
              <w:rPr>
                <w:noProof/>
                <w:webHidden/>
              </w:rPr>
            </w:r>
            <w:r w:rsidR="000E235B">
              <w:rPr>
                <w:noProof/>
                <w:webHidden/>
              </w:rPr>
              <w:fldChar w:fldCharType="separate"/>
            </w:r>
            <w:r w:rsidR="000E235B">
              <w:rPr>
                <w:noProof/>
                <w:webHidden/>
              </w:rPr>
              <w:t>46</w:t>
            </w:r>
            <w:r w:rsidR="000E235B">
              <w:rPr>
                <w:noProof/>
                <w:webHidden/>
              </w:rPr>
              <w:fldChar w:fldCharType="end"/>
            </w:r>
          </w:hyperlink>
        </w:p>
        <w:p w14:paraId="3FBF63EB" w14:textId="65B683DA" w:rsidR="000E235B" w:rsidRDefault="00000000">
          <w:pPr>
            <w:pStyle w:val="TOC2"/>
            <w:tabs>
              <w:tab w:val="right" w:leader="dot" w:pos="9350"/>
            </w:tabs>
            <w:rPr>
              <w:noProof/>
              <w:kern w:val="2"/>
              <w:lang w:val="en-KE" w:eastAsia="en-KE"/>
              <w14:ligatures w14:val="standardContextual"/>
            </w:rPr>
          </w:pPr>
          <w:hyperlink w:anchor="_Toc239360107" w:history="1">
            <w:r w:rsidR="000E235B" w:rsidRPr="00076277">
              <w:rPr>
                <w:rStyle w:val="Hyperlink"/>
                <w:rFonts w:ascii="Bierstadt Display" w:hAnsi="Bierstadt Display"/>
                <w:noProof/>
              </w:rPr>
              <w:t>G. Decision log (significant choices)</w:t>
            </w:r>
            <w:r w:rsidR="000E235B">
              <w:rPr>
                <w:noProof/>
                <w:webHidden/>
              </w:rPr>
              <w:tab/>
            </w:r>
            <w:r w:rsidR="000E235B">
              <w:rPr>
                <w:noProof/>
                <w:webHidden/>
              </w:rPr>
              <w:fldChar w:fldCharType="begin"/>
            </w:r>
            <w:r w:rsidR="000E235B">
              <w:rPr>
                <w:noProof/>
                <w:webHidden/>
              </w:rPr>
              <w:instrText xml:space="preserve"> PAGEREF _Toc239360107 \h </w:instrText>
            </w:r>
            <w:r w:rsidR="000E235B">
              <w:rPr>
                <w:noProof/>
                <w:webHidden/>
              </w:rPr>
            </w:r>
            <w:r w:rsidR="000E235B">
              <w:rPr>
                <w:noProof/>
                <w:webHidden/>
              </w:rPr>
              <w:fldChar w:fldCharType="separate"/>
            </w:r>
            <w:r w:rsidR="000E235B">
              <w:rPr>
                <w:noProof/>
                <w:webHidden/>
              </w:rPr>
              <w:t>46</w:t>
            </w:r>
            <w:r w:rsidR="000E235B">
              <w:rPr>
                <w:noProof/>
                <w:webHidden/>
              </w:rPr>
              <w:fldChar w:fldCharType="end"/>
            </w:r>
          </w:hyperlink>
        </w:p>
        <w:p w14:paraId="2C690058" w14:textId="5F6D0653" w:rsidR="000E235B" w:rsidRDefault="00000000">
          <w:pPr>
            <w:pStyle w:val="TOC2"/>
            <w:tabs>
              <w:tab w:val="right" w:leader="dot" w:pos="9350"/>
            </w:tabs>
            <w:rPr>
              <w:noProof/>
              <w:kern w:val="2"/>
              <w:lang w:val="en-KE" w:eastAsia="en-KE"/>
              <w14:ligatures w14:val="standardContextual"/>
            </w:rPr>
          </w:pPr>
          <w:hyperlink w:anchor="_Toc239360108" w:history="1">
            <w:r w:rsidR="000E235B" w:rsidRPr="00076277">
              <w:rPr>
                <w:rStyle w:val="Hyperlink"/>
                <w:rFonts w:ascii="Bierstadt Display" w:hAnsi="Bierstadt Display"/>
                <w:noProof/>
              </w:rPr>
              <w:t>H. Figures and sources note</w:t>
            </w:r>
            <w:r w:rsidR="000E235B">
              <w:rPr>
                <w:noProof/>
                <w:webHidden/>
              </w:rPr>
              <w:tab/>
            </w:r>
            <w:r w:rsidR="000E235B">
              <w:rPr>
                <w:noProof/>
                <w:webHidden/>
              </w:rPr>
              <w:fldChar w:fldCharType="begin"/>
            </w:r>
            <w:r w:rsidR="000E235B">
              <w:rPr>
                <w:noProof/>
                <w:webHidden/>
              </w:rPr>
              <w:instrText xml:space="preserve"> PAGEREF _Toc239360108 \h </w:instrText>
            </w:r>
            <w:r w:rsidR="000E235B">
              <w:rPr>
                <w:noProof/>
                <w:webHidden/>
              </w:rPr>
            </w:r>
            <w:r w:rsidR="000E235B">
              <w:rPr>
                <w:noProof/>
                <w:webHidden/>
              </w:rPr>
              <w:fldChar w:fldCharType="separate"/>
            </w:r>
            <w:r w:rsidR="000E235B">
              <w:rPr>
                <w:noProof/>
                <w:webHidden/>
              </w:rPr>
              <w:t>47</w:t>
            </w:r>
            <w:r w:rsidR="000E235B">
              <w:rPr>
                <w:noProof/>
                <w:webHidden/>
              </w:rPr>
              <w:fldChar w:fldCharType="end"/>
            </w:r>
          </w:hyperlink>
        </w:p>
        <w:p w14:paraId="4B3F00EE" w14:textId="533EFEDE" w:rsidR="00006746" w:rsidRPr="002579B0" w:rsidRDefault="00006746">
          <w:pPr>
            <w:rPr>
              <w:rFonts w:ascii="Bierstadt Display" w:hAnsi="Bierstadt Display"/>
            </w:rPr>
          </w:pPr>
          <w:r w:rsidRPr="002579B0">
            <w:rPr>
              <w:rFonts w:ascii="Bierstadt Display" w:hAnsi="Bierstadt Display"/>
              <w:b/>
              <w:bCs/>
              <w:noProof/>
            </w:rPr>
            <w:fldChar w:fldCharType="end"/>
          </w:r>
        </w:p>
      </w:sdtContent>
    </w:sdt>
    <w:p w14:paraId="5CFCDA51" w14:textId="77777777" w:rsidR="00782377" w:rsidRPr="002579B0" w:rsidRDefault="00782377">
      <w:pPr>
        <w:rPr>
          <w:rFonts w:ascii="Bierstadt Display" w:hAnsi="Bierstadt Display"/>
        </w:rPr>
      </w:pPr>
    </w:p>
    <w:p w14:paraId="0FDF0609" w14:textId="77777777" w:rsidR="006D1735" w:rsidRPr="002579B0" w:rsidRDefault="006D1735">
      <w:pPr>
        <w:rPr>
          <w:rFonts w:ascii="Bierstadt Display" w:hAnsi="Bierstadt Display"/>
        </w:rPr>
      </w:pPr>
    </w:p>
    <w:p w14:paraId="0B159363" w14:textId="77777777" w:rsidR="00621471" w:rsidRPr="002579B0" w:rsidRDefault="006D1735" w:rsidP="000E4CFD">
      <w:pPr>
        <w:pStyle w:val="Heading1"/>
        <w:rPr>
          <w:rFonts w:ascii="Bierstadt Display" w:hAnsi="Bierstadt Display"/>
          <w:color w:val="auto"/>
        </w:rPr>
      </w:pPr>
      <w:bookmarkStart w:id="0" w:name="_Toc239360050"/>
      <w:r w:rsidRPr="002579B0">
        <w:rPr>
          <w:rFonts w:ascii="Bierstadt Display" w:hAnsi="Bierstadt Display"/>
          <w:color w:val="auto"/>
        </w:rPr>
        <w:lastRenderedPageBreak/>
        <w:t>1. Executive Summary</w:t>
      </w:r>
      <w:bookmarkEnd w:id="0"/>
    </w:p>
    <w:p w14:paraId="55C3FB8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Kenya has expanded secondary access, yet equity, quality, and mid-course retention remain fragile (Glennerster et al., 2011; Childress, 2015). Household cash-flow shocks still turn into fee arrears (Gongera &amp; Okoth, 2013), and schools can wait on delayed external funds merely to keep operating (Adhola et al., 2025). At the same time, helpers who intend to contribute often never complete a gift, and scarce support too often follows personal networks or the most visible case: not measured dropout risk, and not a clear diagnosis of need type (fees, tutoring, health, digital access, enrichment). Access gains stall into unfinished years; goodwill is misallocated. That is the problem this venture set out to address.</w:t>
      </w:r>
    </w:p>
    <w:p w14:paraId="5A955D9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objective was deliberately narrow: design and prove a minimum viable system that ranks secondary students for retention risk, explains drivers for school and partner staff, routes fee-priority cases into a simple helper experience, settles gifts against verified term arrears without creating unauthorized balances, and surfaces fairness and integrity metrics for operators - so capital can fund a cautious pilot rather than a national claim built on synthetic metrics alone.</w:t>
      </w:r>
    </w:p>
    <w:p w14:paraId="2F33FA6A" w14:textId="1B1D9F45"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ElimuMatch is the solution: a matching and targeting proof of concept (PoC). Internally, a retention model (Logistic Regression, selected for business recall), SHAP explanations (which features drive each student’s risk score, for staff), risk personas, and an intervention matrix determine priority and need type. Helpers choose county and school type (Day and Boarding), see an anonymized student with term arrears, give a partial or full amount, and receive a receipt. The ElimuMatch Support Hub shows queues, concentration, rejections, data freshness, and pilot key performance indicators (KPIs). Helper gifts pass through to school fee accounts; they are not platform revenue. Multi-channel design (tutoring, health, digital) remains available for school and partner action, but the minimum viable product (MVP) helper marketplace is limited to the fee channel. The synthetic cohort (n = 1,000, seed 2026) and browser demos are available at </w:t>
      </w:r>
      <w:hyperlink r:id="rId8" w:history="1">
        <w:r w:rsidR="00EE5FA9" w:rsidRPr="00747A65">
          <w:rPr>
            <w:rStyle w:val="Hyperlink"/>
            <w:rFonts w:ascii="Bierstadt Display" w:eastAsia="Calibri" w:hAnsi="Bierstadt Display"/>
          </w:rPr>
          <w:t>https://jesyldah.github.io/ElimuMatch/</w:t>
        </w:r>
      </w:hyperlink>
      <w:r w:rsidR="00EE5FA9">
        <w:rPr>
          <w:rFonts w:ascii="Bierstadt Display" w:eastAsia="Calibri" w:hAnsi="Bierstadt Display"/>
        </w:rPr>
        <w:t xml:space="preserve"> </w:t>
      </w:r>
      <w:r w:rsidRPr="002579B0">
        <w:rPr>
          <w:rFonts w:ascii="Bierstadt Display" w:eastAsia="Calibri" w:hAnsi="Bierstadt Display"/>
        </w:rPr>
        <w:t>.</w:t>
      </w:r>
    </w:p>
    <w:p w14:paraId="781A93D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Evidence from the held-out synthetic test set supports that design choice without overselling it. Logistic Regression achieves an area under the curve (AUC) near 0.75 (a measure of ranking quality) and dropout recall near 0.67. It is preferred over alternatives with similar ranking quality when those alternatives miss more students who later drop out. A majority baseline is unusable for intervention on a roughly 14% dropout base. Fairness diagnostics show weaker ranking where almost everyone stays (high socioeconomic status, SES). Settlement rules in the fee ledger block overpayment and stale balances and apply oldest-term-first allocation. The product surface is intentional: helpers never face SHAP beeswarms or a thirty-seven-feature matrix. All numerical performance in this brief is proof-of-concept on synthetic data until partner schools validate it.</w:t>
      </w:r>
    </w:p>
    <w:p w14:paraId="2EA5949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On value, an illustrative eight-school Year-1 pilot sized to the PoC has platform cost of about Kenya Shillings (KES) 2.0 million for setup and operations (excluding pass-through bursaries). Base quantified benefits - better targeting of the same gift volume, restrained avoided-dropout proxies, and modest ops productivity - total about KES 5.2 million, for a benefit-cost ratio (BCR) near 2.6. Conservative scenarios sit near break-even; optimistic ones are higher. Operational success is not AUC alone: Section 9 defines fee-queue gift coverage, settlement integrity, scoring freshness, fairness cadence, and next-term retention for helped students versus matched peers.</w:t>
      </w:r>
    </w:p>
    <w:p w14:paraId="214137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On that basis, we recommend Year-1 platform funding and partnership for a measured eight-school fee-support pilot. The work is most likely to succeed with signed memoranda of understanding (MOUs) and child-safeguarding in place, Tier-1 administrative fields schools already hold (fees, grades, attendance), human review before any live student list is published, real payment rails to school fee accounts, and clear go/no-go criteria at each stage. National scale and multi-channel helper markets should wait until partner-data results - not synthetic benchmarks alone - justify a larger commitment.</w:t>
      </w:r>
    </w:p>
    <w:p w14:paraId="5E084A02" w14:textId="77777777" w:rsidR="00621471" w:rsidRPr="002579B0" w:rsidRDefault="006D1735">
      <w:pPr>
        <w:spacing w:after="160"/>
        <w:jc w:val="both"/>
        <w:rPr>
          <w:rFonts w:ascii="Bierstadt Display" w:eastAsia="Calibri" w:hAnsi="Bierstadt Display"/>
        </w:rPr>
      </w:pPr>
      <w:r w:rsidRPr="002579B0">
        <w:rPr>
          <w:rFonts w:ascii="Bierstadt Display" w:eastAsia="Calibri" w:hAnsi="Bierstadt Display"/>
        </w:rPr>
        <w:t>The principal risks are synthetic overconfidence, ranking bias by subgroup, settlement or helper user-experience (UX) failure under live load, school data that never arrives, and stigma if risk labels leak into public views. Mitigations already designed include human review, feature ethics (no orphan flags), the product surface split, settlement hard rules, termly fairness packs, and a published “what would change our mind” gate (Section 17). Moving forward requires a legal and partnership gate with school MOUs; a soft pilot that scores and reviews only; live fee gifts with weekly integrity monitoring; a termly scorecard against Section 9; and a board go/no-go before any expansion.</w:t>
      </w:r>
    </w:p>
    <w:p w14:paraId="4E0CD11B" w14:textId="77777777" w:rsidR="00E12D98" w:rsidRPr="002579B0" w:rsidRDefault="00E12D98">
      <w:pPr>
        <w:spacing w:after="160"/>
        <w:jc w:val="both"/>
        <w:rPr>
          <w:rFonts w:ascii="Bierstadt Display" w:eastAsia="Calibri" w:hAnsi="Bierstadt Display"/>
        </w:rPr>
      </w:pPr>
    </w:p>
    <w:p w14:paraId="1E64EA56" w14:textId="77777777" w:rsidR="00E12D98" w:rsidRPr="002579B0" w:rsidRDefault="00E12D98">
      <w:pPr>
        <w:spacing w:after="160"/>
        <w:jc w:val="both"/>
        <w:rPr>
          <w:rFonts w:ascii="Bierstadt Display" w:eastAsia="Calibri" w:hAnsi="Bierstadt Display"/>
        </w:rPr>
      </w:pPr>
    </w:p>
    <w:p w14:paraId="33344256" w14:textId="77777777" w:rsidR="00E12D98" w:rsidRPr="002579B0" w:rsidRDefault="00E12D98">
      <w:pPr>
        <w:spacing w:after="160"/>
        <w:jc w:val="both"/>
        <w:rPr>
          <w:rFonts w:ascii="Bierstadt Display" w:eastAsia="Calibri" w:hAnsi="Bierstadt Display"/>
        </w:rPr>
      </w:pPr>
    </w:p>
    <w:p w14:paraId="4B33DE12" w14:textId="77777777" w:rsidR="00E12D98" w:rsidRPr="002579B0" w:rsidRDefault="00E12D98">
      <w:pPr>
        <w:spacing w:after="160"/>
        <w:jc w:val="both"/>
        <w:rPr>
          <w:rFonts w:ascii="Bierstadt Display" w:eastAsia="Calibri" w:hAnsi="Bierstadt Display"/>
        </w:rPr>
      </w:pPr>
    </w:p>
    <w:p w14:paraId="35CF946E" w14:textId="77777777" w:rsidR="00E12D98" w:rsidRPr="002579B0" w:rsidRDefault="00E12D98">
      <w:pPr>
        <w:spacing w:after="160"/>
        <w:jc w:val="both"/>
        <w:rPr>
          <w:rFonts w:ascii="Bierstadt Display" w:eastAsia="Calibri" w:hAnsi="Bierstadt Display"/>
        </w:rPr>
      </w:pPr>
    </w:p>
    <w:p w14:paraId="3AFE672A" w14:textId="77777777" w:rsidR="00E12D98" w:rsidRPr="002579B0" w:rsidRDefault="00E12D98">
      <w:pPr>
        <w:spacing w:after="160"/>
        <w:jc w:val="both"/>
        <w:rPr>
          <w:rFonts w:ascii="Bierstadt Display" w:eastAsia="Calibri" w:hAnsi="Bierstadt Display"/>
        </w:rPr>
      </w:pPr>
    </w:p>
    <w:p w14:paraId="43477808" w14:textId="77777777" w:rsidR="00E12D98" w:rsidRPr="002579B0" w:rsidRDefault="00E12D98">
      <w:pPr>
        <w:spacing w:after="160"/>
        <w:jc w:val="both"/>
        <w:rPr>
          <w:rFonts w:ascii="Bierstadt Display" w:eastAsia="Calibri" w:hAnsi="Bierstadt Display"/>
        </w:rPr>
      </w:pPr>
    </w:p>
    <w:p w14:paraId="259E2F98" w14:textId="77777777" w:rsidR="00E12D98" w:rsidRPr="002579B0" w:rsidRDefault="00E12D98">
      <w:pPr>
        <w:spacing w:after="160"/>
        <w:jc w:val="both"/>
        <w:rPr>
          <w:rFonts w:ascii="Bierstadt Display" w:eastAsia="Calibri" w:hAnsi="Bierstadt Display"/>
        </w:rPr>
      </w:pPr>
    </w:p>
    <w:p w14:paraId="1EF2ACFE" w14:textId="77777777" w:rsidR="00E12D98" w:rsidRPr="002579B0" w:rsidRDefault="00E12D98">
      <w:pPr>
        <w:spacing w:after="160"/>
        <w:jc w:val="both"/>
        <w:rPr>
          <w:rFonts w:ascii="Bierstadt Display" w:eastAsia="Calibri" w:hAnsi="Bierstadt Display"/>
        </w:rPr>
      </w:pPr>
    </w:p>
    <w:p w14:paraId="5156204C" w14:textId="77777777" w:rsidR="00E12D98" w:rsidRPr="002579B0" w:rsidRDefault="00E12D98">
      <w:pPr>
        <w:spacing w:after="160"/>
        <w:jc w:val="both"/>
        <w:rPr>
          <w:rFonts w:ascii="Bierstadt Display" w:eastAsia="Calibri" w:hAnsi="Bierstadt Display"/>
        </w:rPr>
      </w:pPr>
    </w:p>
    <w:p w14:paraId="5FE2C34F" w14:textId="77777777" w:rsidR="00E12D98" w:rsidRPr="002579B0" w:rsidRDefault="00E12D98">
      <w:pPr>
        <w:spacing w:after="160"/>
        <w:jc w:val="both"/>
        <w:rPr>
          <w:rFonts w:ascii="Bierstadt Display" w:eastAsia="Calibri" w:hAnsi="Bierstadt Display"/>
        </w:rPr>
      </w:pPr>
    </w:p>
    <w:p w14:paraId="4DC58499" w14:textId="77777777" w:rsidR="00E12D98" w:rsidRPr="002579B0" w:rsidRDefault="00E12D98">
      <w:pPr>
        <w:spacing w:after="160"/>
        <w:jc w:val="both"/>
        <w:rPr>
          <w:rFonts w:ascii="Bierstadt Display" w:eastAsia="Calibri" w:hAnsi="Bierstadt Display"/>
        </w:rPr>
      </w:pPr>
    </w:p>
    <w:p w14:paraId="1E8F6C4D" w14:textId="77777777" w:rsidR="006D1735" w:rsidRPr="002579B0" w:rsidRDefault="006D1735">
      <w:pPr>
        <w:spacing w:after="160"/>
        <w:jc w:val="both"/>
        <w:rPr>
          <w:rFonts w:ascii="Bierstadt Display" w:eastAsia="Calibri" w:hAnsi="Bierstadt Display"/>
        </w:rPr>
      </w:pPr>
    </w:p>
    <w:p w14:paraId="3600A99B" w14:textId="77777777" w:rsidR="006D1735" w:rsidRPr="002579B0" w:rsidRDefault="006D1735">
      <w:pPr>
        <w:spacing w:after="160"/>
        <w:jc w:val="both"/>
        <w:rPr>
          <w:rFonts w:ascii="Bierstadt Display" w:eastAsia="Calibri" w:hAnsi="Bierstadt Display"/>
        </w:rPr>
      </w:pPr>
    </w:p>
    <w:p w14:paraId="4B390672" w14:textId="77777777" w:rsidR="006D1735" w:rsidRPr="002579B0" w:rsidRDefault="006D1735">
      <w:pPr>
        <w:spacing w:after="160"/>
        <w:jc w:val="both"/>
        <w:rPr>
          <w:rFonts w:ascii="Bierstadt Display" w:eastAsia="Calibri" w:hAnsi="Bierstadt Display"/>
        </w:rPr>
      </w:pPr>
    </w:p>
    <w:p w14:paraId="2437BB08" w14:textId="77777777" w:rsidR="00E12D98" w:rsidRPr="002579B0" w:rsidRDefault="00E12D98">
      <w:pPr>
        <w:spacing w:after="160"/>
        <w:jc w:val="both"/>
        <w:rPr>
          <w:rFonts w:ascii="Bierstadt Display" w:hAnsi="Bierstadt Display"/>
        </w:rPr>
      </w:pPr>
    </w:p>
    <w:p w14:paraId="7F0C282F" w14:textId="77777777" w:rsidR="00621471" w:rsidRPr="002579B0" w:rsidRDefault="006D1735" w:rsidP="000E4CFD">
      <w:pPr>
        <w:pStyle w:val="Heading1"/>
        <w:rPr>
          <w:rFonts w:ascii="Bierstadt Display" w:hAnsi="Bierstadt Display"/>
          <w:color w:val="auto"/>
        </w:rPr>
      </w:pPr>
      <w:bookmarkStart w:id="1" w:name="_Toc239360051"/>
      <w:r w:rsidRPr="002579B0">
        <w:rPr>
          <w:rFonts w:ascii="Bierstadt Display" w:hAnsi="Bierstadt Display"/>
          <w:color w:val="auto"/>
        </w:rPr>
        <w:lastRenderedPageBreak/>
        <w:t>2. Introduction and Background</w:t>
      </w:r>
      <w:bookmarkEnd w:id="1"/>
    </w:p>
    <w:p w14:paraId="106E7DC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Consider a time-constrained professional who wants to support a secondary student in Kenya without informal networks or fragmented school processes, and a school that already sees fee arrears, health-related absences, or academic decline, yet lacks a practical path to targeted support. ElimuMatch is built for that gap: risk ranking for partners, a helper fee gift as straightforward as a standard digital payment, and an operations view for fairness and integrity.</w:t>
      </w:r>
    </w:p>
    <w:p w14:paraId="79DBE19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Executive Summary states the problem and the ask. This chapter adds sector grounding. Kenya’s secondary access gains are real, but completion remains fragile where equity, quality, and mid-course retention lag (Glennerster et al., 2011; Childress, 2015). Household cash-flow shocks still become fee arrears (Gongera &amp; Okoth, 2013), and schools can wait on delayed external funds merely to keep operating (Adhola et al., 2025). Public statistics that matter here are less “enrolment ever rose” and more whether students reach and finish secondary under pressure. The charts below are sector context, not ElimuMatch model scores.</w:t>
      </w:r>
    </w:p>
    <w:p w14:paraId="0369E40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w:t>
      </w:r>
      <w:r w:rsidRPr="002579B0">
        <w:rPr>
          <w:rFonts w:ascii="Bierstadt Display" w:eastAsia="Calibri" w:hAnsi="Bierstadt Display"/>
        </w:rPr>
        <w:t xml:space="preserve"> Estimated completion still falls from near-universal primary levels to roughly </w:t>
      </w:r>
      <w:r w:rsidRPr="002579B0">
        <w:rPr>
          <w:rFonts w:ascii="Bierstadt Display" w:eastAsia="Calibri" w:hAnsi="Bierstadt Display"/>
          <w:b/>
        </w:rPr>
        <w:t>half by upper secondary</w:t>
      </w:r>
      <w:r w:rsidRPr="002579B0">
        <w:rPr>
          <w:rFonts w:ascii="Bierstadt Display" w:eastAsia="Calibri" w:hAnsi="Bierstadt Display"/>
        </w:rPr>
        <w:t xml:space="preserve"> (approx. 2024 estimates) - the mid-course attrition zone ElimuMatch is built to address.</w:t>
      </w:r>
    </w:p>
    <w:p w14:paraId="105CA9F2"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672CB0F9" wp14:editId="388E308D">
            <wp:extent cx="5760720" cy="35684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_02_kenya_completion_funnel.png"/>
                    <pic:cNvPicPr/>
                  </pic:nvPicPr>
                  <pic:blipFill>
                    <a:blip r:embed="rId9"/>
                    <a:stretch>
                      <a:fillRect/>
                    </a:stretch>
                  </pic:blipFill>
                  <pic:spPr>
                    <a:xfrm>
                      <a:off x="0" y="0"/>
                      <a:ext cx="5760720" cy="3568413"/>
                    </a:xfrm>
                    <a:prstGeom prst="rect">
                      <a:avLst/>
                    </a:prstGeom>
                  </pic:spPr>
                </pic:pic>
              </a:graphicData>
            </a:graphic>
          </wp:inline>
        </w:drawing>
      </w:r>
    </w:p>
    <w:p w14:paraId="4DF0698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 Kenya completion funnel</w:t>
      </w:r>
    </w:p>
    <w:p w14:paraId="1B0C435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Source:</w:t>
      </w:r>
      <w:r w:rsidRPr="002579B0">
        <w:rPr>
          <w:rFonts w:ascii="Bierstadt Display" w:eastAsia="Calibri" w:hAnsi="Bierstadt Display"/>
        </w:rPr>
        <w:t xml:space="preserve"> Author chart from UNESCO IICBA (2025) Kenya education data brief estimates (midpoints of reported girl/boy rates). </w:t>
      </w:r>
      <w:r w:rsidRPr="002579B0">
        <w:rPr>
          <w:rFonts w:ascii="Bierstadt Display" w:eastAsia="Calibri" w:hAnsi="Bierstadt Display"/>
          <w:i/>
        </w:rPr>
        <w:t>Note:</w:t>
      </w:r>
      <w:r w:rsidRPr="002579B0">
        <w:rPr>
          <w:rFonts w:ascii="Bierstadt Display" w:eastAsia="Calibri" w:hAnsi="Bierstadt Display"/>
        </w:rPr>
        <w:t xml:space="preserve"> Sector context only.</w:t>
      </w:r>
    </w:p>
    <w:p w14:paraId="40814E4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2.</w:t>
      </w:r>
      <w:r w:rsidRPr="002579B0">
        <w:rPr>
          <w:rFonts w:ascii="Bierstadt Display" w:eastAsia="Calibri" w:hAnsi="Bierstadt Display"/>
        </w:rPr>
        <w:t xml:space="preserve"> Official secondary enrolment rose to about </w:t>
      </w:r>
      <w:r w:rsidRPr="002579B0">
        <w:rPr>
          <w:rFonts w:ascii="Bierstadt Display" w:eastAsia="Calibri" w:hAnsi="Bierstadt Display"/>
          <w:b/>
        </w:rPr>
        <w:t>4.32 million by 2024</w:t>
      </w:r>
      <w:r w:rsidRPr="002579B0">
        <w:rPr>
          <w:rFonts w:ascii="Bierstadt Display" w:eastAsia="Calibri" w:hAnsi="Bierstadt Display"/>
        </w:rPr>
        <w:t xml:space="preserve"> (latest year in KNBS </w:t>
      </w:r>
      <w:r w:rsidRPr="002579B0">
        <w:rPr>
          <w:rFonts w:ascii="Bierstadt Display" w:eastAsia="Calibri" w:hAnsi="Bierstadt Display"/>
          <w:i/>
        </w:rPr>
        <w:t>Economic Survey 2025</w:t>
      </w:r>
      <w:r w:rsidRPr="002579B0">
        <w:rPr>
          <w:rFonts w:ascii="Bierstadt Display" w:eastAsia="Calibri" w:hAnsi="Bierstadt Display"/>
        </w:rPr>
        <w:t xml:space="preserve">; full-year </w:t>
      </w:r>
      <w:r w:rsidRPr="002579B0">
        <w:rPr>
          <w:rFonts w:ascii="Bierstadt Display" w:eastAsia="Calibri" w:hAnsi="Bierstadt Display"/>
          <w:b/>
        </w:rPr>
        <w:t>2025</w:t>
      </w:r>
      <w:r w:rsidRPr="002579B0">
        <w:rPr>
          <w:rFonts w:ascii="Bierstadt Display" w:eastAsia="Calibri" w:hAnsi="Bierstadt Display"/>
        </w:rPr>
        <w:t xml:space="preserve"> national enrolment is not in that release) - a larger in-school </w:t>
      </w:r>
      <w:r w:rsidRPr="002579B0">
        <w:rPr>
          <w:rFonts w:ascii="Bierstadt Display" w:eastAsia="Calibri" w:hAnsi="Bierstadt Display"/>
        </w:rPr>
        <w:lastRenderedPageBreak/>
        <w:t>population means more students for whom fee shocks, health absence, and academic stall can still force exit.</w:t>
      </w:r>
    </w:p>
    <w:p w14:paraId="3BA3FD0A"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41E960DF" wp14:editId="31362813">
            <wp:extent cx="5760720" cy="42269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_03_kenya_access_progress.png"/>
                    <pic:cNvPicPr/>
                  </pic:nvPicPr>
                  <pic:blipFill>
                    <a:blip r:embed="rId10"/>
                    <a:stretch>
                      <a:fillRect/>
                    </a:stretch>
                  </pic:blipFill>
                  <pic:spPr>
                    <a:xfrm>
                      <a:off x="0" y="0"/>
                      <a:ext cx="5760720" cy="4226934"/>
                    </a:xfrm>
                    <a:prstGeom prst="rect">
                      <a:avLst/>
                    </a:prstGeom>
                  </pic:spPr>
                </pic:pic>
              </a:graphicData>
            </a:graphic>
          </wp:inline>
        </w:drawing>
      </w:r>
    </w:p>
    <w:p w14:paraId="1D2F31EA"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2. Kenya secondary enrolment 2020-2024</w:t>
      </w:r>
    </w:p>
    <w:p w14:paraId="369AAA3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Source:</w:t>
      </w:r>
      <w:r w:rsidRPr="002579B0">
        <w:rPr>
          <w:rFonts w:ascii="Bierstadt Display" w:eastAsia="Calibri" w:hAnsi="Bierstadt Display"/>
        </w:rPr>
        <w:t xml:space="preserve"> Author chart from Kenya National Bureau of Statistics (2025), </w:t>
      </w:r>
      <w:r w:rsidRPr="002579B0">
        <w:rPr>
          <w:rFonts w:ascii="Bierstadt Display" w:eastAsia="Calibri" w:hAnsi="Bierstadt Display"/>
          <w:i/>
        </w:rPr>
        <w:t>Economic Survey 2025</w:t>
      </w:r>
      <w:r w:rsidRPr="002579B0">
        <w:rPr>
          <w:rFonts w:ascii="Bierstadt Display" w:eastAsia="Calibri" w:hAnsi="Bierstadt Display"/>
        </w:rPr>
        <w:t xml:space="preserve"> (Popular Version), education - secondary enrolment (‘000), series </w:t>
      </w:r>
      <w:r w:rsidRPr="002579B0">
        <w:rPr>
          <w:rFonts w:ascii="Bierstadt Display" w:eastAsia="Calibri" w:hAnsi="Bierstadt Display"/>
          <w:b/>
        </w:rPr>
        <w:t>2020-2024</w:t>
      </w:r>
      <w:r w:rsidRPr="002579B0">
        <w:rPr>
          <w:rFonts w:ascii="Bierstadt Display" w:eastAsia="Calibri" w:hAnsi="Bierstadt Display"/>
        </w:rPr>
        <w:t xml:space="preserve">. </w:t>
      </w:r>
      <w:r w:rsidRPr="002579B0">
        <w:rPr>
          <w:rFonts w:ascii="Bierstadt Display" w:eastAsia="Calibri" w:hAnsi="Bierstadt Display"/>
          <w:i/>
        </w:rPr>
        <w:t>Note:</w:t>
      </w:r>
      <w:r w:rsidRPr="002579B0">
        <w:rPr>
          <w:rFonts w:ascii="Bierstadt Display" w:eastAsia="Calibri" w:hAnsi="Bierstadt Display"/>
        </w:rPr>
        <w:t xml:space="preserve"> 2024 is provisional in KNBS tables; </w:t>
      </w:r>
      <w:r w:rsidRPr="002579B0">
        <w:rPr>
          <w:rFonts w:ascii="Bierstadt Display" w:eastAsia="Calibri" w:hAnsi="Bierstadt Display"/>
          <w:b/>
        </w:rPr>
        <w:t>2025 national total not released</w:t>
      </w:r>
      <w:r w:rsidRPr="002579B0">
        <w:rPr>
          <w:rFonts w:ascii="Bierstadt Display" w:eastAsia="Calibri" w:hAnsi="Bierstadt Display"/>
        </w:rPr>
        <w:t xml:space="preserve"> in that survey. Enrolment growth </w:t>
      </w:r>
      <w:r w:rsidRPr="002579B0">
        <w:rPr>
          <w:rFonts w:ascii="Arial" w:eastAsia="Calibri" w:hAnsi="Arial" w:cs="Arial"/>
        </w:rPr>
        <w:t>≠</w:t>
      </w:r>
      <w:r w:rsidRPr="002579B0">
        <w:rPr>
          <w:rFonts w:ascii="Bierstadt Display" w:eastAsia="Calibri" w:hAnsi="Bierstadt Display"/>
        </w:rPr>
        <w:t xml:space="preserve"> completed retention. Sector context only.</w:t>
      </w:r>
    </w:p>
    <w:p w14:paraId="32153F75" w14:textId="77777777" w:rsidR="00743756" w:rsidRDefault="006D1735">
      <w:pPr>
        <w:spacing w:after="160"/>
        <w:jc w:val="both"/>
        <w:rPr>
          <w:rFonts w:ascii="Bierstadt Display" w:eastAsia="Calibri" w:hAnsi="Bierstadt Display"/>
          <w:b/>
        </w:rPr>
      </w:pPr>
      <w:r w:rsidRPr="002579B0">
        <w:rPr>
          <w:rFonts w:ascii="Bierstadt Display" w:eastAsia="Calibri" w:hAnsi="Bierstadt Display"/>
          <w:b/>
        </w:rPr>
        <w:t xml:space="preserve">Why this brief, why now. </w:t>
      </w:r>
      <w:r w:rsidRPr="00B705B1">
        <w:rPr>
          <w:rFonts w:ascii="Bierstadt Display" w:eastAsia="Calibri" w:hAnsi="Bierstadt Display"/>
          <w:bCs/>
        </w:rPr>
        <w:t>The same pressure that shows in Figures 1-2 also makes goodwill easy to misallocate: intention without a completed gift, and gifts that follow networks rather than measured risk or need type.</w:t>
      </w:r>
      <w:r w:rsidRPr="002579B0">
        <w:rPr>
          <w:rFonts w:ascii="Bierstadt Display" w:eastAsia="Calibri" w:hAnsi="Bierstadt Display"/>
          <w:b/>
        </w:rPr>
        <w:t xml:space="preserve"> </w:t>
      </w:r>
    </w:p>
    <w:p w14:paraId="6680A90A" w14:textId="4029446B" w:rsidR="00621471" w:rsidRPr="00B705B1" w:rsidRDefault="006D1735">
      <w:pPr>
        <w:spacing w:after="160"/>
        <w:jc w:val="both"/>
        <w:rPr>
          <w:rFonts w:ascii="Bierstadt Display" w:eastAsia="Calibri" w:hAnsi="Bierstadt Display"/>
          <w:bCs/>
        </w:rPr>
      </w:pPr>
      <w:r w:rsidRPr="00B705B1">
        <w:rPr>
          <w:rFonts w:ascii="Bierstadt Display" w:eastAsia="Calibri" w:hAnsi="Bierstadt Display"/>
          <w:bCs/>
        </w:rPr>
        <w:t xml:space="preserve">The chapters that follow cover the venture response (company, team, strategy, pilot gates, evidence, architecture, and a Year-1 ask) without restating the full MVP catalogue from Section 1. Live demos: </w:t>
      </w:r>
      <w:hyperlink r:id="rId11" w:history="1">
        <w:r w:rsidR="006C155B" w:rsidRPr="00747A65">
          <w:rPr>
            <w:rStyle w:val="Hyperlink"/>
            <w:rFonts w:ascii="Bierstadt Display" w:eastAsia="Calibri" w:hAnsi="Bierstadt Display"/>
            <w:bCs/>
          </w:rPr>
          <w:t>https://jesyldah.github.io/ElimuMatch/</w:t>
        </w:r>
      </w:hyperlink>
      <w:r w:rsidR="006C155B">
        <w:rPr>
          <w:rFonts w:ascii="Bierstadt Display" w:eastAsia="Calibri" w:hAnsi="Bierstadt Display"/>
          <w:bCs/>
        </w:rPr>
        <w:t xml:space="preserve"> .</w:t>
      </w:r>
    </w:p>
    <w:p w14:paraId="54D2C573" w14:textId="77777777" w:rsidR="00E12D98" w:rsidRPr="002579B0" w:rsidRDefault="00E12D98">
      <w:pPr>
        <w:spacing w:after="160"/>
        <w:jc w:val="both"/>
        <w:rPr>
          <w:rFonts w:ascii="Bierstadt Display" w:eastAsia="Calibri" w:hAnsi="Bierstadt Display"/>
        </w:rPr>
      </w:pPr>
    </w:p>
    <w:p w14:paraId="7F8863A9" w14:textId="77777777" w:rsidR="00E12D98" w:rsidRPr="002579B0" w:rsidRDefault="00E12D98">
      <w:pPr>
        <w:spacing w:after="160"/>
        <w:jc w:val="both"/>
        <w:rPr>
          <w:rFonts w:ascii="Bierstadt Display" w:hAnsi="Bierstadt Display"/>
        </w:rPr>
      </w:pPr>
    </w:p>
    <w:p w14:paraId="70E1D326" w14:textId="77777777" w:rsidR="00621471" w:rsidRPr="002579B0" w:rsidRDefault="006D1735" w:rsidP="00E12D98">
      <w:pPr>
        <w:pStyle w:val="Heading1"/>
        <w:rPr>
          <w:rFonts w:ascii="Bierstadt Display" w:hAnsi="Bierstadt Display"/>
          <w:color w:val="auto"/>
        </w:rPr>
      </w:pPr>
      <w:bookmarkStart w:id="2" w:name="_Toc239360052"/>
      <w:r w:rsidRPr="002579B0">
        <w:rPr>
          <w:rFonts w:ascii="Bierstadt Display" w:hAnsi="Bierstadt Display"/>
          <w:color w:val="auto"/>
        </w:rPr>
        <w:lastRenderedPageBreak/>
        <w:t>3. Company Overview</w:t>
      </w:r>
      <w:bookmarkEnd w:id="2"/>
    </w:p>
    <w:p w14:paraId="226E55F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ElimuMatch is a fictional EdTech and social-impact organization built to force real design choices without impersonating a live ministry system. Its mission is easy to articulate and demanding to deliver: enable individuals and institutions to support secondary students and schools with the </w:t>
      </w:r>
      <w:r w:rsidRPr="002579B0">
        <w:rPr>
          <w:rFonts w:ascii="Bierstadt Display" w:eastAsia="Calibri" w:hAnsi="Bierstadt Display"/>
          <w:i/>
        </w:rPr>
        <w:t>right kind of help</w:t>
      </w:r>
      <w:r w:rsidRPr="002579B0">
        <w:rPr>
          <w:rFonts w:ascii="Bierstadt Display" w:eastAsia="Calibri" w:hAnsi="Bierstadt Display"/>
        </w:rPr>
        <w:t>, guided by retention risk rather than by chance encounters.</w:t>
      </w:r>
    </w:p>
    <w:p w14:paraId="7DE398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3.</w:t>
      </w:r>
      <w:r w:rsidRPr="002579B0">
        <w:rPr>
          <w:rFonts w:ascii="Bierstadt Display" w:eastAsia="Calibri" w:hAnsi="Bierstadt Display"/>
        </w:rPr>
        <w:t xml:space="preserve"> Three product layers: helpers stay simple; operations and analytics absorb complexity.</w:t>
      </w:r>
    </w:p>
    <w:p w14:paraId="1F6BB3AC"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05AC2B4F" wp14:editId="39063756">
            <wp:extent cx="5760720" cy="32215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duct_layers.png"/>
                    <pic:cNvPicPr/>
                  </pic:nvPicPr>
                  <pic:blipFill>
                    <a:blip r:embed="rId12"/>
                    <a:stretch>
                      <a:fillRect/>
                    </a:stretch>
                  </pic:blipFill>
                  <pic:spPr>
                    <a:xfrm>
                      <a:off x="0" y="0"/>
                      <a:ext cx="5760720" cy="3221512"/>
                    </a:xfrm>
                    <a:prstGeom prst="rect">
                      <a:avLst/>
                    </a:prstGeom>
                  </pic:spPr>
                </pic:pic>
              </a:graphicData>
            </a:graphic>
          </wp:inline>
        </w:drawing>
      </w:r>
    </w:p>
    <w:p w14:paraId="01D88443"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3. Product layers</w:t>
      </w:r>
    </w:p>
    <w:p w14:paraId="6A56A95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organization thinks in three layers of experience. Helpers, in the MVP, choose a place and complete a fee gift that lands against verified term arrears. Analytics decide who needs what and why, using models and routing logic that never appear on the helper screen. Operations and foundation-facing views roll signals up to schools and counties, so larger programs can see where fee pressure, health burden, tutoring need, or digital gaps cluster. Geography in the proof of concept is national by design: the school catalog covers all forty-seven counties, with Day and Boarding options for each, while the student volume of the synthetic cohort remains a manageable one thousand records. That combination is intentional. National </w:t>
      </w:r>
      <w:r w:rsidRPr="002579B0">
        <w:rPr>
          <w:rFonts w:ascii="Bierstadt Display" w:eastAsia="Calibri" w:hAnsi="Bierstadt Display"/>
          <w:i/>
        </w:rPr>
        <w:t>design</w:t>
      </w:r>
      <w:r w:rsidRPr="002579B0">
        <w:rPr>
          <w:rFonts w:ascii="Bierstadt Display" w:eastAsia="Calibri" w:hAnsi="Bierstadt Display"/>
        </w:rPr>
        <w:t xml:space="preserve"> is not the same as national </w:t>
      </w:r>
      <w:r w:rsidRPr="002579B0">
        <w:rPr>
          <w:rFonts w:ascii="Bierstadt Display" w:eastAsia="Calibri" w:hAnsi="Bierstadt Display"/>
          <w:i/>
        </w:rPr>
        <w:t>census volume</w:t>
      </w:r>
      <w:r w:rsidRPr="002579B0">
        <w:rPr>
          <w:rFonts w:ascii="Bierstadt Display" w:eastAsia="Calibri" w:hAnsi="Bierstadt Display"/>
        </w:rPr>
        <w:t>.</w:t>
      </w:r>
    </w:p>
    <w:p w14:paraId="19AB9F37" w14:textId="1FE63308" w:rsidR="00621471" w:rsidRPr="002579B0" w:rsidRDefault="006D1735">
      <w:pPr>
        <w:spacing w:after="160"/>
        <w:jc w:val="both"/>
        <w:rPr>
          <w:rFonts w:ascii="Bierstadt Display" w:hAnsi="Bierstadt Display"/>
        </w:rPr>
      </w:pPr>
      <w:r w:rsidRPr="002579B0">
        <w:rPr>
          <w:rFonts w:ascii="Bierstadt Display" w:eastAsia="Calibri" w:hAnsi="Bierstadt Display"/>
          <w:b/>
        </w:rPr>
        <w:t>Figure 3b.</w:t>
      </w:r>
      <w:r w:rsidRPr="002579B0">
        <w:rPr>
          <w:rFonts w:ascii="Bierstadt Display" w:eastAsia="Calibri" w:hAnsi="Bierstadt Display"/>
        </w:rPr>
        <w:t xml:space="preserve"> From place to gift in four steps.</w:t>
      </w:r>
    </w:p>
    <w:p w14:paraId="6807D054"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3E85BC94" wp14:editId="2BA0478B">
            <wp:extent cx="5760720" cy="2169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ift_journey.png"/>
                    <pic:cNvPicPr/>
                  </pic:nvPicPr>
                  <pic:blipFill>
                    <a:blip r:embed="rId13"/>
                    <a:stretch>
                      <a:fillRect/>
                    </a:stretch>
                  </pic:blipFill>
                  <pic:spPr>
                    <a:xfrm>
                      <a:off x="0" y="0"/>
                      <a:ext cx="5760720" cy="2169160"/>
                    </a:xfrm>
                    <a:prstGeom prst="rect">
                      <a:avLst/>
                    </a:prstGeom>
                  </pic:spPr>
                </pic:pic>
              </a:graphicData>
            </a:graphic>
          </wp:inline>
        </w:drawing>
      </w:r>
    </w:p>
    <w:p w14:paraId="0ED00E12"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3b. From place to gift</w:t>
      </w:r>
    </w:p>
    <w:p w14:paraId="5EB87D1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Helper fee gifts are pass-through capital to school fee accounts, not ElimuMatch revenue. The organization earns its keep by targeting well, settling cleanly, and showing that support reached priority cases. Tutoring and health markets, multi-tenant foundation portals, and mobile-money rails stay on the product roadmap; what ships today is the fee path in Figure 3b, the backbone that makes that roadmap investable rather than aspirational.</w:t>
      </w:r>
    </w:p>
    <w:p w14:paraId="66A2B550" w14:textId="3DBB1221" w:rsidR="00621471" w:rsidRPr="002579B0" w:rsidRDefault="006D1735" w:rsidP="00E12D98">
      <w:pPr>
        <w:pStyle w:val="Heading1"/>
        <w:rPr>
          <w:rFonts w:ascii="Bierstadt Display" w:hAnsi="Bierstadt Display"/>
          <w:color w:val="auto"/>
        </w:rPr>
      </w:pPr>
      <w:bookmarkStart w:id="3" w:name="_Toc239360053"/>
      <w:r w:rsidRPr="002579B0">
        <w:rPr>
          <w:rFonts w:ascii="Bierstadt Display" w:hAnsi="Bierstadt Display"/>
          <w:color w:val="auto"/>
        </w:rPr>
        <w:t xml:space="preserve">4. </w:t>
      </w:r>
      <w:r w:rsidR="003A66C9">
        <w:rPr>
          <w:rFonts w:ascii="Bierstadt Display" w:hAnsi="Bierstadt Display"/>
          <w:color w:val="auto"/>
        </w:rPr>
        <w:t xml:space="preserve">ElimuMatch </w:t>
      </w:r>
      <w:r w:rsidRPr="002579B0">
        <w:rPr>
          <w:rFonts w:ascii="Bierstadt Display" w:hAnsi="Bierstadt Display"/>
          <w:color w:val="auto"/>
        </w:rPr>
        <w:t>Team</w:t>
      </w:r>
      <w:bookmarkEnd w:id="3"/>
    </w:p>
    <w:p w14:paraId="0B12AA7D" w14:textId="77777777" w:rsidR="00621471" w:rsidRPr="002579B0" w:rsidRDefault="006D1735" w:rsidP="00E12D98">
      <w:pPr>
        <w:pStyle w:val="Heading2"/>
        <w:rPr>
          <w:rFonts w:ascii="Bierstadt Display" w:hAnsi="Bierstadt Display"/>
          <w:color w:val="auto"/>
        </w:rPr>
      </w:pPr>
      <w:bookmarkStart w:id="4" w:name="_Toc239360054"/>
      <w:r w:rsidRPr="002579B0">
        <w:rPr>
          <w:rFonts w:ascii="Bierstadt Display" w:hAnsi="Bierstadt Display"/>
          <w:color w:val="auto"/>
        </w:rPr>
        <w:t>4.1 Team name and organization</w:t>
      </w:r>
      <w:bookmarkEnd w:id="4"/>
    </w:p>
    <w:p w14:paraId="66232A8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Team name:</w:t>
      </w:r>
      <w:r w:rsidRPr="002579B0">
        <w:rPr>
          <w:rFonts w:ascii="Bierstadt Display" w:eastAsia="Calibri" w:hAnsi="Bierstadt Display"/>
        </w:rPr>
        <w:t xml:space="preserve"> ElimuMatch</w:t>
      </w:r>
    </w:p>
    <w:p w14:paraId="6E22F12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Organization:</w:t>
      </w:r>
      <w:r w:rsidRPr="002579B0">
        <w:rPr>
          <w:rFonts w:ascii="Bierstadt Display" w:eastAsia="Calibri" w:hAnsi="Bierstadt Display"/>
        </w:rPr>
        <w:t xml:space="preserve"> ElimuMatch (fictional EdTech and social-impact venture; see Section 3)</w:t>
      </w:r>
    </w:p>
    <w:p w14:paraId="4D895D66" w14:textId="77777777" w:rsidR="00621471" w:rsidRPr="002579B0" w:rsidRDefault="006D1735" w:rsidP="00E12D98">
      <w:pPr>
        <w:pStyle w:val="Heading2"/>
        <w:rPr>
          <w:rFonts w:ascii="Bierstadt Display" w:hAnsi="Bierstadt Display"/>
          <w:color w:val="auto"/>
        </w:rPr>
      </w:pPr>
      <w:bookmarkStart w:id="5" w:name="_Toc239360055"/>
      <w:r w:rsidRPr="002579B0">
        <w:rPr>
          <w:rFonts w:ascii="Bierstadt Display" w:hAnsi="Bierstadt Display"/>
          <w:color w:val="auto"/>
        </w:rPr>
        <w:t>4.2 Team composition and roles</w:t>
      </w:r>
      <w:bookmarkEnd w:id="5"/>
    </w:p>
    <w:tbl>
      <w:tblPr>
        <w:tblW w:w="9699" w:type="dxa"/>
        <w:tblLook w:val="04A0" w:firstRow="1" w:lastRow="0" w:firstColumn="1" w:lastColumn="0" w:noHBand="0" w:noVBand="1"/>
      </w:tblPr>
      <w:tblGrid>
        <w:gridCol w:w="1874"/>
        <w:gridCol w:w="3967"/>
        <w:gridCol w:w="3858"/>
      </w:tblGrid>
      <w:tr w:rsidR="00033B8B" w:rsidRPr="00033B8B" w14:paraId="29067149" w14:textId="77777777" w:rsidTr="00033B8B">
        <w:trPr>
          <w:trHeight w:val="355"/>
        </w:trPr>
        <w:tc>
          <w:tcPr>
            <w:tcW w:w="1874" w:type="dxa"/>
            <w:tcBorders>
              <w:top w:val="single" w:sz="4" w:space="0" w:color="CCCCCC"/>
              <w:left w:val="single" w:sz="4" w:space="0" w:color="CCCCCC"/>
              <w:bottom w:val="single" w:sz="4" w:space="0" w:color="CCCCCC"/>
              <w:right w:val="single" w:sz="4" w:space="0" w:color="CCCCCC"/>
            </w:tcBorders>
            <w:shd w:val="clear" w:color="auto" w:fill="264653"/>
          </w:tcPr>
          <w:p w14:paraId="29D0E6CD" w14:textId="77777777" w:rsidR="00621471" w:rsidRPr="00033B8B" w:rsidRDefault="006D1735">
            <w:pPr>
              <w:spacing w:before="60" w:after="60" w:line="240" w:lineRule="auto"/>
              <w:rPr>
                <w:rFonts w:ascii="Bierstadt Display" w:hAnsi="Bierstadt Display"/>
                <w:color w:val="FFFFFF" w:themeColor="background1"/>
              </w:rPr>
            </w:pPr>
            <w:r w:rsidRPr="00033B8B">
              <w:rPr>
                <w:rFonts w:ascii="Bierstadt Display" w:eastAsia="Calibri" w:hAnsi="Bierstadt Display"/>
                <w:b/>
                <w:color w:val="FFFFFF" w:themeColor="background1"/>
                <w:sz w:val="18"/>
              </w:rPr>
              <w:t>Member</w:t>
            </w:r>
          </w:p>
        </w:tc>
        <w:tc>
          <w:tcPr>
            <w:tcW w:w="3967" w:type="dxa"/>
            <w:tcBorders>
              <w:top w:val="single" w:sz="4" w:space="0" w:color="CCCCCC"/>
              <w:left w:val="single" w:sz="4" w:space="0" w:color="CCCCCC"/>
              <w:bottom w:val="single" w:sz="4" w:space="0" w:color="CCCCCC"/>
              <w:right w:val="single" w:sz="4" w:space="0" w:color="CCCCCC"/>
            </w:tcBorders>
            <w:shd w:val="clear" w:color="auto" w:fill="264653"/>
          </w:tcPr>
          <w:p w14:paraId="4E330AA8" w14:textId="77777777" w:rsidR="00621471" w:rsidRPr="00033B8B" w:rsidRDefault="006D1735">
            <w:pPr>
              <w:spacing w:before="60" w:after="60" w:line="240" w:lineRule="auto"/>
              <w:rPr>
                <w:rFonts w:ascii="Bierstadt Display" w:hAnsi="Bierstadt Display"/>
                <w:color w:val="FFFFFF" w:themeColor="background1"/>
              </w:rPr>
            </w:pPr>
            <w:r w:rsidRPr="00033B8B">
              <w:rPr>
                <w:rFonts w:ascii="Bierstadt Display" w:eastAsia="Calibri" w:hAnsi="Bierstadt Display"/>
                <w:b/>
                <w:color w:val="FFFFFF" w:themeColor="background1"/>
                <w:sz w:val="18"/>
              </w:rPr>
              <w:t>Role</w:t>
            </w:r>
          </w:p>
        </w:tc>
        <w:tc>
          <w:tcPr>
            <w:tcW w:w="3858" w:type="dxa"/>
            <w:tcBorders>
              <w:top w:val="single" w:sz="4" w:space="0" w:color="CCCCCC"/>
              <w:left w:val="single" w:sz="4" w:space="0" w:color="CCCCCC"/>
              <w:bottom w:val="single" w:sz="4" w:space="0" w:color="CCCCCC"/>
              <w:right w:val="single" w:sz="4" w:space="0" w:color="CCCCCC"/>
            </w:tcBorders>
            <w:shd w:val="clear" w:color="auto" w:fill="264653"/>
          </w:tcPr>
          <w:p w14:paraId="172CB41D" w14:textId="77777777" w:rsidR="00621471" w:rsidRPr="00033B8B" w:rsidRDefault="006D1735">
            <w:pPr>
              <w:spacing w:before="60" w:after="60" w:line="240" w:lineRule="auto"/>
              <w:rPr>
                <w:rFonts w:ascii="Bierstadt Display" w:hAnsi="Bierstadt Display"/>
                <w:color w:val="FFFFFF" w:themeColor="background1"/>
              </w:rPr>
            </w:pPr>
            <w:r w:rsidRPr="00033B8B">
              <w:rPr>
                <w:rFonts w:ascii="Bierstadt Display" w:eastAsia="Calibri" w:hAnsi="Bierstadt Display"/>
                <w:b/>
                <w:color w:val="FFFFFF" w:themeColor="background1"/>
                <w:sz w:val="18"/>
              </w:rPr>
              <w:t>Contribution</w:t>
            </w:r>
          </w:p>
        </w:tc>
      </w:tr>
      <w:tr w:rsidR="00033B8B" w:rsidRPr="002579B0" w14:paraId="703B0329" w14:textId="77777777" w:rsidTr="00033B8B">
        <w:trPr>
          <w:trHeight w:val="1473"/>
        </w:trPr>
        <w:tc>
          <w:tcPr>
            <w:tcW w:w="1874" w:type="dxa"/>
            <w:tcBorders>
              <w:top w:val="single" w:sz="4" w:space="0" w:color="CCCCCC"/>
              <w:left w:val="single" w:sz="4" w:space="0" w:color="CCCCCC"/>
              <w:bottom w:val="single" w:sz="4" w:space="0" w:color="CCCCCC"/>
              <w:right w:val="single" w:sz="4" w:space="0" w:color="CCCCCC"/>
            </w:tcBorders>
          </w:tcPr>
          <w:p w14:paraId="7734D28F" w14:textId="77777777" w:rsidR="00621471" w:rsidRPr="002579B0" w:rsidRDefault="006D1735">
            <w:pPr>
              <w:spacing w:before="60" w:after="60" w:line="240" w:lineRule="auto"/>
              <w:rPr>
                <w:rFonts w:ascii="Bierstadt Display" w:hAnsi="Bierstadt Display"/>
              </w:rPr>
            </w:pPr>
            <w:proofErr w:type="spellStart"/>
            <w:r w:rsidRPr="002579B0">
              <w:rPr>
                <w:rFonts w:ascii="Bierstadt Display" w:eastAsia="Calibri" w:hAnsi="Bierstadt Display"/>
                <w:b/>
                <w:sz w:val="18"/>
              </w:rPr>
              <w:t>Jesyldah</w:t>
            </w:r>
            <w:proofErr w:type="spellEnd"/>
          </w:p>
        </w:tc>
        <w:tc>
          <w:tcPr>
            <w:tcW w:w="3967" w:type="dxa"/>
            <w:tcBorders>
              <w:top w:val="single" w:sz="4" w:space="0" w:color="CCCCCC"/>
              <w:left w:val="single" w:sz="4" w:space="0" w:color="CCCCCC"/>
              <w:bottom w:val="single" w:sz="4" w:space="0" w:color="CCCCCC"/>
              <w:right w:val="single" w:sz="4" w:space="0" w:color="CCCCCC"/>
            </w:tcBorders>
          </w:tcPr>
          <w:p w14:paraId="407EBE5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analytics lead, product designer, author</w:t>
            </w:r>
          </w:p>
        </w:tc>
        <w:tc>
          <w:tcPr>
            <w:tcW w:w="3858" w:type="dxa"/>
            <w:tcBorders>
              <w:top w:val="single" w:sz="4" w:space="0" w:color="CCCCCC"/>
              <w:left w:val="single" w:sz="4" w:space="0" w:color="CCCCCC"/>
              <w:bottom w:val="single" w:sz="4" w:space="0" w:color="CCCCCC"/>
              <w:right w:val="single" w:sz="4" w:space="0" w:color="CCCCCC"/>
            </w:tcBorders>
          </w:tcPr>
          <w:p w14:paraId="595A174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data pipeline and retention model; SHAP, personas, and intervention matrix; Helper portal, Support Hub, and analytics dashboards; SQLite fee ledger and settlement rules; Kenya sector research; cost-benefit and this report</w:t>
            </w:r>
          </w:p>
        </w:tc>
      </w:tr>
    </w:tbl>
    <w:p w14:paraId="22F520FA" w14:textId="77777777" w:rsidR="00621471" w:rsidRPr="002579B0" w:rsidRDefault="00621471">
      <w:pPr>
        <w:rPr>
          <w:rFonts w:ascii="Bierstadt Display" w:hAnsi="Bierstadt Display"/>
        </w:rPr>
      </w:pPr>
    </w:p>
    <w:p w14:paraId="30FECBA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ElimuMatch was built as a founder-led proof of concept. In practice that meant one person carried the synthetic data generation and model pipeline; Helper portal, Support Hub, and analytics interfaces; a fee ledger that respects real school billing patterns; Kenya-relevant research and open statistical context; and a business case written so figures remain transparent and auditable. Where a single founder covers multiple functions, the venture deliberately reuses shared artifacts: one school catalog for both data and portal, one intervention matrix for both operations and matching, one integrity language for both demos and this brief.</w:t>
      </w:r>
    </w:p>
    <w:p w14:paraId="39D754F4" w14:textId="77777777" w:rsidR="00621471" w:rsidRPr="002579B0" w:rsidRDefault="006D1735" w:rsidP="00E12D98">
      <w:pPr>
        <w:pStyle w:val="Heading2"/>
        <w:rPr>
          <w:rFonts w:ascii="Bierstadt Display" w:hAnsi="Bierstadt Display"/>
          <w:color w:val="auto"/>
        </w:rPr>
      </w:pPr>
      <w:bookmarkStart w:id="6" w:name="_Toc239360056"/>
      <w:r w:rsidRPr="002579B0">
        <w:rPr>
          <w:rFonts w:ascii="Bierstadt Display" w:hAnsi="Bierstadt Display"/>
          <w:color w:val="auto"/>
        </w:rPr>
        <w:lastRenderedPageBreak/>
        <w:t>4.3 Skills concerns</w:t>
      </w:r>
      <w:bookmarkEnd w:id="6"/>
    </w:p>
    <w:p w14:paraId="14E2F09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 solo build cannot replicate a full product company on day one. The table below names the main gaps and how the proof of concept compensates for them until a pilot team forms.</w:t>
      </w:r>
    </w:p>
    <w:tbl>
      <w:tblPr>
        <w:tblW w:w="0" w:type="auto"/>
        <w:tblLook w:val="04A0" w:firstRow="1" w:lastRow="0" w:firstColumn="1" w:lastColumn="0" w:noHBand="0" w:noVBand="1"/>
      </w:tblPr>
      <w:tblGrid>
        <w:gridCol w:w="3120"/>
        <w:gridCol w:w="3120"/>
        <w:gridCol w:w="3120"/>
      </w:tblGrid>
      <w:tr w:rsidR="00AF618C" w:rsidRPr="00AF618C" w14:paraId="4A040C73"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13432BC" w14:textId="77777777" w:rsidR="00621471" w:rsidRPr="00AF618C" w:rsidRDefault="006D1735">
            <w:pPr>
              <w:spacing w:before="60" w:after="60" w:line="240" w:lineRule="auto"/>
              <w:rPr>
                <w:rFonts w:ascii="Bierstadt Display" w:hAnsi="Bierstadt Display"/>
                <w:color w:val="FFFFFF" w:themeColor="background1"/>
              </w:rPr>
            </w:pPr>
            <w:r w:rsidRPr="00AF618C">
              <w:rPr>
                <w:rFonts w:ascii="Bierstadt Display" w:eastAsia="Calibri" w:hAnsi="Bierstadt Display"/>
                <w:b/>
                <w:color w:val="FFFFFF" w:themeColor="background1"/>
                <w:sz w:val="18"/>
              </w:rPr>
              <w:t>Skill gap</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A8B2F63" w14:textId="77777777" w:rsidR="00621471" w:rsidRPr="00AF618C" w:rsidRDefault="006D1735">
            <w:pPr>
              <w:spacing w:before="60" w:after="60" w:line="240" w:lineRule="auto"/>
              <w:rPr>
                <w:rFonts w:ascii="Bierstadt Display" w:hAnsi="Bierstadt Display"/>
                <w:color w:val="FFFFFF" w:themeColor="background1"/>
              </w:rPr>
            </w:pPr>
            <w:r w:rsidRPr="00AF618C">
              <w:rPr>
                <w:rFonts w:ascii="Bierstadt Display" w:eastAsia="Calibri" w:hAnsi="Bierstadt Display"/>
                <w:b/>
                <w:color w:val="FFFFFF" w:themeColor="background1"/>
                <w:sz w:val="18"/>
              </w:rPr>
              <w:t>Why it matters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38A5C1AE" w14:textId="77777777" w:rsidR="00621471" w:rsidRPr="00AF618C" w:rsidRDefault="006D1735">
            <w:pPr>
              <w:spacing w:before="60" w:after="60" w:line="240" w:lineRule="auto"/>
              <w:rPr>
                <w:rFonts w:ascii="Bierstadt Display" w:hAnsi="Bierstadt Display"/>
                <w:color w:val="FFFFFF" w:themeColor="background1"/>
              </w:rPr>
            </w:pPr>
            <w:r w:rsidRPr="00AF618C">
              <w:rPr>
                <w:rFonts w:ascii="Bierstadt Display" w:eastAsia="Calibri" w:hAnsi="Bierstadt Display"/>
                <w:b/>
                <w:color w:val="FFFFFF" w:themeColor="background1"/>
                <w:sz w:val="18"/>
              </w:rPr>
              <w:t>Mitigation in this PoC</w:t>
            </w:r>
          </w:p>
        </w:tc>
      </w:tr>
      <w:tr w:rsidR="002579B0" w:rsidRPr="002579B0" w14:paraId="01E6AA20" w14:textId="77777777">
        <w:tc>
          <w:tcPr>
            <w:tcW w:w="3120" w:type="dxa"/>
            <w:tcBorders>
              <w:top w:val="single" w:sz="4" w:space="0" w:color="CCCCCC"/>
              <w:left w:val="single" w:sz="4" w:space="0" w:color="CCCCCC"/>
              <w:bottom w:val="single" w:sz="4" w:space="0" w:color="CCCCCC"/>
              <w:right w:val="single" w:sz="4" w:space="0" w:color="CCCCCC"/>
            </w:tcBorders>
          </w:tcPr>
          <w:p w14:paraId="185E624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Legal / MOU and child safeguarding</w:t>
            </w:r>
          </w:p>
        </w:tc>
        <w:tc>
          <w:tcPr>
            <w:tcW w:w="3120" w:type="dxa"/>
            <w:tcBorders>
              <w:top w:val="single" w:sz="4" w:space="0" w:color="CCCCCC"/>
              <w:left w:val="single" w:sz="4" w:space="0" w:color="CCCCCC"/>
              <w:bottom w:val="single" w:sz="4" w:space="0" w:color="CCCCCC"/>
              <w:right w:val="single" w:sz="4" w:space="0" w:color="CCCCCC"/>
            </w:tcBorders>
          </w:tcPr>
          <w:p w14:paraId="77EC469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Live student data requires contracts and data-protection clauses</w:t>
            </w:r>
          </w:p>
        </w:tc>
        <w:tc>
          <w:tcPr>
            <w:tcW w:w="3120" w:type="dxa"/>
            <w:tcBorders>
              <w:top w:val="single" w:sz="4" w:space="0" w:color="CCCCCC"/>
              <w:left w:val="single" w:sz="4" w:space="0" w:color="CCCCCC"/>
              <w:bottom w:val="single" w:sz="4" w:space="0" w:color="CCCCCC"/>
              <w:right w:val="single" w:sz="4" w:space="0" w:color="CCCCCC"/>
            </w:tcBorders>
          </w:tcPr>
          <w:p w14:paraId="3E5C9C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Pilot gate in Section 17; no live publish without MOU; design assumes external legal review before field use</w:t>
            </w:r>
          </w:p>
        </w:tc>
      </w:tr>
      <w:tr w:rsidR="002579B0" w:rsidRPr="002579B0" w14:paraId="03A3E475"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9192C0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Production payments (M-</w:t>
            </w:r>
            <w:proofErr w:type="spellStart"/>
            <w:r w:rsidRPr="002579B0">
              <w:rPr>
                <w:rFonts w:ascii="Bierstadt Display" w:eastAsia="Calibri" w:hAnsi="Bierstadt Display"/>
                <w:b/>
                <w:sz w:val="18"/>
              </w:rPr>
              <w:t>Pesa</w:t>
            </w:r>
            <w:proofErr w:type="spellEnd"/>
            <w:r w:rsidRPr="002579B0">
              <w:rPr>
                <w:rFonts w:ascii="Bierstadt Display" w:eastAsia="Calibri" w:hAnsi="Bierstadt Display"/>
                <w:b/>
                <w:sz w:val="18"/>
              </w:rPr>
              <w:t xml:space="preserve"> / bank rails)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5BB98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Helpers need trustworthy settlement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8D4B80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Ledger rules proven in SQLite; live rails scoped to pilot Phase 3, not claimed as shipped</w:t>
            </w:r>
          </w:p>
        </w:tc>
      </w:tr>
      <w:tr w:rsidR="002579B0" w:rsidRPr="002579B0" w14:paraId="414FB9EB" w14:textId="77777777">
        <w:tc>
          <w:tcPr>
            <w:tcW w:w="3120" w:type="dxa"/>
            <w:tcBorders>
              <w:top w:val="single" w:sz="4" w:space="0" w:color="CCCCCC"/>
              <w:left w:val="single" w:sz="4" w:space="0" w:color="CCCCCC"/>
              <w:bottom w:val="single" w:sz="4" w:space="0" w:color="CCCCCC"/>
              <w:right w:val="single" w:sz="4" w:space="0" w:color="CCCCCC"/>
            </w:tcBorders>
          </w:tcPr>
          <w:p w14:paraId="41800F6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Field ops and school liaison at scale</w:t>
            </w:r>
          </w:p>
        </w:tc>
        <w:tc>
          <w:tcPr>
            <w:tcW w:w="3120" w:type="dxa"/>
            <w:tcBorders>
              <w:top w:val="single" w:sz="4" w:space="0" w:color="CCCCCC"/>
              <w:left w:val="single" w:sz="4" w:space="0" w:color="CCCCCC"/>
              <w:bottom w:val="single" w:sz="4" w:space="0" w:color="CCCCCC"/>
              <w:right w:val="single" w:sz="4" w:space="0" w:color="CCCCCC"/>
            </w:tcBorders>
          </w:tcPr>
          <w:p w14:paraId="68DC52D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Eight schools need onboarding and case review</w:t>
            </w:r>
          </w:p>
        </w:tc>
        <w:tc>
          <w:tcPr>
            <w:tcW w:w="3120" w:type="dxa"/>
            <w:tcBorders>
              <w:top w:val="single" w:sz="4" w:space="0" w:color="CCCCCC"/>
              <w:left w:val="single" w:sz="4" w:space="0" w:color="CCCCCC"/>
              <w:bottom w:val="single" w:sz="4" w:space="0" w:color="CCCCCC"/>
              <w:right w:val="single" w:sz="4" w:space="0" w:color="CCCCCC"/>
            </w:tcBorders>
          </w:tcPr>
          <w:p w14:paraId="67624DC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Support Hub KPIs and human-review gate designed; 0.5 full-time-equivalent (FTE) liaison in Year-1 cost model</w:t>
            </w:r>
          </w:p>
        </w:tc>
      </w:tr>
      <w:tr w:rsidR="002579B0" w:rsidRPr="002579B0" w14:paraId="201D8287"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A9C3D4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Deep Kenya education policy / ministry integration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6E846A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National scale needs institutional relationships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7EC52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National </w:t>
            </w:r>
            <w:r w:rsidRPr="002579B0">
              <w:rPr>
                <w:rFonts w:ascii="Bierstadt Display" w:eastAsia="Calibri" w:hAnsi="Bierstadt Display"/>
                <w:i/>
                <w:sz w:val="18"/>
              </w:rPr>
              <w:t>design</w:t>
            </w:r>
            <w:r w:rsidRPr="002579B0">
              <w:rPr>
                <w:rFonts w:ascii="Bierstadt Display" w:eastAsia="Calibri" w:hAnsi="Bierstadt Display"/>
                <w:sz w:val="18"/>
              </w:rPr>
              <w:t xml:space="preserve"> (47-county catalog) with local </w:t>
            </w:r>
            <w:r w:rsidRPr="002579B0">
              <w:rPr>
                <w:rFonts w:ascii="Bierstadt Display" w:eastAsia="Calibri" w:hAnsi="Bierstadt Display"/>
                <w:i/>
                <w:sz w:val="18"/>
              </w:rPr>
              <w:t>pilot</w:t>
            </w:r>
            <w:r w:rsidRPr="002579B0">
              <w:rPr>
                <w:rFonts w:ascii="Bierstadt Display" w:eastAsia="Calibri" w:hAnsi="Bierstadt Display"/>
                <w:sz w:val="18"/>
              </w:rPr>
              <w:t xml:space="preserve"> (8 schools); no ministry feed in scope</w:t>
            </w:r>
          </w:p>
        </w:tc>
      </w:tr>
      <w:tr w:rsidR="002579B0" w:rsidRPr="002579B0" w14:paraId="6F2337FC" w14:textId="77777777">
        <w:tc>
          <w:tcPr>
            <w:tcW w:w="3120" w:type="dxa"/>
            <w:tcBorders>
              <w:top w:val="single" w:sz="4" w:space="0" w:color="CCCCCC"/>
              <w:left w:val="single" w:sz="4" w:space="0" w:color="CCCCCC"/>
              <w:bottom w:val="single" w:sz="4" w:space="0" w:color="CCCCCC"/>
              <w:right w:val="single" w:sz="4" w:space="0" w:color="CCCCCC"/>
            </w:tcBorders>
          </w:tcPr>
          <w:p w14:paraId="27253DE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Clinical / tutoring partner networks</w:t>
            </w:r>
          </w:p>
        </w:tc>
        <w:tc>
          <w:tcPr>
            <w:tcW w:w="3120" w:type="dxa"/>
            <w:tcBorders>
              <w:top w:val="single" w:sz="4" w:space="0" w:color="CCCCCC"/>
              <w:left w:val="single" w:sz="4" w:space="0" w:color="CCCCCC"/>
              <w:bottom w:val="single" w:sz="4" w:space="0" w:color="CCCCCC"/>
              <w:right w:val="single" w:sz="4" w:space="0" w:color="CCCCCC"/>
            </w:tcBorders>
          </w:tcPr>
          <w:p w14:paraId="5AC3832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Non-fee channels need owners beyond analytics</w:t>
            </w:r>
          </w:p>
        </w:tc>
        <w:tc>
          <w:tcPr>
            <w:tcW w:w="3120" w:type="dxa"/>
            <w:tcBorders>
              <w:top w:val="single" w:sz="4" w:space="0" w:color="CCCCCC"/>
              <w:left w:val="single" w:sz="4" w:space="0" w:color="CCCCCC"/>
              <w:bottom w:val="single" w:sz="4" w:space="0" w:color="CCCCCC"/>
              <w:right w:val="single" w:sz="4" w:space="0" w:color="CCCCCC"/>
            </w:tcBorders>
          </w:tcPr>
          <w:p w14:paraId="198A712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Multi-channel routing on Support Hub; school/partner handoff, not helper marketplace, in MVP</w:t>
            </w:r>
          </w:p>
        </w:tc>
      </w:tr>
      <w:tr w:rsidR="002579B0" w:rsidRPr="002579B0" w14:paraId="27710E67"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527AA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Solo bandwidth (build + evaluate + write)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DC2A07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Quality risk across many surfaces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E92F94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Fixed seed and reproducible repo; static HTML demos; shared dictionaries and one integrity language across artifacts</w:t>
            </w:r>
          </w:p>
        </w:tc>
      </w:tr>
    </w:tbl>
    <w:p w14:paraId="37424C73" w14:textId="77777777" w:rsidR="00621471" w:rsidRPr="002579B0" w:rsidRDefault="00621471">
      <w:pPr>
        <w:rPr>
          <w:rFonts w:ascii="Bierstadt Display" w:hAnsi="Bierstadt Display"/>
        </w:rPr>
      </w:pPr>
    </w:p>
    <w:p w14:paraId="057BB91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These concerns do not invalidate the PoC. They define what must be hired, partnered, or gated before any claim beyond “ready for a cautious pilot.”</w:t>
      </w:r>
    </w:p>
    <w:p w14:paraId="76793F22" w14:textId="77777777" w:rsidR="00621471" w:rsidRPr="002579B0" w:rsidRDefault="006D1735" w:rsidP="00E12D98">
      <w:pPr>
        <w:pStyle w:val="Heading2"/>
        <w:rPr>
          <w:rFonts w:ascii="Bierstadt Display" w:hAnsi="Bierstadt Display"/>
          <w:color w:val="auto"/>
        </w:rPr>
      </w:pPr>
      <w:bookmarkStart w:id="7" w:name="_Toc239360057"/>
      <w:r w:rsidRPr="002579B0">
        <w:rPr>
          <w:rFonts w:ascii="Bierstadt Display" w:hAnsi="Bierstadt Display"/>
          <w:color w:val="auto"/>
        </w:rPr>
        <w:t>4.4 The product problem</w:t>
      </w:r>
      <w:bookmarkEnd w:id="7"/>
    </w:p>
    <w:p w14:paraId="247804F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problem has two parts. First, helpers who care often never convert intention into a completed gift. Second, scarce support is easily misallocated when visibility and administrative process dominate over risk and need type. Theory provides language for student-side risk: Tinto’s (1993) emphasis on academic and social integration, and Adelman’s (2006) academic-momentum tradition that treats prior trajectory, including grade point average (GPA) trend and failure, as a material predictive signal. Applied to secondary education in Kenya, those traditions sit beside cash-flow shocks, commute friction, health-related absence, and weak protective support.</w:t>
      </w:r>
    </w:p>
    <w:p w14:paraId="2B64780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solution is therefore hybrid. It is predictive where it ranks who is at risk of leaving, diagnostic where SHAP shows why, lightly prescriptive where an intervention matrix routes fee support versus school or partner actions, and descriptive where the Support Hub monitors gifts, concentration, fairness cadence, and data freshness. The outcome for an investor or partner is an interactive demonstration: open the Pages demo for the helper path, Support Hub, and analytics evidence; optionally run a local live ledger if settlement writing must be reviewed on SQLite rather than offline demo mode.</w:t>
      </w:r>
    </w:p>
    <w:p w14:paraId="485DE376" w14:textId="77777777" w:rsidR="00621471" w:rsidRPr="002579B0" w:rsidRDefault="006D1735" w:rsidP="00E12D98">
      <w:pPr>
        <w:pStyle w:val="Heading1"/>
        <w:rPr>
          <w:rFonts w:ascii="Bierstadt Display" w:hAnsi="Bierstadt Display"/>
          <w:color w:val="auto"/>
        </w:rPr>
      </w:pPr>
      <w:bookmarkStart w:id="8" w:name="_Toc239360058"/>
      <w:r w:rsidRPr="002579B0">
        <w:rPr>
          <w:rFonts w:ascii="Bierstadt Display" w:hAnsi="Bierstadt Display"/>
          <w:color w:val="auto"/>
        </w:rPr>
        <w:lastRenderedPageBreak/>
        <w:t>5. Strategic Analysis</w:t>
      </w:r>
      <w:bookmarkEnd w:id="8"/>
    </w:p>
    <w:p w14:paraId="54EBF8D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If ElimuMatch were only another predictive model, it would fail. Its strategy starts from how the operating environment already works and how the venture’s capabilities meet that environment without overstating results.</w:t>
      </w:r>
    </w:p>
    <w:p w14:paraId="7BB52052" w14:textId="764D082A" w:rsidR="00621471" w:rsidRPr="002579B0" w:rsidRDefault="00E12D98" w:rsidP="00E12D98">
      <w:pPr>
        <w:pStyle w:val="Heading2"/>
        <w:rPr>
          <w:rFonts w:ascii="Bierstadt Display" w:hAnsi="Bierstadt Display"/>
          <w:color w:val="auto"/>
        </w:rPr>
      </w:pPr>
      <w:bookmarkStart w:id="9" w:name="_Toc239360059"/>
      <w:r w:rsidRPr="002579B0">
        <w:rPr>
          <w:rFonts w:ascii="Bierstadt Display" w:hAnsi="Bierstadt Display"/>
          <w:color w:val="auto"/>
        </w:rPr>
        <w:t xml:space="preserve">5.1 </w:t>
      </w:r>
      <w:r w:rsidR="006D1735" w:rsidRPr="002579B0">
        <w:rPr>
          <w:rFonts w:ascii="Bierstadt Display" w:hAnsi="Bierstadt Display"/>
          <w:color w:val="auto"/>
        </w:rPr>
        <w:t>External analysis</w:t>
      </w:r>
      <w:bookmarkEnd w:id="9"/>
    </w:p>
    <w:p w14:paraId="6EA5E50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Kenya’s system has improved access, yet equity and quality still lag, which means a platform that focuses only on enrolment volume misses the retention mission (Glennerster et al., 2011; Childress, 2015). Households often rely on volatile income, so a static snapshot of “poor versus rich” understates the shock that can push a student out mid-year (Gongera &amp; Okoth, 2013). Schools navigating delayed external funding must absorb cash-flow uncertainty; latency in funding is itself operational risk (Adhola et al., 2025). Policy pressure for high transition between levels raises the cost of late discovery of attrition risk when schools absorb more students without matching support capacity (Otieno &amp; Ochieng, 2020; RELI Africa, 2020). Helpers operate in a digital-payment environment with limited time for complex processes, and Kenya’s open-data and transparency agenda (Kenya National Bureau of Statistics, n.d.) makes opaque ranking politically and ethically weak.</w:t>
      </w:r>
    </w:p>
    <w:p w14:paraId="6D50CF8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Substitutes in the external landscape are familiar: manual case-finding by school staff; visibility-based giving and personal networks; annual bursary contests with high form friction; and generic crowdfunding without retention analytics or settlement discipline. None of these fail from lack of goodwill. They fail from uneven targeting, weak audit trails, and no shared language for </w:t>
      </w:r>
      <w:r w:rsidRPr="002579B0">
        <w:rPr>
          <w:rFonts w:ascii="Bierstadt Display" w:eastAsia="Calibri" w:hAnsi="Bierstadt Display"/>
          <w:i/>
        </w:rPr>
        <w:t>why</w:t>
      </w:r>
      <w:r w:rsidRPr="002579B0">
        <w:rPr>
          <w:rFonts w:ascii="Bierstadt Display" w:eastAsia="Calibri" w:hAnsi="Bierstadt Display"/>
        </w:rPr>
        <w:t xml:space="preserve"> a student is at risk or </w:t>
      </w:r>
      <w:r w:rsidRPr="002579B0">
        <w:rPr>
          <w:rFonts w:ascii="Bierstadt Display" w:eastAsia="Calibri" w:hAnsi="Bierstadt Display"/>
          <w:i/>
        </w:rPr>
        <w:t>what type</w:t>
      </w:r>
      <w:r w:rsidRPr="002579B0">
        <w:rPr>
          <w:rFonts w:ascii="Bierstadt Display" w:eastAsia="Calibri" w:hAnsi="Bierstadt Display"/>
        </w:rPr>
        <w:t xml:space="preserve"> of help they need.</w:t>
      </w:r>
    </w:p>
    <w:p w14:paraId="50375E77" w14:textId="087A31C2" w:rsidR="00621471" w:rsidRPr="002579B0" w:rsidRDefault="00E12D98" w:rsidP="00E12D98">
      <w:pPr>
        <w:pStyle w:val="Heading2"/>
        <w:rPr>
          <w:rFonts w:ascii="Bierstadt Display" w:hAnsi="Bierstadt Display"/>
          <w:color w:val="auto"/>
        </w:rPr>
      </w:pPr>
      <w:bookmarkStart w:id="10" w:name="_Toc239360060"/>
      <w:r w:rsidRPr="002579B0">
        <w:rPr>
          <w:rFonts w:ascii="Bierstadt Display" w:hAnsi="Bierstadt Display"/>
          <w:color w:val="auto"/>
        </w:rPr>
        <w:t xml:space="preserve">5.2 </w:t>
      </w:r>
      <w:r w:rsidR="006D1735" w:rsidRPr="002579B0">
        <w:rPr>
          <w:rFonts w:ascii="Bierstadt Display" w:hAnsi="Bierstadt Display"/>
          <w:color w:val="auto"/>
        </w:rPr>
        <w:t>Internal analysis</w:t>
      </w:r>
      <w:bookmarkEnd w:id="10"/>
    </w:p>
    <w:p w14:paraId="772FDA0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ElimuMatch’s strategic fit is one analytics backbone serving three kinds of buyers, without forcing all three into the MVP user interface. Individuals want a fast, preference-based gift. Banks and CSR desks want ranked, explainable shortlists instead of opaque batches. Foundations want school-level assessments of need, not only one student at a time. The MVP proves the shared engine on the fee channel, while Support Hub surfaces already hint at the multi-channel future by showing non-fee lanes and school resource targets.</w:t>
      </w:r>
    </w:p>
    <w:p w14:paraId="01CB9CA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Internal strengths include a finished PoC surface (Helper portal, Support Hub, analytics, ledger), a three-layer data dictionary that separates risk from money, recall-aware model selection, SHAP and persona routing kept off the helper screen, and published integrity language on synthetic limits. Internal constraints are equally explicit: solo build bandwidth, no live partner data yet, no production authentication or payment rails, and fairness gaps in high-SES slices that require termly monitoring.</w:t>
      </w:r>
    </w:p>
    <w:p w14:paraId="7B466EC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Relative to substitutes, the platform takes a disciplined view of current giving practice. Manual case-finding is slow and uneven. Visibility-based giving rewards the most visible case, not necessarily the highest retention risk. Annual application contests matter, but they are complementary to always-on preference giving and a ledger trail that can explain what happened after the gift, not only who won a form process. The map below places that choice for funders.</w:t>
      </w:r>
    </w:p>
    <w:p w14:paraId="5815225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lastRenderedPageBreak/>
        <w:t>Figure 4.</w:t>
      </w:r>
      <w:r w:rsidRPr="002579B0">
        <w:rPr>
          <w:rFonts w:ascii="Bierstadt Display" w:eastAsia="Calibri" w:hAnsi="Bierstadt Display"/>
        </w:rPr>
        <w:t xml:space="preserve"> Perceptual map of substitutes versus ElimuMatch (illustrative positioning for CSR and impact funders).</w:t>
      </w:r>
    </w:p>
    <w:p w14:paraId="3DD31DD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3EE567CD" wp14:editId="01CC082E">
            <wp:extent cx="5760720" cy="4353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erceptual_map.png"/>
                    <pic:cNvPicPr/>
                  </pic:nvPicPr>
                  <pic:blipFill>
                    <a:blip r:embed="rId14"/>
                    <a:stretch>
                      <a:fillRect/>
                    </a:stretch>
                  </pic:blipFill>
                  <pic:spPr>
                    <a:xfrm>
                      <a:off x="0" y="0"/>
                      <a:ext cx="5760720" cy="4353141"/>
                    </a:xfrm>
                    <a:prstGeom prst="rect">
                      <a:avLst/>
                    </a:prstGeom>
                  </pic:spPr>
                </pic:pic>
              </a:graphicData>
            </a:graphic>
          </wp:inline>
        </w:drawing>
      </w:r>
    </w:p>
    <w:p w14:paraId="672C06A9"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4. Perceptual map</w:t>
      </w:r>
    </w:p>
    <w:p w14:paraId="1F08678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Reading the map.</w:t>
      </w:r>
      <w:r w:rsidRPr="002579B0">
        <w:rPr>
          <w:rFonts w:ascii="Bierstadt Display" w:eastAsia="Calibri" w:hAnsi="Bierstadt Display"/>
        </w:rPr>
        <w:t xml:space="preserve"> The upper-right is where impact capital should prefer platforms to sit: gifts that are simple for helpers </w:t>
      </w:r>
      <w:r w:rsidRPr="002579B0">
        <w:rPr>
          <w:rFonts w:ascii="Bierstadt Display" w:eastAsia="Calibri" w:hAnsi="Bierstadt Display"/>
          <w:i/>
        </w:rPr>
        <w:t>and</w:t>
      </w:r>
      <w:r w:rsidRPr="002579B0">
        <w:rPr>
          <w:rFonts w:ascii="Bierstadt Display" w:eastAsia="Calibri" w:hAnsi="Bierstadt Display"/>
        </w:rPr>
        <w:t xml:space="preserve"> prioritized by explained retention risk and need type. Personal and campaign giving sit low on systematic targeting - generous, but uneven. Annual bursary contests can screen carefully, yet high form friction and seasonal cadence limit continuous preference gifts. </w:t>
      </w:r>
      <w:proofErr w:type="spellStart"/>
      <w:r w:rsidRPr="002579B0">
        <w:rPr>
          <w:rFonts w:ascii="Bierstadt Display" w:eastAsia="Calibri" w:hAnsi="Bierstadt Display"/>
        </w:rPr>
        <w:t>ElimuMatch’s</w:t>
      </w:r>
      <w:proofErr w:type="spellEnd"/>
      <w:r w:rsidRPr="002579B0">
        <w:rPr>
          <w:rFonts w:ascii="Bierstadt Display" w:eastAsia="Calibri" w:hAnsi="Bierstadt Display"/>
        </w:rPr>
        <w:t xml:space="preserve"> MVP claims only the fee lane of that upper-right zone; multi-channel school and partner routing remain on the Support Hub side. Seasonal bursaries and ElimuMatch are </w:t>
      </w:r>
      <w:r w:rsidRPr="002579B0">
        <w:rPr>
          <w:rFonts w:ascii="Bierstadt Display" w:eastAsia="Calibri" w:hAnsi="Bierstadt Display"/>
          <w:b/>
        </w:rPr>
        <w:t>complements</w:t>
      </w:r>
      <w:r w:rsidRPr="002579B0">
        <w:rPr>
          <w:rFonts w:ascii="Bierstadt Display" w:eastAsia="Calibri" w:hAnsi="Bierstadt Display"/>
        </w:rPr>
        <w:t>, not rivals: one is often a formal award process; the other is always-on matching with a settlement trail.</w:t>
      </w:r>
    </w:p>
    <w:p w14:paraId="20784943" w14:textId="77777777" w:rsidR="00621471" w:rsidRPr="002579B0" w:rsidRDefault="006D1735" w:rsidP="00E12D98">
      <w:pPr>
        <w:pStyle w:val="Heading1"/>
        <w:rPr>
          <w:rFonts w:ascii="Bierstadt Display" w:hAnsi="Bierstadt Display"/>
          <w:color w:val="auto"/>
        </w:rPr>
      </w:pPr>
      <w:bookmarkStart w:id="11" w:name="_Toc239360061"/>
      <w:r w:rsidRPr="002579B0">
        <w:rPr>
          <w:rFonts w:ascii="Bierstadt Display" w:hAnsi="Bierstadt Display"/>
          <w:color w:val="auto"/>
        </w:rPr>
        <w:t>6. Analytics Opportunity</w:t>
      </w:r>
      <w:bookmarkEnd w:id="11"/>
    </w:p>
    <w:p w14:paraId="419F510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Where Section 5 places ElimuMatch among substitutes, this chapter names the </w:t>
      </w:r>
      <w:r w:rsidRPr="002579B0">
        <w:rPr>
          <w:rFonts w:ascii="Bierstadt Display" w:eastAsia="Calibri" w:hAnsi="Bierstadt Display"/>
          <w:b/>
        </w:rPr>
        <w:t>decision process</w:t>
      </w:r>
      <w:r w:rsidRPr="002579B0">
        <w:rPr>
          <w:rFonts w:ascii="Bierstadt Display" w:eastAsia="Calibri" w:hAnsi="Bierstadt Display"/>
        </w:rPr>
        <w:t xml:space="preserve"> capital would fund: not novel prediction for its own sake, but allocation that an organization can defend when personal networks, proximity, or application timing would otherwise decide who gets help.</w:t>
      </w:r>
    </w:p>
    <w:p w14:paraId="17F545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5.</w:t>
      </w:r>
      <w:r w:rsidRPr="002579B0">
        <w:rPr>
          <w:rFonts w:ascii="Bierstadt Display" w:eastAsia="Calibri" w:hAnsi="Bierstadt Display"/>
        </w:rPr>
        <w:t xml:space="preserve"> Defensible decision loop from risk score to monitored outcomes (also the product architecture spine: score </w:t>
      </w:r>
      <w:r w:rsidRPr="002579B0">
        <w:rPr>
          <w:rFonts w:ascii="Arial" w:eastAsia="Calibri" w:hAnsi="Arial" w:cs="Arial"/>
        </w:rPr>
        <w:t>→</w:t>
      </w:r>
      <w:r w:rsidRPr="002579B0">
        <w:rPr>
          <w:rFonts w:ascii="Bierstadt Display" w:eastAsia="Calibri" w:hAnsi="Bierstadt Display"/>
        </w:rPr>
        <w:t xml:space="preserve"> route </w:t>
      </w:r>
      <w:r w:rsidRPr="002579B0">
        <w:rPr>
          <w:rFonts w:ascii="Arial" w:eastAsia="Calibri" w:hAnsi="Arial" w:cs="Arial"/>
        </w:rPr>
        <w:t>→</w:t>
      </w:r>
      <w:r w:rsidRPr="002579B0">
        <w:rPr>
          <w:rFonts w:ascii="Bierstadt Display" w:eastAsia="Calibri" w:hAnsi="Bierstadt Display"/>
        </w:rPr>
        <w:t xml:space="preserve"> gift </w:t>
      </w:r>
      <w:r w:rsidRPr="002579B0">
        <w:rPr>
          <w:rFonts w:ascii="Arial" w:eastAsia="Calibri" w:hAnsi="Arial" w:cs="Arial"/>
        </w:rPr>
        <w:t>→</w:t>
      </w:r>
      <w:r w:rsidRPr="002579B0">
        <w:rPr>
          <w:rFonts w:ascii="Bierstadt Display" w:eastAsia="Calibri" w:hAnsi="Bierstadt Display"/>
        </w:rPr>
        <w:t xml:space="preserve"> monitor).</w:t>
      </w:r>
    </w:p>
    <w:p w14:paraId="3765E73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0B6284FC" wp14:editId="5D947AD5">
            <wp:extent cx="5760720" cy="23627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tching_loop.png"/>
                    <pic:cNvPicPr/>
                  </pic:nvPicPr>
                  <pic:blipFill>
                    <a:blip r:embed="rId15"/>
                    <a:stretch>
                      <a:fillRect/>
                    </a:stretch>
                  </pic:blipFill>
                  <pic:spPr>
                    <a:xfrm>
                      <a:off x="0" y="0"/>
                      <a:ext cx="5760720" cy="2362764"/>
                    </a:xfrm>
                    <a:prstGeom prst="rect">
                      <a:avLst/>
                    </a:prstGeom>
                  </pic:spPr>
                </pic:pic>
              </a:graphicData>
            </a:graphic>
          </wp:inline>
        </w:drawing>
      </w:r>
    </w:p>
    <w:p w14:paraId="5B63583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5. Matching loop</w:t>
      </w:r>
    </w:p>
    <w:p w14:paraId="0D3BCA7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That loop creates concrete value for three audiences on one engine. Helpers complete geographic preference gifts without seeing model complexity. Operations watch concentration, term ageing, and scoring freshness. Institutions can later reuse the same ranking for shortlists and school targeting. Predictor families follow established student-performance and dropout literature (Cortez &amp; Silva, 2008; Realinho et al., 2022), adapted to Kenyan secondary constraints and to a three-layer dictionary that keeps fee money in the ledger rather than as the sole model story. Sections 11-14 present the evidence behind each step; Section 15 shows the shipped product path.</w:t>
      </w:r>
    </w:p>
    <w:p w14:paraId="49D1F4B7" w14:textId="77777777" w:rsidR="00621471" w:rsidRPr="002579B0" w:rsidRDefault="006D1735" w:rsidP="00E12D98">
      <w:pPr>
        <w:pStyle w:val="Heading1"/>
        <w:rPr>
          <w:rFonts w:ascii="Bierstadt Display" w:hAnsi="Bierstadt Display"/>
          <w:color w:val="auto"/>
        </w:rPr>
      </w:pPr>
      <w:bookmarkStart w:id="12" w:name="_Toc239360062"/>
      <w:r w:rsidRPr="002579B0">
        <w:rPr>
          <w:rFonts w:ascii="Bierstadt Display" w:hAnsi="Bierstadt Display"/>
          <w:color w:val="auto"/>
        </w:rPr>
        <w:t>7. Rationale</w:t>
      </w:r>
      <w:bookmarkEnd w:id="12"/>
    </w:p>
    <w:p w14:paraId="16A5FC0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Why build now.</w:t>
      </w:r>
      <w:r w:rsidRPr="002579B0">
        <w:rPr>
          <w:rFonts w:ascii="Bierstadt Display" w:eastAsia="Calibri" w:hAnsi="Bierstadt Display"/>
        </w:rPr>
        <w:t xml:space="preserve"> Retention pressure and fee volatility are documented (Section 2); tooling and browser demos are mature enough to prove matching without claiming production payment rails; and an end-to-end fee path with transparent assumptions yields a Year-1 case worth defending (Section 16).</w:t>
      </w:r>
    </w:p>
    <w:p w14:paraId="78C17EF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Why build this way.</w:t>
      </w:r>
      <w:r w:rsidRPr="002579B0">
        <w:rPr>
          <w:rFonts w:ascii="Bierstadt Display" w:eastAsia="Calibri" w:hAnsi="Bierstadt Display"/>
        </w:rPr>
        <w:t xml:space="preserve"> Theory already stated in Section 4.4 (Tinto, 1993; Adelman, 2006) justifies belonging, academic trajectory, and barriers, not dropout as random noise. Ethics require no orphan-status predictors, no oversold synthetic metrics, and human review before any live student list. Scope discipline is part of the case: the product vision stays on the horizon; success for this raise is a finished MVP with known limits and a clear pilot plan (Sections 9-10).</w:t>
      </w:r>
    </w:p>
    <w:p w14:paraId="322FAF74" w14:textId="77777777" w:rsidR="00621471" w:rsidRPr="002579B0" w:rsidRDefault="006D1735" w:rsidP="00140234">
      <w:pPr>
        <w:pStyle w:val="Heading1"/>
        <w:rPr>
          <w:rFonts w:ascii="Bierstadt Display" w:hAnsi="Bierstadt Display"/>
          <w:color w:val="auto"/>
        </w:rPr>
      </w:pPr>
      <w:bookmarkStart w:id="13" w:name="_Toc239360063"/>
      <w:r w:rsidRPr="002579B0">
        <w:rPr>
          <w:rFonts w:ascii="Bierstadt Display" w:hAnsi="Bierstadt Display"/>
          <w:color w:val="auto"/>
        </w:rPr>
        <w:t>8. Stakeholder and Requirement Analysis</w:t>
      </w:r>
      <w:bookmarkEnd w:id="13"/>
    </w:p>
    <w:p w14:paraId="6A6ACF2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Every design choice in ElimuMatch is really a choice about </w:t>
      </w:r>
      <w:r w:rsidRPr="002579B0">
        <w:rPr>
          <w:rFonts w:ascii="Bierstadt Display" w:eastAsia="Calibri" w:hAnsi="Bierstadt Display"/>
          <w:i/>
        </w:rPr>
        <w:t>who is allowed to see what</w:t>
      </w:r>
      <w:r w:rsidRPr="002579B0">
        <w:rPr>
          <w:rFonts w:ascii="Bierstadt Display" w:eastAsia="Calibri" w:hAnsi="Bierstadt Display"/>
        </w:rPr>
        <w:t xml:space="preserve"> - the same product split shown in Figure 3, restated as stakeholder requirements rather than another diagram.</w:t>
      </w:r>
    </w:p>
    <w:p w14:paraId="1E990499" w14:textId="6A9BFBBE" w:rsidR="00621471" w:rsidRPr="002579B0" w:rsidRDefault="00FE6A5C" w:rsidP="00FE6A5C">
      <w:pPr>
        <w:pStyle w:val="Heading2"/>
        <w:rPr>
          <w:rFonts w:ascii="Bierstadt Display" w:hAnsi="Bierstadt Display"/>
          <w:color w:val="auto"/>
        </w:rPr>
      </w:pPr>
      <w:bookmarkStart w:id="14" w:name="_Toc239360064"/>
      <w:r w:rsidRPr="002579B0">
        <w:rPr>
          <w:rFonts w:ascii="Bierstadt Display" w:hAnsi="Bierstadt Display"/>
          <w:color w:val="auto"/>
        </w:rPr>
        <w:t xml:space="preserve">8.1 </w:t>
      </w:r>
      <w:r w:rsidR="006D1735" w:rsidRPr="002579B0">
        <w:rPr>
          <w:rFonts w:ascii="Bierstadt Display" w:hAnsi="Bierstadt Display"/>
          <w:color w:val="auto"/>
        </w:rPr>
        <w:t>Key stakeholder questions</w:t>
      </w:r>
      <w:bookmarkEnd w:id="14"/>
    </w:p>
    <w:p w14:paraId="6F5232B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Eight questions that shaped requirements and product boundaries:</w:t>
      </w:r>
    </w:p>
    <w:tbl>
      <w:tblPr>
        <w:tblW w:w="0" w:type="auto"/>
        <w:tblLook w:val="04A0" w:firstRow="1" w:lastRow="0" w:firstColumn="1" w:lastColumn="0" w:noHBand="0" w:noVBand="1"/>
      </w:tblPr>
      <w:tblGrid>
        <w:gridCol w:w="2340"/>
        <w:gridCol w:w="2340"/>
        <w:gridCol w:w="2340"/>
        <w:gridCol w:w="2340"/>
      </w:tblGrid>
      <w:tr w:rsidR="00C13A18" w:rsidRPr="00C13A18" w14:paraId="57D056FD"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F70FEE9"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6CEFF580"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Stakeholder</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CAA2CEE"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Question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78A8300"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Requirement implied</w:t>
            </w:r>
          </w:p>
        </w:tc>
      </w:tr>
      <w:tr w:rsidR="002579B0" w:rsidRPr="002579B0" w14:paraId="73870532" w14:textId="77777777">
        <w:tc>
          <w:tcPr>
            <w:tcW w:w="2340" w:type="dxa"/>
            <w:tcBorders>
              <w:top w:val="single" w:sz="4" w:space="0" w:color="CCCCCC"/>
              <w:left w:val="single" w:sz="4" w:space="0" w:color="CCCCCC"/>
              <w:bottom w:val="single" w:sz="4" w:space="0" w:color="CCCCCC"/>
              <w:right w:val="single" w:sz="4" w:space="0" w:color="CCCCCC"/>
            </w:tcBorders>
          </w:tcPr>
          <w:p w14:paraId="6EA6066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lastRenderedPageBreak/>
              <w:t>1</w:t>
            </w:r>
          </w:p>
        </w:tc>
        <w:tc>
          <w:tcPr>
            <w:tcW w:w="2340" w:type="dxa"/>
            <w:tcBorders>
              <w:top w:val="single" w:sz="4" w:space="0" w:color="CCCCCC"/>
              <w:left w:val="single" w:sz="4" w:space="0" w:color="CCCCCC"/>
              <w:bottom w:val="single" w:sz="4" w:space="0" w:color="CCCCCC"/>
              <w:right w:val="single" w:sz="4" w:space="0" w:color="CCCCCC"/>
            </w:tcBorders>
          </w:tcPr>
          <w:p w14:paraId="72502C6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Helper (individual donor)</w:t>
            </w:r>
          </w:p>
        </w:tc>
        <w:tc>
          <w:tcPr>
            <w:tcW w:w="2340" w:type="dxa"/>
            <w:tcBorders>
              <w:top w:val="single" w:sz="4" w:space="0" w:color="CCCCCC"/>
              <w:left w:val="single" w:sz="4" w:space="0" w:color="CCCCCC"/>
              <w:bottom w:val="single" w:sz="4" w:space="0" w:color="CCCCCC"/>
              <w:right w:val="single" w:sz="4" w:space="0" w:color="CCCCCC"/>
            </w:tcBorders>
          </w:tcPr>
          <w:p w14:paraId="08C451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“Can I support a student in my county without administrative burden or personal connections at the school?”</w:t>
            </w:r>
          </w:p>
        </w:tc>
        <w:tc>
          <w:tcPr>
            <w:tcW w:w="2340" w:type="dxa"/>
            <w:tcBorders>
              <w:top w:val="single" w:sz="4" w:space="0" w:color="CCCCCC"/>
              <w:left w:val="single" w:sz="4" w:space="0" w:color="CCCCCC"/>
              <w:bottom w:val="single" w:sz="4" w:space="0" w:color="CCCCCC"/>
              <w:right w:val="single" w:sz="4" w:space="0" w:color="CCCCCC"/>
            </w:tcBorders>
          </w:tcPr>
          <w:p w14:paraId="6E84B0F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County and school-type filters; anonymized student card; partial or full gift in minutes; receipt</w:t>
            </w:r>
          </w:p>
        </w:tc>
      </w:tr>
      <w:tr w:rsidR="002579B0" w:rsidRPr="002579B0" w14:paraId="24557400"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DDF31F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68DCD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Helper</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914FE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“Will my contribution settle verified school fees with a clear audit trail?”</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570D2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arrears visible; settlement against verified balances; ledger authority; overpay and stale-pay rejected</w:t>
            </w:r>
          </w:p>
        </w:tc>
      </w:tr>
      <w:tr w:rsidR="002579B0" w:rsidRPr="002579B0" w14:paraId="452D64BD" w14:textId="77777777">
        <w:tc>
          <w:tcPr>
            <w:tcW w:w="2340" w:type="dxa"/>
            <w:tcBorders>
              <w:top w:val="single" w:sz="4" w:space="0" w:color="CCCCCC"/>
              <w:left w:val="single" w:sz="4" w:space="0" w:color="CCCCCC"/>
              <w:bottom w:val="single" w:sz="4" w:space="0" w:color="CCCCCC"/>
              <w:right w:val="single" w:sz="4" w:space="0" w:color="CCCCCC"/>
            </w:tcBorders>
          </w:tcPr>
          <w:p w14:paraId="7D4FDB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2340" w:type="dxa"/>
            <w:tcBorders>
              <w:top w:val="single" w:sz="4" w:space="0" w:color="CCCCCC"/>
              <w:left w:val="single" w:sz="4" w:space="0" w:color="CCCCCC"/>
              <w:bottom w:val="single" w:sz="4" w:space="0" w:color="CCCCCC"/>
              <w:right w:val="single" w:sz="4" w:space="0" w:color="CCCCCC"/>
            </w:tcBorders>
          </w:tcPr>
          <w:p w14:paraId="7B942EC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School bursar / admin</w:t>
            </w:r>
          </w:p>
        </w:tc>
        <w:tc>
          <w:tcPr>
            <w:tcW w:w="2340" w:type="dxa"/>
            <w:tcBorders>
              <w:top w:val="single" w:sz="4" w:space="0" w:color="CCCCCC"/>
              <w:left w:val="single" w:sz="4" w:space="0" w:color="CCCCCC"/>
              <w:bottom w:val="single" w:sz="4" w:space="0" w:color="CCCCCC"/>
              <w:right w:val="single" w:sz="4" w:space="0" w:color="CCCCCC"/>
            </w:tcBorders>
          </w:tcPr>
          <w:p w14:paraId="7ED3A89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“Can we reconcile gifts to our fee books without double-counting or creating unauthorized credit?”</w:t>
            </w:r>
          </w:p>
        </w:tc>
        <w:tc>
          <w:tcPr>
            <w:tcW w:w="2340" w:type="dxa"/>
            <w:tcBorders>
              <w:top w:val="single" w:sz="4" w:space="0" w:color="CCCCCC"/>
              <w:left w:val="single" w:sz="4" w:space="0" w:color="CCCCCC"/>
              <w:bottom w:val="single" w:sz="4" w:space="0" w:color="CCCCCC"/>
              <w:right w:val="single" w:sz="4" w:space="0" w:color="CCCCCC"/>
            </w:tcBorders>
          </w:tcPr>
          <w:p w14:paraId="18F68A8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Oldest-term-first allocation; category order; transactional locks; audit trail in Support Hub</w:t>
            </w:r>
          </w:p>
        </w:tc>
      </w:tr>
      <w:tr w:rsidR="002579B0" w:rsidRPr="002579B0" w14:paraId="4EE018DD"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97E7E9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4CCA36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ElimuMatch operations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9A59A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“Who is in the fee queue, and are we concentrating gifts on too few schools?”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118C8E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Ranked queue; concentration and fairness panels; human review before first live publish</w:t>
            </w:r>
          </w:p>
        </w:tc>
      </w:tr>
      <w:tr w:rsidR="002579B0" w:rsidRPr="002579B0" w14:paraId="4D47C837" w14:textId="77777777">
        <w:tc>
          <w:tcPr>
            <w:tcW w:w="2340" w:type="dxa"/>
            <w:tcBorders>
              <w:top w:val="single" w:sz="4" w:space="0" w:color="CCCCCC"/>
              <w:left w:val="single" w:sz="4" w:space="0" w:color="CCCCCC"/>
              <w:bottom w:val="single" w:sz="4" w:space="0" w:color="CCCCCC"/>
              <w:right w:val="single" w:sz="4" w:space="0" w:color="CCCCCC"/>
            </w:tcBorders>
          </w:tcPr>
          <w:p w14:paraId="0626B30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5</w:t>
            </w:r>
          </w:p>
        </w:tc>
        <w:tc>
          <w:tcPr>
            <w:tcW w:w="2340" w:type="dxa"/>
            <w:tcBorders>
              <w:top w:val="single" w:sz="4" w:space="0" w:color="CCCCCC"/>
              <w:left w:val="single" w:sz="4" w:space="0" w:color="CCCCCC"/>
              <w:bottom w:val="single" w:sz="4" w:space="0" w:color="CCCCCC"/>
              <w:right w:val="single" w:sz="4" w:space="0" w:color="CCCCCC"/>
            </w:tcBorders>
          </w:tcPr>
          <w:p w14:paraId="15AFA84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Analytics / leadership</w:t>
            </w:r>
          </w:p>
        </w:tc>
        <w:tc>
          <w:tcPr>
            <w:tcW w:w="2340" w:type="dxa"/>
            <w:tcBorders>
              <w:top w:val="single" w:sz="4" w:space="0" w:color="CCCCCC"/>
              <w:left w:val="single" w:sz="4" w:space="0" w:color="CCCCCC"/>
              <w:bottom w:val="single" w:sz="4" w:space="0" w:color="CCCCCC"/>
              <w:right w:val="single" w:sz="4" w:space="0" w:color="CCCCCC"/>
            </w:tcBorders>
          </w:tcPr>
          <w:p w14:paraId="0ED697B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“Why is this student prioritized, and can we defend the model to a board?”</w:t>
            </w:r>
          </w:p>
        </w:tc>
        <w:tc>
          <w:tcPr>
            <w:tcW w:w="2340" w:type="dxa"/>
            <w:tcBorders>
              <w:top w:val="single" w:sz="4" w:space="0" w:color="CCCCCC"/>
              <w:left w:val="single" w:sz="4" w:space="0" w:color="CCCCCC"/>
              <w:bottom w:val="single" w:sz="4" w:space="0" w:color="CCCCCC"/>
              <w:right w:val="single" w:sz="4" w:space="0" w:color="CCCCCC"/>
            </w:tcBorders>
          </w:tcPr>
          <w:p w14:paraId="5987E4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SHAP and personas on analytics surface; documented selection rule; SES fairness diagnostics</w:t>
            </w:r>
          </w:p>
        </w:tc>
      </w:tr>
      <w:tr w:rsidR="002579B0" w:rsidRPr="002579B0" w14:paraId="67745AC9"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5D8B3F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6</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57D816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Student and family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AD9D80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“Will being ‘high risk’ shame my child or block enrolment?”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2418AB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Risk scores for </w:t>
            </w:r>
            <w:r w:rsidRPr="002579B0">
              <w:rPr>
                <w:rFonts w:ascii="Bierstadt Display" w:eastAsia="Calibri" w:hAnsi="Bierstadt Display"/>
                <w:i/>
                <w:sz w:val="18"/>
              </w:rPr>
              <w:t>support allocation only</w:t>
            </w:r>
            <w:r w:rsidRPr="002579B0">
              <w:rPr>
                <w:rFonts w:ascii="Bierstadt Display" w:eastAsia="Calibri" w:hAnsi="Bierstadt Display"/>
                <w:sz w:val="18"/>
              </w:rPr>
              <w:t>; no public risk labels on helper UI; orphan status excluded from model</w:t>
            </w:r>
          </w:p>
        </w:tc>
      </w:tr>
      <w:tr w:rsidR="002579B0" w:rsidRPr="002579B0" w14:paraId="3877E80D" w14:textId="77777777">
        <w:tc>
          <w:tcPr>
            <w:tcW w:w="2340" w:type="dxa"/>
            <w:tcBorders>
              <w:top w:val="single" w:sz="4" w:space="0" w:color="CCCCCC"/>
              <w:left w:val="single" w:sz="4" w:space="0" w:color="CCCCCC"/>
              <w:bottom w:val="single" w:sz="4" w:space="0" w:color="CCCCCC"/>
              <w:right w:val="single" w:sz="4" w:space="0" w:color="CCCCCC"/>
            </w:tcBorders>
          </w:tcPr>
          <w:p w14:paraId="75CBC0F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7</w:t>
            </w:r>
          </w:p>
        </w:tc>
        <w:tc>
          <w:tcPr>
            <w:tcW w:w="2340" w:type="dxa"/>
            <w:tcBorders>
              <w:top w:val="single" w:sz="4" w:space="0" w:color="CCCCCC"/>
              <w:left w:val="single" w:sz="4" w:space="0" w:color="CCCCCC"/>
              <w:bottom w:val="single" w:sz="4" w:space="0" w:color="CCCCCC"/>
              <w:right w:val="single" w:sz="4" w:space="0" w:color="CCCCCC"/>
            </w:tcBorders>
          </w:tcPr>
          <w:p w14:paraId="24B685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CSR / foundation (future)</w:t>
            </w:r>
          </w:p>
        </w:tc>
        <w:tc>
          <w:tcPr>
            <w:tcW w:w="2340" w:type="dxa"/>
            <w:tcBorders>
              <w:top w:val="single" w:sz="4" w:space="0" w:color="CCCCCC"/>
              <w:left w:val="single" w:sz="4" w:space="0" w:color="CCCCCC"/>
              <w:bottom w:val="single" w:sz="4" w:space="0" w:color="CCCCCC"/>
              <w:right w:val="single" w:sz="4" w:space="0" w:color="CCCCCC"/>
            </w:tcBorders>
          </w:tcPr>
          <w:p w14:paraId="092A25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“Can we target schools or cohorts with explainable shortlists, not ad hoc lists?”</w:t>
            </w:r>
          </w:p>
        </w:tc>
        <w:tc>
          <w:tcPr>
            <w:tcW w:w="2340" w:type="dxa"/>
            <w:tcBorders>
              <w:top w:val="single" w:sz="4" w:space="0" w:color="CCCCCC"/>
              <w:left w:val="single" w:sz="4" w:space="0" w:color="CCCCCC"/>
              <w:bottom w:val="single" w:sz="4" w:space="0" w:color="CCCCCC"/>
              <w:right w:val="single" w:sz="4" w:space="0" w:color="CCCCCC"/>
            </w:tcBorders>
          </w:tcPr>
          <w:p w14:paraId="30EABD9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School-level rollups on Support Hub; intervention matrix; design for institutional buyers without full portal in MVP</w:t>
            </w:r>
          </w:p>
        </w:tc>
      </w:tr>
      <w:tr w:rsidR="002579B0" w:rsidRPr="002579B0" w14:paraId="24161929"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B0E1C4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75FBC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Partner (tutoring / health)</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ED59CC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“If the need is not fees, where does the case go?”</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3EB47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Non-fee lanes on Support Hub with handoff status; school/partner ownership, not unfinished helper marketplaces</w:t>
            </w:r>
          </w:p>
        </w:tc>
      </w:tr>
    </w:tbl>
    <w:p w14:paraId="7ECFF9F4" w14:textId="77777777" w:rsidR="00621471" w:rsidRPr="002579B0" w:rsidRDefault="00621471">
      <w:pPr>
        <w:rPr>
          <w:rFonts w:ascii="Bierstadt Display" w:hAnsi="Bierstadt Display"/>
        </w:rPr>
      </w:pPr>
    </w:p>
    <w:p w14:paraId="0BB5117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helper is a time-poor adult who may care about a particular county or school type. Their requirement is speed, clarity, and dignity: select place, see an anonymized student with arrears by term, give a partial or full amount, receive a receipt. They are not a data scientist. Showing them SHAP beeswarms or a thirty-seven-feature matrix would be both confusing and operationally dangerous. Schools and ElimuMatch operations want the opposite density: investigation queues, pilot criteria, concentration risk, rejected settlements, and data freshness. Analysts and leadership want to know whether the ranking engine earns trust. Students and families want support without stigma; anonymized display and careful feature ethics matter more to them than dashboard aesthetics. Future banks, CSR desks, and foundations care about fair shortlists and school-level targeting, which the design anticipates even when the MVP interface does not yet fully serve those buyers.</w:t>
      </w:r>
    </w:p>
    <w:p w14:paraId="3C6B8D3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Requirements fall into several voices. Functionally, the system must predict retention risk, explain priority, assign interventions, settle fee gifts against term arrears, and expose operational health. Governance demands human-in-the-loop review before any real list is made public. Ethical requirements bar orphan flags as model inputs, insist on MOU protections for minors in any live pilot, and forbid presenting synthetic AUC as national truth. Technically, the ledger is authoritative over whatever a helper’s screen once displayed. Constraints for the current proof of concept are explicit: no production authentication, no live M-Pesa rails, and no full tutoring or health marketplaces masquerading as finished deliverables.</w:t>
      </w:r>
    </w:p>
    <w:p w14:paraId="05167844" w14:textId="4948EAD9" w:rsidR="00621471" w:rsidRPr="002579B0" w:rsidRDefault="00FE6A5C" w:rsidP="00FE6A5C">
      <w:pPr>
        <w:pStyle w:val="Heading2"/>
        <w:rPr>
          <w:rFonts w:ascii="Bierstadt Display" w:hAnsi="Bierstadt Display"/>
          <w:color w:val="auto"/>
        </w:rPr>
      </w:pPr>
      <w:bookmarkStart w:id="15" w:name="_Toc239360065"/>
      <w:r w:rsidRPr="002579B0">
        <w:rPr>
          <w:rFonts w:ascii="Bierstadt Display" w:hAnsi="Bierstadt Display"/>
          <w:color w:val="auto"/>
        </w:rPr>
        <w:t xml:space="preserve">8.2 </w:t>
      </w:r>
      <w:r w:rsidR="006D1735" w:rsidRPr="002579B0">
        <w:rPr>
          <w:rFonts w:ascii="Bierstadt Display" w:hAnsi="Bierstadt Display"/>
          <w:color w:val="auto"/>
        </w:rPr>
        <w:t>Ethics, privacy, bias, and stakeholder impact</w:t>
      </w:r>
      <w:bookmarkEnd w:id="15"/>
    </w:p>
    <w:p w14:paraId="4A107C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ElimuMatch is meant to allocate </w:t>
      </w:r>
      <w:r w:rsidRPr="002579B0">
        <w:rPr>
          <w:rFonts w:ascii="Bierstadt Display" w:eastAsia="Calibri" w:hAnsi="Bierstadt Display"/>
          <w:i/>
        </w:rPr>
        <w:t>support</w:t>
      </w:r>
      <w:r w:rsidRPr="002579B0">
        <w:rPr>
          <w:rFonts w:ascii="Bierstadt Display" w:eastAsia="Calibri" w:hAnsi="Bierstadt Display"/>
        </w:rPr>
        <w:t>, never to exclude, shame, or deny enrolment based on a risk score. That purpose constraint is non-negotiable. Practical safeguards include:</w:t>
      </w:r>
    </w:p>
    <w:tbl>
      <w:tblPr>
        <w:tblW w:w="0" w:type="auto"/>
        <w:tblLook w:val="04A0" w:firstRow="1" w:lastRow="0" w:firstColumn="1" w:lastColumn="0" w:noHBand="0" w:noVBand="1"/>
      </w:tblPr>
      <w:tblGrid>
        <w:gridCol w:w="3120"/>
        <w:gridCol w:w="3120"/>
        <w:gridCol w:w="3120"/>
      </w:tblGrid>
      <w:tr w:rsidR="00C13A18" w:rsidRPr="00C13A18" w14:paraId="19416363"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57302A3"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Risk</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8392F35"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Stakeholder impact</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4D4F82C"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Safeguard in design</w:t>
            </w:r>
          </w:p>
        </w:tc>
      </w:tr>
      <w:tr w:rsidR="002579B0" w:rsidRPr="002579B0" w14:paraId="40DA24AA" w14:textId="77777777">
        <w:tc>
          <w:tcPr>
            <w:tcW w:w="3120" w:type="dxa"/>
            <w:tcBorders>
              <w:top w:val="single" w:sz="4" w:space="0" w:color="CCCCCC"/>
              <w:left w:val="single" w:sz="4" w:space="0" w:color="CCCCCC"/>
              <w:bottom w:val="single" w:sz="4" w:space="0" w:color="CCCCCC"/>
              <w:right w:val="single" w:sz="4" w:space="0" w:color="CCCCCC"/>
            </w:tcBorders>
          </w:tcPr>
          <w:p w14:paraId="7C8E97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Protected-attribute proxies</w:t>
            </w:r>
            <w:r w:rsidRPr="002579B0">
              <w:rPr>
                <w:rFonts w:ascii="Bierstadt Display" w:eastAsia="Calibri" w:hAnsi="Bierstadt Display"/>
                <w:sz w:val="18"/>
              </w:rPr>
              <w:t xml:space="preserve"> (e.g. orphan status as a convenient “need” flag)</w:t>
            </w:r>
          </w:p>
        </w:tc>
        <w:tc>
          <w:tcPr>
            <w:tcW w:w="3120" w:type="dxa"/>
            <w:tcBorders>
              <w:top w:val="single" w:sz="4" w:space="0" w:color="CCCCCC"/>
              <w:left w:val="single" w:sz="4" w:space="0" w:color="CCCCCC"/>
              <w:bottom w:val="single" w:sz="4" w:space="0" w:color="CCCCCC"/>
              <w:right w:val="single" w:sz="4" w:space="0" w:color="CCCCCC"/>
            </w:tcBorders>
          </w:tcPr>
          <w:p w14:paraId="055D58A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Stigma, bias, unfair channeling</w:t>
            </w:r>
          </w:p>
        </w:tc>
        <w:tc>
          <w:tcPr>
            <w:tcW w:w="3120" w:type="dxa"/>
            <w:tcBorders>
              <w:top w:val="single" w:sz="4" w:space="0" w:color="CCCCCC"/>
              <w:left w:val="single" w:sz="4" w:space="0" w:color="CCCCCC"/>
              <w:bottom w:val="single" w:sz="4" w:space="0" w:color="CCCCCC"/>
              <w:right w:val="single" w:sz="4" w:space="0" w:color="CCCCCC"/>
            </w:tcBorders>
          </w:tcPr>
          <w:p w14:paraId="691E0C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Orphan status </w:t>
            </w:r>
            <w:r w:rsidRPr="002579B0">
              <w:rPr>
                <w:rFonts w:ascii="Bierstadt Display" w:eastAsia="Calibri" w:hAnsi="Bierstadt Display"/>
                <w:b/>
                <w:sz w:val="18"/>
              </w:rPr>
              <w:t>excluded</w:t>
            </w:r>
            <w:r w:rsidRPr="002579B0">
              <w:rPr>
                <w:rFonts w:ascii="Bierstadt Display" w:eastAsia="Calibri" w:hAnsi="Bierstadt Display"/>
                <w:sz w:val="18"/>
              </w:rPr>
              <w:t xml:space="preserve"> from model features; need expressed via SES and behavioral proxies</w:t>
            </w:r>
          </w:p>
        </w:tc>
      </w:tr>
      <w:tr w:rsidR="002579B0" w:rsidRPr="002579B0" w14:paraId="41BEFBE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BBD6E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Stigma if helpers see “high risk” labels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D3EDE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Harm to student dignity</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FEF132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Helper UI is </w:t>
            </w:r>
            <w:r w:rsidRPr="002579B0">
              <w:rPr>
                <w:rFonts w:ascii="Bierstadt Display" w:eastAsia="Calibri" w:hAnsi="Bierstadt Display"/>
                <w:b/>
                <w:sz w:val="18"/>
              </w:rPr>
              <w:t>anonymized</w:t>
            </w:r>
            <w:r w:rsidRPr="002579B0">
              <w:rPr>
                <w:rFonts w:ascii="Bierstadt Display" w:eastAsia="Calibri" w:hAnsi="Bierstadt Display"/>
                <w:sz w:val="18"/>
              </w:rPr>
              <w:t xml:space="preserve"> and action-framed; SHAP/model detail stays in analytics/ops</w:t>
            </w:r>
          </w:p>
        </w:tc>
      </w:tr>
      <w:tr w:rsidR="002579B0" w:rsidRPr="002579B0" w14:paraId="7E61D6AE" w14:textId="77777777">
        <w:tc>
          <w:tcPr>
            <w:tcW w:w="3120" w:type="dxa"/>
            <w:tcBorders>
              <w:top w:val="single" w:sz="4" w:space="0" w:color="CCCCCC"/>
              <w:left w:val="single" w:sz="4" w:space="0" w:color="CCCCCC"/>
              <w:bottom w:val="single" w:sz="4" w:space="0" w:color="CCCCCC"/>
              <w:right w:val="single" w:sz="4" w:space="0" w:color="CCCCCC"/>
            </w:tcBorders>
          </w:tcPr>
          <w:p w14:paraId="56D308C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Minors’ data and misuse</w:t>
            </w:r>
          </w:p>
        </w:tc>
        <w:tc>
          <w:tcPr>
            <w:tcW w:w="3120" w:type="dxa"/>
            <w:tcBorders>
              <w:top w:val="single" w:sz="4" w:space="0" w:color="CCCCCC"/>
              <w:left w:val="single" w:sz="4" w:space="0" w:color="CCCCCC"/>
              <w:bottom w:val="single" w:sz="4" w:space="0" w:color="CCCCCC"/>
              <w:right w:val="single" w:sz="4" w:space="0" w:color="CCCCCC"/>
            </w:tcBorders>
          </w:tcPr>
          <w:p w14:paraId="790408F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 and moral harm</w:t>
            </w:r>
          </w:p>
        </w:tc>
        <w:tc>
          <w:tcPr>
            <w:tcW w:w="3120" w:type="dxa"/>
            <w:tcBorders>
              <w:top w:val="single" w:sz="4" w:space="0" w:color="CCCCCC"/>
              <w:left w:val="single" w:sz="4" w:space="0" w:color="CCCCCC"/>
              <w:bottom w:val="single" w:sz="4" w:space="0" w:color="CCCCCC"/>
              <w:right w:val="single" w:sz="4" w:space="0" w:color="CCCCCC"/>
            </w:tcBorders>
          </w:tcPr>
          <w:p w14:paraId="2AD9BE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Live pilot requires </w:t>
            </w:r>
            <w:r w:rsidRPr="002579B0">
              <w:rPr>
                <w:rFonts w:ascii="Bierstadt Display" w:eastAsia="Calibri" w:hAnsi="Bierstadt Display"/>
                <w:b/>
                <w:sz w:val="18"/>
              </w:rPr>
              <w:t>MOU</w:t>
            </w:r>
            <w:r w:rsidRPr="002579B0">
              <w:rPr>
                <w:rFonts w:ascii="Bierstadt Display" w:eastAsia="Calibri" w:hAnsi="Bierstadt Display"/>
                <w:sz w:val="18"/>
              </w:rPr>
              <w:t xml:space="preserve">, data-protection clauses, child safeguarding, and </w:t>
            </w:r>
            <w:r w:rsidRPr="002579B0">
              <w:rPr>
                <w:rFonts w:ascii="Bierstadt Display" w:eastAsia="Calibri" w:hAnsi="Bierstadt Display"/>
                <w:b/>
                <w:sz w:val="18"/>
              </w:rPr>
              <w:t>human review</w:t>
            </w:r>
            <w:r w:rsidRPr="002579B0">
              <w:rPr>
                <w:rFonts w:ascii="Bierstadt Display" w:eastAsia="Calibri" w:hAnsi="Bierstadt Display"/>
                <w:sz w:val="18"/>
              </w:rPr>
              <w:t xml:space="preserve"> before publish</w:t>
            </w:r>
          </w:p>
        </w:tc>
      </w:tr>
      <w:tr w:rsidR="002579B0" w:rsidRPr="002579B0" w14:paraId="7866181B"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A75C79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Synthetic metrics presented as national performance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377121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Misled capital and policy</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9FF0B6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Report and demos state </w:t>
            </w:r>
            <w:r w:rsidRPr="002579B0">
              <w:rPr>
                <w:rFonts w:ascii="Bierstadt Display" w:eastAsia="Calibri" w:hAnsi="Bierstadt Display"/>
                <w:b/>
                <w:sz w:val="18"/>
              </w:rPr>
              <w:t>PoC / synthetic</w:t>
            </w:r>
            <w:r w:rsidRPr="002579B0">
              <w:rPr>
                <w:rFonts w:ascii="Bierstadt Display" w:eastAsia="Calibri" w:hAnsi="Bierstadt Display"/>
                <w:sz w:val="18"/>
              </w:rPr>
              <w:t xml:space="preserve"> limits; scale gated on partner pilot KPIs</w:t>
            </w:r>
          </w:p>
        </w:tc>
      </w:tr>
      <w:tr w:rsidR="002579B0" w:rsidRPr="002579B0" w14:paraId="5737740B" w14:textId="77777777">
        <w:tc>
          <w:tcPr>
            <w:tcW w:w="3120" w:type="dxa"/>
            <w:tcBorders>
              <w:top w:val="single" w:sz="4" w:space="0" w:color="CCCCCC"/>
              <w:left w:val="single" w:sz="4" w:space="0" w:color="CCCCCC"/>
              <w:bottom w:val="single" w:sz="4" w:space="0" w:color="CCCCCC"/>
              <w:right w:val="single" w:sz="4" w:space="0" w:color="CCCCCC"/>
            </w:tcBorders>
          </w:tcPr>
          <w:p w14:paraId="7FB7B6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Unequal ranking quality by SES</w:t>
            </w:r>
          </w:p>
        </w:tc>
        <w:tc>
          <w:tcPr>
            <w:tcW w:w="3120" w:type="dxa"/>
            <w:tcBorders>
              <w:top w:val="single" w:sz="4" w:space="0" w:color="CCCCCC"/>
              <w:left w:val="single" w:sz="4" w:space="0" w:color="CCCCCC"/>
              <w:bottom w:val="single" w:sz="4" w:space="0" w:color="CCCCCC"/>
              <w:right w:val="single" w:sz="4" w:space="0" w:color="CCCCCC"/>
            </w:tcBorders>
          </w:tcPr>
          <w:p w14:paraId="45F06F6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High-SES groups hard to separate</w:t>
            </w:r>
          </w:p>
        </w:tc>
        <w:tc>
          <w:tcPr>
            <w:tcW w:w="3120" w:type="dxa"/>
            <w:tcBorders>
              <w:top w:val="single" w:sz="4" w:space="0" w:color="CCCCCC"/>
              <w:left w:val="single" w:sz="4" w:space="0" w:color="CCCCCC"/>
              <w:bottom w:val="single" w:sz="4" w:space="0" w:color="CCCCCC"/>
              <w:right w:val="single" w:sz="4" w:space="0" w:color="CCCCCC"/>
            </w:tcBorders>
          </w:tcPr>
          <w:p w14:paraId="33EE477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Fairness by SES quintile reported; termly fairness reviews required</w:t>
            </w:r>
          </w:p>
        </w:tc>
      </w:tr>
      <w:tr w:rsidR="002579B0" w:rsidRPr="002579B0" w14:paraId="7EAF3C0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56BBA7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School gaming high-risk lists for funds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0DD33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Distorted incentives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10818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concentration monitoring; review queues; settlement only against verified arrears</w:t>
            </w:r>
          </w:p>
        </w:tc>
      </w:tr>
      <w:tr w:rsidR="00621471" w:rsidRPr="002579B0" w14:paraId="2F1810A1" w14:textId="77777777">
        <w:tc>
          <w:tcPr>
            <w:tcW w:w="3120" w:type="dxa"/>
            <w:tcBorders>
              <w:top w:val="single" w:sz="4" w:space="0" w:color="CCCCCC"/>
              <w:left w:val="single" w:sz="4" w:space="0" w:color="CCCCCC"/>
              <w:bottom w:val="single" w:sz="4" w:space="0" w:color="CCCCCC"/>
              <w:right w:val="single" w:sz="4" w:space="0" w:color="CCCCCC"/>
            </w:tcBorders>
          </w:tcPr>
          <w:p w14:paraId="239E3B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Settlement error as trust collapse</w:t>
            </w:r>
          </w:p>
        </w:tc>
        <w:tc>
          <w:tcPr>
            <w:tcW w:w="3120" w:type="dxa"/>
            <w:tcBorders>
              <w:top w:val="single" w:sz="4" w:space="0" w:color="CCCCCC"/>
              <w:left w:val="single" w:sz="4" w:space="0" w:color="CCCCCC"/>
              <w:bottom w:val="single" w:sz="4" w:space="0" w:color="CCCCCC"/>
              <w:right w:val="single" w:sz="4" w:space="0" w:color="CCCCCC"/>
            </w:tcBorders>
          </w:tcPr>
          <w:p w14:paraId="086AB7F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Donor and school harm</w:t>
            </w:r>
          </w:p>
        </w:tc>
        <w:tc>
          <w:tcPr>
            <w:tcW w:w="3120" w:type="dxa"/>
            <w:tcBorders>
              <w:top w:val="single" w:sz="4" w:space="0" w:color="CCCCCC"/>
              <w:left w:val="single" w:sz="4" w:space="0" w:color="CCCCCC"/>
              <w:bottom w:val="single" w:sz="4" w:space="0" w:color="CCCCCC"/>
              <w:right w:val="single" w:sz="4" w:space="0" w:color="CCCCCC"/>
            </w:tcBorders>
          </w:tcPr>
          <w:p w14:paraId="011F76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No overpay, no stale </w:t>
            </w:r>
            <w:proofErr w:type="gramStart"/>
            <w:r w:rsidRPr="002579B0">
              <w:rPr>
                <w:rFonts w:ascii="Bierstadt Display" w:eastAsia="Calibri" w:hAnsi="Bierstadt Display"/>
                <w:sz w:val="18"/>
              </w:rPr>
              <w:t>pay</w:t>
            </w:r>
            <w:proofErr w:type="gramEnd"/>
            <w:r w:rsidRPr="002579B0">
              <w:rPr>
                <w:rFonts w:ascii="Bierstadt Display" w:eastAsia="Calibri" w:hAnsi="Bierstadt Display"/>
                <w:sz w:val="18"/>
              </w:rPr>
              <w:t>, oldest-term-first, ledger authority over screen cache</w:t>
            </w:r>
          </w:p>
        </w:tc>
      </w:tr>
    </w:tbl>
    <w:p w14:paraId="4942C528" w14:textId="77777777" w:rsidR="00621471" w:rsidRPr="002579B0" w:rsidRDefault="00621471">
      <w:pPr>
        <w:rPr>
          <w:rFonts w:ascii="Bierstadt Display" w:hAnsi="Bierstadt Display"/>
        </w:rPr>
      </w:pPr>
    </w:p>
    <w:p w14:paraId="21927E9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These controls do not remove residual model risk. They define a duty of care appropriate to education and CSR capital: explainable, reviewable, and limited in claim.</w:t>
      </w:r>
    </w:p>
    <w:p w14:paraId="0C101E90" w14:textId="77777777" w:rsidR="00621471" w:rsidRPr="002579B0" w:rsidRDefault="006D1735" w:rsidP="000C5B78">
      <w:pPr>
        <w:pStyle w:val="Heading1"/>
        <w:rPr>
          <w:rFonts w:ascii="Bierstadt Display" w:hAnsi="Bierstadt Display"/>
          <w:color w:val="auto"/>
        </w:rPr>
      </w:pPr>
      <w:bookmarkStart w:id="16" w:name="_Toc239360066"/>
      <w:r w:rsidRPr="002579B0">
        <w:rPr>
          <w:rFonts w:ascii="Bierstadt Display" w:hAnsi="Bierstadt Display"/>
          <w:color w:val="auto"/>
        </w:rPr>
        <w:t>9. Success Criteria</w:t>
      </w:r>
      <w:bookmarkEnd w:id="16"/>
    </w:p>
    <w:p w14:paraId="34BC1218" w14:textId="77777777" w:rsidR="000C5B78" w:rsidRPr="002579B0" w:rsidRDefault="000C5B78">
      <w:pPr>
        <w:spacing w:after="160"/>
        <w:jc w:val="both"/>
        <w:rPr>
          <w:rFonts w:ascii="Bierstadt Display" w:eastAsia="Calibri" w:hAnsi="Bierstadt Display"/>
        </w:rPr>
      </w:pPr>
    </w:p>
    <w:p w14:paraId="4BCE88E3" w14:textId="027099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For </w:t>
      </w:r>
      <w:r w:rsidRPr="002579B0">
        <w:rPr>
          <w:rFonts w:ascii="Bierstadt Display" w:eastAsia="Calibri" w:hAnsi="Bierstadt Display"/>
          <w:i/>
        </w:rPr>
        <w:t>this proof of concept and investor brief</w:t>
      </w:r>
      <w:r w:rsidRPr="002579B0">
        <w:rPr>
          <w:rFonts w:ascii="Bierstadt Display" w:eastAsia="Calibri" w:hAnsi="Bierstadt Display"/>
        </w:rPr>
        <w:t xml:space="preserve">, success means a leakage-safe model with a documented business selection rule; a fee path and ledger that work; demos that open without friction; and integrity language that makes synthetic data and cost assumptions unmistakable. One public Pages link and a </w:t>
      </w:r>
      <w:r w:rsidRPr="002579B0">
        <w:rPr>
          <w:rFonts w:ascii="Bierstadt Display" w:eastAsia="Calibri" w:hAnsi="Bierstadt Display"/>
        </w:rPr>
        <w:lastRenderedPageBreak/>
        <w:t>reproducible repository are part of that definition, because a venture that cannot be inspected is only a claim.</w:t>
      </w:r>
    </w:p>
    <w:p w14:paraId="4D66377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For a </w:t>
      </w:r>
      <w:r w:rsidRPr="002579B0">
        <w:rPr>
          <w:rFonts w:ascii="Bierstadt Display" w:eastAsia="Calibri" w:hAnsi="Bierstadt Display"/>
          <w:i/>
        </w:rPr>
        <w:t>live pilot after this brief</w:t>
      </w:r>
      <w:r w:rsidRPr="002579B0">
        <w:rPr>
          <w:rFonts w:ascii="Bierstadt Display" w:eastAsia="Calibri" w:hAnsi="Bierstadt Display"/>
        </w:rPr>
        <w:t>, success is operational and measured. The organization should raise fee-queue gift coverage so that more priority students actually receive at least one gift. Scoring and fairness checks by SES and gender should run on a fixed cadence rather than ad hoc review. Settlement must stay clean: no unallocated money, no overpayments that create unauthorized credit balances. Aged Term-1 arrears pressure should decline as gifts are allocated with oldest-term logic. Finally, next-term retention for helped students versus matched peers must be measured on real outcomes. The Support Hub can already display method for those ideas; only a live pilot can convert the retention comparison from illustrative method into measured result. Synthetic labels should not be interpreted as evidence of causal impact.</w:t>
      </w:r>
    </w:p>
    <w:p w14:paraId="656AC99D" w14:textId="722E0172" w:rsidR="00621471" w:rsidRPr="002579B0" w:rsidRDefault="000C5B78" w:rsidP="000C5B78">
      <w:pPr>
        <w:pStyle w:val="Heading2"/>
        <w:rPr>
          <w:rFonts w:ascii="Bierstadt Display" w:hAnsi="Bierstadt Display"/>
          <w:color w:val="auto"/>
        </w:rPr>
      </w:pPr>
      <w:bookmarkStart w:id="17" w:name="_Toc239360067"/>
      <w:r w:rsidRPr="002579B0">
        <w:rPr>
          <w:rFonts w:ascii="Bierstadt Display" w:hAnsi="Bierstadt Display"/>
          <w:color w:val="auto"/>
        </w:rPr>
        <w:t xml:space="preserve">9.1 </w:t>
      </w:r>
      <w:r w:rsidR="006D1735" w:rsidRPr="002579B0">
        <w:rPr>
          <w:rFonts w:ascii="Bierstadt Display" w:hAnsi="Bierstadt Display"/>
          <w:color w:val="auto"/>
        </w:rPr>
        <w:t>Pilot success metrics</w:t>
      </w:r>
      <w:bookmarkEnd w:id="17"/>
    </w:p>
    <w:tbl>
      <w:tblPr>
        <w:tblW w:w="0" w:type="auto"/>
        <w:tblLook w:val="04A0" w:firstRow="1" w:lastRow="0" w:firstColumn="1" w:lastColumn="0" w:noHBand="0" w:noVBand="1"/>
      </w:tblPr>
      <w:tblGrid>
        <w:gridCol w:w="1872"/>
        <w:gridCol w:w="1872"/>
        <w:gridCol w:w="1872"/>
        <w:gridCol w:w="1872"/>
        <w:gridCol w:w="1872"/>
      </w:tblGrid>
      <w:tr w:rsidR="002579B0" w:rsidRPr="002579B0" w14:paraId="59E64507"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4CC56F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Metric</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4D5D82F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Why it matters</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177683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PoC baseline (synthetic / design)</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389893B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Pilot Year-1 target</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5068A7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Owner</w:t>
            </w:r>
          </w:p>
        </w:tc>
      </w:tr>
      <w:tr w:rsidR="002579B0" w:rsidRPr="002579B0" w14:paraId="60331A9A" w14:textId="77777777">
        <w:tc>
          <w:tcPr>
            <w:tcW w:w="1872" w:type="dxa"/>
            <w:tcBorders>
              <w:top w:val="single" w:sz="4" w:space="0" w:color="CCCCCC"/>
              <w:left w:val="single" w:sz="4" w:space="0" w:color="CCCCCC"/>
              <w:bottom w:val="single" w:sz="4" w:space="0" w:color="CCCCCC"/>
              <w:right w:val="single" w:sz="4" w:space="0" w:color="CCCCCC"/>
            </w:tcBorders>
          </w:tcPr>
          <w:p w14:paraId="71F30F8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Fee-queue gift coverage</w:t>
            </w:r>
          </w:p>
        </w:tc>
        <w:tc>
          <w:tcPr>
            <w:tcW w:w="1872" w:type="dxa"/>
            <w:tcBorders>
              <w:top w:val="single" w:sz="4" w:space="0" w:color="CCCCCC"/>
              <w:left w:val="single" w:sz="4" w:space="0" w:color="CCCCCC"/>
              <w:bottom w:val="single" w:sz="4" w:space="0" w:color="CCCCCC"/>
              <w:right w:val="single" w:sz="4" w:space="0" w:color="CCCCCC"/>
            </w:tcBorders>
          </w:tcPr>
          <w:p w14:paraId="14A6D2A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Priority students should actually receive support, not only a rank</w:t>
            </w:r>
          </w:p>
        </w:tc>
        <w:tc>
          <w:tcPr>
            <w:tcW w:w="1872" w:type="dxa"/>
            <w:tcBorders>
              <w:top w:val="single" w:sz="4" w:space="0" w:color="CCCCCC"/>
              <w:left w:val="single" w:sz="4" w:space="0" w:color="CCCCCC"/>
              <w:bottom w:val="single" w:sz="4" w:space="0" w:color="CCCCCC"/>
              <w:right w:val="single" w:sz="4" w:space="0" w:color="CCCCCC"/>
            </w:tcBorders>
          </w:tcPr>
          <w:p w14:paraId="5EEB53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Queue design live; gift volume illustrative</w:t>
            </w:r>
          </w:p>
        </w:tc>
        <w:tc>
          <w:tcPr>
            <w:tcW w:w="1872" w:type="dxa"/>
            <w:tcBorders>
              <w:top w:val="single" w:sz="4" w:space="0" w:color="CCCCCC"/>
              <w:left w:val="single" w:sz="4" w:space="0" w:color="CCCCCC"/>
              <w:bottom w:val="single" w:sz="4" w:space="0" w:color="CCCCCC"/>
              <w:right w:val="single" w:sz="4" w:space="0" w:color="CCCCCC"/>
            </w:tcBorders>
          </w:tcPr>
          <w:p w14:paraId="04F381C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40%</w:t>
            </w:r>
            <w:r w:rsidRPr="002579B0">
              <w:rPr>
                <w:rFonts w:ascii="Bierstadt Display" w:eastAsia="Calibri" w:hAnsi="Bierstadt Display"/>
                <w:sz w:val="18"/>
              </w:rPr>
              <w:t xml:space="preserve"> of fee-primary queue receives </w:t>
            </w:r>
            <w:r w:rsidRPr="002579B0">
              <w:rPr>
                <w:rFonts w:ascii="Arial" w:eastAsia="Calibri" w:hAnsi="Arial" w:cs="Arial"/>
                <w:sz w:val="18"/>
              </w:rPr>
              <w:t>≥</w:t>
            </w:r>
            <w:r w:rsidRPr="002579B0">
              <w:rPr>
                <w:rFonts w:ascii="Bierstadt Display" w:eastAsia="Calibri" w:hAnsi="Bierstadt Display"/>
                <w:sz w:val="18"/>
              </w:rPr>
              <w:t>1 meaningful gift</w:t>
            </w:r>
          </w:p>
        </w:tc>
        <w:tc>
          <w:tcPr>
            <w:tcW w:w="1872" w:type="dxa"/>
            <w:tcBorders>
              <w:top w:val="single" w:sz="4" w:space="0" w:color="CCCCCC"/>
              <w:left w:val="single" w:sz="4" w:space="0" w:color="CCCCCC"/>
              <w:bottom w:val="single" w:sz="4" w:space="0" w:color="CCCCCC"/>
              <w:right w:val="single" w:sz="4" w:space="0" w:color="CCCCCC"/>
            </w:tcBorders>
          </w:tcPr>
          <w:p w14:paraId="0CC7988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 school liaison</w:t>
            </w:r>
          </w:p>
        </w:tc>
      </w:tr>
      <w:tr w:rsidR="002579B0" w:rsidRPr="002579B0" w14:paraId="1B99EC92"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390828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Settlement integrity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9ED37A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erodes if money is misallocated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C7E13F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Ledger enforces reject on overpay / stale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BD080B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0</w:t>
            </w:r>
            <w:r w:rsidRPr="002579B0">
              <w:rPr>
                <w:rFonts w:ascii="Bierstadt Display" w:eastAsia="Calibri" w:hAnsi="Bierstadt Display"/>
                <w:sz w:val="18"/>
              </w:rPr>
              <w:t xml:space="preserve"> successful overpays; under </w:t>
            </w:r>
            <w:r w:rsidRPr="002579B0">
              <w:rPr>
                <w:rFonts w:ascii="Bierstadt Display" w:eastAsia="Calibri" w:hAnsi="Bierstadt Display"/>
                <w:b/>
                <w:sz w:val="18"/>
              </w:rPr>
              <w:t>2%</w:t>
            </w:r>
            <w:r w:rsidRPr="002579B0">
              <w:rPr>
                <w:rFonts w:ascii="Bierstadt Display" w:eastAsia="Calibri" w:hAnsi="Bierstadt Display"/>
                <w:sz w:val="18"/>
              </w:rPr>
              <w:t xml:space="preserve"> rejected gifts after helper fix</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8E59B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 finance ops</w:t>
            </w:r>
          </w:p>
        </w:tc>
      </w:tr>
      <w:tr w:rsidR="002579B0" w:rsidRPr="002579B0" w14:paraId="2B739CC4" w14:textId="77777777">
        <w:tc>
          <w:tcPr>
            <w:tcW w:w="1872" w:type="dxa"/>
            <w:tcBorders>
              <w:top w:val="single" w:sz="4" w:space="0" w:color="CCCCCC"/>
              <w:left w:val="single" w:sz="4" w:space="0" w:color="CCCCCC"/>
              <w:bottom w:val="single" w:sz="4" w:space="0" w:color="CCCCCC"/>
              <w:right w:val="single" w:sz="4" w:space="0" w:color="CCCCCC"/>
            </w:tcBorders>
          </w:tcPr>
          <w:p w14:paraId="7B154AD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Oldest-term clearance</w:t>
            </w:r>
          </w:p>
        </w:tc>
        <w:tc>
          <w:tcPr>
            <w:tcW w:w="1872" w:type="dxa"/>
            <w:tcBorders>
              <w:top w:val="single" w:sz="4" w:space="0" w:color="CCCCCC"/>
              <w:left w:val="single" w:sz="4" w:space="0" w:color="CCCCCC"/>
              <w:bottom w:val="single" w:sz="4" w:space="0" w:color="CCCCCC"/>
              <w:right w:val="single" w:sz="4" w:space="0" w:color="CCCCCC"/>
            </w:tcBorders>
          </w:tcPr>
          <w:p w14:paraId="7AE4337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Fee pressure ages; Term-1 should not rot</w:t>
            </w:r>
          </w:p>
        </w:tc>
        <w:tc>
          <w:tcPr>
            <w:tcW w:w="1872" w:type="dxa"/>
            <w:tcBorders>
              <w:top w:val="single" w:sz="4" w:space="0" w:color="CCCCCC"/>
              <w:left w:val="single" w:sz="4" w:space="0" w:color="CCCCCC"/>
              <w:bottom w:val="single" w:sz="4" w:space="0" w:color="CCCCCC"/>
              <w:right w:val="single" w:sz="4" w:space="0" w:color="CCCCCC"/>
            </w:tcBorders>
          </w:tcPr>
          <w:p w14:paraId="1F96C8F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Oldest-term-first rule engineered</w:t>
            </w:r>
          </w:p>
        </w:tc>
        <w:tc>
          <w:tcPr>
            <w:tcW w:w="1872" w:type="dxa"/>
            <w:tcBorders>
              <w:top w:val="single" w:sz="4" w:space="0" w:color="CCCCCC"/>
              <w:left w:val="single" w:sz="4" w:space="0" w:color="CCCCCC"/>
              <w:bottom w:val="single" w:sz="4" w:space="0" w:color="CCCCCC"/>
              <w:right w:val="single" w:sz="4" w:space="0" w:color="CCCCCC"/>
            </w:tcBorders>
          </w:tcPr>
          <w:p w14:paraId="76A8DE9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Share of gifts applying to Term-1 first </w:t>
            </w: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70%</w:t>
            </w:r>
            <w:r w:rsidRPr="002579B0">
              <w:rPr>
                <w:rFonts w:ascii="Bierstadt Display" w:eastAsia="Calibri" w:hAnsi="Bierstadt Display"/>
                <w:sz w:val="18"/>
              </w:rPr>
              <w:t xml:space="preserve"> when Term-1 arrears exist</w:t>
            </w:r>
          </w:p>
        </w:tc>
        <w:tc>
          <w:tcPr>
            <w:tcW w:w="1872" w:type="dxa"/>
            <w:tcBorders>
              <w:top w:val="single" w:sz="4" w:space="0" w:color="CCCCCC"/>
              <w:left w:val="single" w:sz="4" w:space="0" w:color="CCCCCC"/>
              <w:bottom w:val="single" w:sz="4" w:space="0" w:color="CCCCCC"/>
              <w:right w:val="single" w:sz="4" w:space="0" w:color="CCCCCC"/>
            </w:tcBorders>
          </w:tcPr>
          <w:p w14:paraId="476FEA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w:t>
            </w:r>
          </w:p>
        </w:tc>
      </w:tr>
      <w:tr w:rsidR="002579B0" w:rsidRPr="002579B0" w14:paraId="61BFDD5F"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D51D8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Scoring freshness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7DB5F0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Stale risk scores mis-route help</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5D9F2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Periodic scoring concept</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53619B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Rescore within </w:t>
            </w:r>
            <w:r w:rsidRPr="002579B0">
              <w:rPr>
                <w:rFonts w:ascii="Bierstadt Display" w:eastAsia="Calibri" w:hAnsi="Bierstadt Display"/>
                <w:b/>
                <w:sz w:val="18"/>
              </w:rPr>
              <w:t>14 days</w:t>
            </w:r>
            <w:r w:rsidRPr="002579B0">
              <w:rPr>
                <w:rFonts w:ascii="Bierstadt Display" w:eastAsia="Calibri" w:hAnsi="Bierstadt Display"/>
                <w:sz w:val="18"/>
              </w:rPr>
              <w:t xml:space="preserve"> of each term start (or after major MIS extract)</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7862E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lead</w:t>
            </w:r>
          </w:p>
        </w:tc>
      </w:tr>
      <w:tr w:rsidR="002579B0" w:rsidRPr="002579B0" w14:paraId="43EADB0E" w14:textId="77777777">
        <w:tc>
          <w:tcPr>
            <w:tcW w:w="1872" w:type="dxa"/>
            <w:tcBorders>
              <w:top w:val="single" w:sz="4" w:space="0" w:color="CCCCCC"/>
              <w:left w:val="single" w:sz="4" w:space="0" w:color="CCCCCC"/>
              <w:bottom w:val="single" w:sz="4" w:space="0" w:color="CCCCCC"/>
              <w:right w:val="single" w:sz="4" w:space="0" w:color="CCCCCC"/>
            </w:tcBorders>
          </w:tcPr>
          <w:p w14:paraId="189C7B9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Fairness cadence</w:t>
            </w:r>
          </w:p>
        </w:tc>
        <w:tc>
          <w:tcPr>
            <w:tcW w:w="1872" w:type="dxa"/>
            <w:tcBorders>
              <w:top w:val="single" w:sz="4" w:space="0" w:color="CCCCCC"/>
              <w:left w:val="single" w:sz="4" w:space="0" w:color="CCCCCC"/>
              <w:bottom w:val="single" w:sz="4" w:space="0" w:color="CCCCCC"/>
              <w:right w:val="single" w:sz="4" w:space="0" w:color="CCCCCC"/>
            </w:tcBorders>
          </w:tcPr>
          <w:p w14:paraId="463E80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Ranking must not degrade for subgroups without detection</w:t>
            </w:r>
          </w:p>
        </w:tc>
        <w:tc>
          <w:tcPr>
            <w:tcW w:w="1872" w:type="dxa"/>
            <w:tcBorders>
              <w:top w:val="single" w:sz="4" w:space="0" w:color="CCCCCC"/>
              <w:left w:val="single" w:sz="4" w:space="0" w:color="CCCCCC"/>
              <w:bottom w:val="single" w:sz="4" w:space="0" w:color="CCCCCC"/>
              <w:right w:val="single" w:sz="4" w:space="0" w:color="CCCCCC"/>
            </w:tcBorders>
          </w:tcPr>
          <w:p w14:paraId="66D8CD5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SES AUC gap diagnosed on synthetic holdout</w:t>
            </w:r>
          </w:p>
        </w:tc>
        <w:tc>
          <w:tcPr>
            <w:tcW w:w="1872" w:type="dxa"/>
            <w:tcBorders>
              <w:top w:val="single" w:sz="4" w:space="0" w:color="CCCCCC"/>
              <w:left w:val="single" w:sz="4" w:space="0" w:color="CCCCCC"/>
              <w:bottom w:val="single" w:sz="4" w:space="0" w:color="CCCCCC"/>
              <w:right w:val="single" w:sz="4" w:space="0" w:color="CCCCCC"/>
            </w:tcBorders>
          </w:tcPr>
          <w:p w14:paraId="264984C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Document gender + SES fairness review </w:t>
            </w:r>
            <w:r w:rsidRPr="002579B0">
              <w:rPr>
                <w:rFonts w:ascii="Bierstadt Display" w:eastAsia="Calibri" w:hAnsi="Bierstadt Display"/>
                <w:b/>
                <w:sz w:val="18"/>
              </w:rPr>
              <w:t>each term</w:t>
            </w:r>
            <w:r w:rsidRPr="002579B0">
              <w:rPr>
                <w:rFonts w:ascii="Bierstadt Display" w:eastAsia="Calibri" w:hAnsi="Bierstadt Display"/>
                <w:sz w:val="18"/>
              </w:rPr>
              <w:t>; escalate if AUC gap widens without cause</w:t>
            </w:r>
          </w:p>
        </w:tc>
        <w:tc>
          <w:tcPr>
            <w:tcW w:w="1872" w:type="dxa"/>
            <w:tcBorders>
              <w:top w:val="single" w:sz="4" w:space="0" w:color="CCCCCC"/>
              <w:left w:val="single" w:sz="4" w:space="0" w:color="CCCCCC"/>
              <w:bottom w:val="single" w:sz="4" w:space="0" w:color="CCCCCC"/>
              <w:right w:val="single" w:sz="4" w:space="0" w:color="CCCCCC"/>
            </w:tcBorders>
          </w:tcPr>
          <w:p w14:paraId="6D78874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 governance</w:t>
            </w:r>
          </w:p>
        </w:tc>
      </w:tr>
      <w:tr w:rsidR="002579B0" w:rsidRPr="002579B0" w14:paraId="1677ECE1"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3E272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Next-term retention (helped vs peers)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1494D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Proves impact beyond model metrics alone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4357F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Not measurable on synthetic “gifts”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370C3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Define matched peers; report retention </w:t>
            </w:r>
            <w:r w:rsidRPr="002579B0">
              <w:rPr>
                <w:rFonts w:ascii="Bierstadt Display" w:eastAsia="Calibri" w:hAnsi="Bierstadt Display"/>
                <w:b/>
                <w:sz w:val="18"/>
              </w:rPr>
              <w:t>delta</w:t>
            </w:r>
            <w:r w:rsidRPr="002579B0">
              <w:rPr>
                <w:rFonts w:ascii="Bierstadt Display" w:eastAsia="Calibri" w:hAnsi="Bierstadt Display"/>
                <w:sz w:val="18"/>
              </w:rPr>
              <w:t xml:space="preserve"> (no causal claim without design)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7F7BF7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 research partner</w:t>
            </w:r>
          </w:p>
        </w:tc>
      </w:tr>
      <w:tr w:rsidR="002579B0" w:rsidRPr="002579B0" w14:paraId="27814F9D" w14:textId="77777777">
        <w:tc>
          <w:tcPr>
            <w:tcW w:w="1872" w:type="dxa"/>
            <w:tcBorders>
              <w:top w:val="single" w:sz="4" w:space="0" w:color="CCCCCC"/>
              <w:left w:val="single" w:sz="4" w:space="0" w:color="CCCCCC"/>
              <w:bottom w:val="single" w:sz="4" w:space="0" w:color="CCCCCC"/>
              <w:right w:val="single" w:sz="4" w:space="0" w:color="CCCCCC"/>
            </w:tcBorders>
          </w:tcPr>
          <w:p w14:paraId="11C728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Human review gate</w:t>
            </w:r>
          </w:p>
        </w:tc>
        <w:tc>
          <w:tcPr>
            <w:tcW w:w="1872" w:type="dxa"/>
            <w:tcBorders>
              <w:top w:val="single" w:sz="4" w:space="0" w:color="CCCCCC"/>
              <w:left w:val="single" w:sz="4" w:space="0" w:color="CCCCCC"/>
              <w:bottom w:val="single" w:sz="4" w:space="0" w:color="CCCCCC"/>
              <w:right w:val="single" w:sz="4" w:space="0" w:color="CCCCCC"/>
            </w:tcBorders>
          </w:tcPr>
          <w:p w14:paraId="206078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Minors and false priority</w:t>
            </w:r>
          </w:p>
        </w:tc>
        <w:tc>
          <w:tcPr>
            <w:tcW w:w="1872" w:type="dxa"/>
            <w:tcBorders>
              <w:top w:val="single" w:sz="4" w:space="0" w:color="CCCCCC"/>
              <w:left w:val="single" w:sz="4" w:space="0" w:color="CCCCCC"/>
              <w:bottom w:val="single" w:sz="4" w:space="0" w:color="CCCCCC"/>
              <w:right w:val="single" w:sz="4" w:space="0" w:color="CCCCCC"/>
            </w:tcBorders>
          </w:tcPr>
          <w:p w14:paraId="3008BC8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Required in design; not live production auth</w:t>
            </w:r>
          </w:p>
        </w:tc>
        <w:tc>
          <w:tcPr>
            <w:tcW w:w="1872" w:type="dxa"/>
            <w:tcBorders>
              <w:top w:val="single" w:sz="4" w:space="0" w:color="CCCCCC"/>
              <w:left w:val="single" w:sz="4" w:space="0" w:color="CCCCCC"/>
              <w:bottom w:val="single" w:sz="4" w:space="0" w:color="CCCCCC"/>
              <w:right w:val="single" w:sz="4" w:space="0" w:color="CCCCCC"/>
            </w:tcBorders>
          </w:tcPr>
          <w:p w14:paraId="5A355A8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100%</w:t>
            </w:r>
            <w:r w:rsidRPr="002579B0">
              <w:rPr>
                <w:rFonts w:ascii="Bierstadt Display" w:eastAsia="Calibri" w:hAnsi="Bierstadt Display"/>
                <w:sz w:val="18"/>
              </w:rPr>
              <w:t xml:space="preserve"> public queue cases reviewed before first live publish</w:t>
            </w:r>
          </w:p>
        </w:tc>
        <w:tc>
          <w:tcPr>
            <w:tcW w:w="1872" w:type="dxa"/>
            <w:tcBorders>
              <w:top w:val="single" w:sz="4" w:space="0" w:color="CCCCCC"/>
              <w:left w:val="single" w:sz="4" w:space="0" w:color="CCCCCC"/>
              <w:bottom w:val="single" w:sz="4" w:space="0" w:color="CCCCCC"/>
              <w:right w:val="single" w:sz="4" w:space="0" w:color="CCCCCC"/>
            </w:tcBorders>
          </w:tcPr>
          <w:p w14:paraId="4BDE3A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case review</w:t>
            </w:r>
          </w:p>
        </w:tc>
      </w:tr>
      <w:tr w:rsidR="002579B0" w:rsidRPr="002579B0" w14:paraId="291515BE"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6D80EC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Platform budget adherence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9BBD2D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Capital discipline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59467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Illustrative stack </w:t>
            </w:r>
            <w:r w:rsidRPr="002579B0">
              <w:rPr>
                <w:rFonts w:ascii="Arial" w:eastAsia="Calibri" w:hAnsi="Arial" w:cs="Arial"/>
                <w:sz w:val="18"/>
              </w:rPr>
              <w:t>≈</w:t>
            </w:r>
            <w:r w:rsidRPr="002579B0">
              <w:rPr>
                <w:rFonts w:ascii="Bierstadt Display" w:eastAsia="Calibri" w:hAnsi="Bierstadt Display"/>
                <w:sz w:val="18"/>
              </w:rPr>
              <w:t xml:space="preserve"> KES 2.0M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94751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Year-1 platform spend within </w:t>
            </w:r>
            <w:r w:rsidRPr="002579B0">
              <w:rPr>
                <w:rFonts w:ascii="Bierstadt Display" w:eastAsia="Calibri" w:hAnsi="Bierstadt Display"/>
                <w:b/>
                <w:sz w:val="18"/>
              </w:rPr>
              <w:t>±10%</w:t>
            </w:r>
            <w:r w:rsidRPr="002579B0">
              <w:rPr>
                <w:rFonts w:ascii="Bierstadt Display" w:eastAsia="Calibri" w:hAnsi="Bierstadt Display"/>
                <w:sz w:val="18"/>
              </w:rPr>
              <w:t xml:space="preserve"> of approved budget (ex-bursary)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002737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 finance</w:t>
            </w:r>
          </w:p>
        </w:tc>
      </w:tr>
    </w:tbl>
    <w:p w14:paraId="28EFEEC5" w14:textId="77777777" w:rsidR="00621471" w:rsidRPr="002579B0" w:rsidRDefault="00621471">
      <w:pPr>
        <w:rPr>
          <w:rFonts w:ascii="Bierstadt Display" w:hAnsi="Bierstadt Display"/>
        </w:rPr>
      </w:pPr>
    </w:p>
    <w:p w14:paraId="17A7BFC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Targets are directional pilot commitments. They are intentionally more ambitious on process integrity than on claim of causal dropout prevention, because process is what the organization can control in Year 1.</w:t>
      </w:r>
    </w:p>
    <w:p w14:paraId="19740DD5" w14:textId="77777777" w:rsidR="00621471" w:rsidRPr="002579B0" w:rsidRDefault="006D1735" w:rsidP="000C5B78">
      <w:pPr>
        <w:pStyle w:val="Heading1"/>
        <w:rPr>
          <w:rFonts w:ascii="Bierstadt Display" w:hAnsi="Bierstadt Display"/>
          <w:color w:val="auto"/>
        </w:rPr>
      </w:pPr>
      <w:bookmarkStart w:id="18" w:name="_Toc239360068"/>
      <w:r w:rsidRPr="002579B0">
        <w:rPr>
          <w:rFonts w:ascii="Bierstadt Display" w:hAnsi="Bierstadt Display"/>
          <w:color w:val="auto"/>
        </w:rPr>
        <w:t>10. Scope and Schedule of Deliverables</w:t>
      </w:r>
      <w:bookmarkEnd w:id="18"/>
    </w:p>
    <w:p w14:paraId="14435922" w14:textId="18319D32" w:rsidR="00621471" w:rsidRPr="002579B0" w:rsidRDefault="000C5B78" w:rsidP="000C5B78">
      <w:pPr>
        <w:pStyle w:val="Heading2"/>
        <w:rPr>
          <w:rFonts w:ascii="Bierstadt Display" w:hAnsi="Bierstadt Display"/>
          <w:color w:val="auto"/>
        </w:rPr>
      </w:pPr>
      <w:bookmarkStart w:id="19" w:name="_Toc239360069"/>
      <w:r w:rsidRPr="002579B0">
        <w:rPr>
          <w:rFonts w:ascii="Bierstadt Display" w:hAnsi="Bierstadt Display"/>
          <w:color w:val="auto"/>
        </w:rPr>
        <w:t xml:space="preserve">10.1 </w:t>
      </w:r>
      <w:r w:rsidR="006D1735" w:rsidRPr="002579B0">
        <w:rPr>
          <w:rFonts w:ascii="Bierstadt Display" w:hAnsi="Bierstadt Display"/>
          <w:color w:val="auto"/>
        </w:rPr>
        <w:t>Feasibility analysis</w:t>
      </w:r>
      <w:bookmarkEnd w:id="19"/>
    </w:p>
    <w:p w14:paraId="76BF1C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proof of concept is feasible as a first build because scope was narrowed to one complete channel (fee gifts) on synthetic data, with static browser demos that do not require production infrastructure. Technical feasibility is demonstrated: the model trains and validates on a fixed-seed cohort; the ledger enforces settlement rules; and all product surfaces open from a single GitHub Pages URL. Operational feasibility for a </w:t>
      </w:r>
      <w:r w:rsidRPr="002579B0">
        <w:rPr>
          <w:rFonts w:ascii="Bierstadt Display" w:eastAsia="Calibri" w:hAnsi="Bierstadt Display"/>
          <w:i/>
        </w:rPr>
        <w:t>live</w:t>
      </w:r>
      <w:r w:rsidRPr="002579B0">
        <w:rPr>
          <w:rFonts w:ascii="Bierstadt Display" w:eastAsia="Calibri" w:hAnsi="Bierstadt Display"/>
        </w:rPr>
        <w:t xml:space="preserve"> pilot depends on partner schools, MOUs, and Tier-1 administrative fields schools already hold; those are gated as post-PoC work, not assumed complete. Financial feasibility is argued in Section 16: platform cost near KES 2.0M for an eight-school Year-1 pilot, with base-case benefits exceeding cost under stated assumptions. The main feasibility risk is data access for minors; the mitigation is synthetic PoC now, soft pilot with human review before any public list.</w:t>
      </w:r>
    </w:p>
    <w:p w14:paraId="1CA33EF8" w14:textId="631373E8" w:rsidR="00621471" w:rsidRPr="002579B0" w:rsidRDefault="000C5B78" w:rsidP="000C5B78">
      <w:pPr>
        <w:pStyle w:val="Heading2"/>
        <w:rPr>
          <w:rFonts w:ascii="Bierstadt Display" w:hAnsi="Bierstadt Display"/>
          <w:color w:val="auto"/>
        </w:rPr>
      </w:pPr>
      <w:bookmarkStart w:id="20" w:name="_Toc239360070"/>
      <w:r w:rsidRPr="002579B0">
        <w:rPr>
          <w:rFonts w:ascii="Bierstadt Display" w:hAnsi="Bierstadt Display"/>
          <w:color w:val="auto"/>
        </w:rPr>
        <w:t xml:space="preserve">10.2 </w:t>
      </w:r>
      <w:r w:rsidR="006D1735" w:rsidRPr="002579B0">
        <w:rPr>
          <w:rFonts w:ascii="Bierstadt Display" w:hAnsi="Bierstadt Display"/>
          <w:color w:val="auto"/>
        </w:rPr>
        <w:t>Scope</w:t>
      </w:r>
      <w:bookmarkEnd w:id="20"/>
    </w:p>
    <w:p w14:paraId="3DB35E7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MVP scope is intentionally a finished slice of a larger story. In scope are the documented synthetic data generating process and its calibration narrative; the feature dictionary and thirty-seven-column modeling matrix; modeling, SHAP, personas, and the intervention matrix; the SQLite fee ledger; the helper, ops, analytics, and schema HTML experiences; GitHub Pages as the share surface; Year-1 cost-benefit and social-value framing; and this report. Out of scope, with equal intention, are live ministry feeds, production authentication, real mobile-money settlement, full non-fee helper marketplaces, multi-tenant national portals, and claims of causal retention lift from randomized live trials.</w:t>
      </w:r>
    </w:p>
    <w:p w14:paraId="253C3282" w14:textId="5D022E54" w:rsidR="00621471" w:rsidRPr="002579B0" w:rsidRDefault="000C5B78" w:rsidP="000C5B78">
      <w:pPr>
        <w:pStyle w:val="Heading2"/>
        <w:rPr>
          <w:rFonts w:ascii="Bierstadt Display" w:hAnsi="Bierstadt Display"/>
          <w:color w:val="auto"/>
        </w:rPr>
      </w:pPr>
      <w:bookmarkStart w:id="21" w:name="_Toc239360071"/>
      <w:r w:rsidRPr="002579B0">
        <w:rPr>
          <w:rFonts w:ascii="Bierstadt Display" w:hAnsi="Bierstadt Display"/>
          <w:color w:val="auto"/>
        </w:rPr>
        <w:t xml:space="preserve">10.3 </w:t>
      </w:r>
      <w:r w:rsidR="006D1735" w:rsidRPr="002579B0">
        <w:rPr>
          <w:rFonts w:ascii="Bierstadt Display" w:hAnsi="Bierstadt Display"/>
          <w:color w:val="auto"/>
        </w:rPr>
        <w:t>Deliverables and schedule</w:t>
      </w:r>
      <w:bookmarkEnd w:id="21"/>
    </w:p>
    <w:tbl>
      <w:tblPr>
        <w:tblW w:w="0" w:type="auto"/>
        <w:tblLook w:val="04A0" w:firstRow="1" w:lastRow="0" w:firstColumn="1" w:lastColumn="0" w:noHBand="0" w:noVBand="1"/>
      </w:tblPr>
      <w:tblGrid>
        <w:gridCol w:w="2340"/>
        <w:gridCol w:w="2340"/>
        <w:gridCol w:w="2340"/>
        <w:gridCol w:w="2340"/>
      </w:tblGrid>
      <w:tr w:rsidR="002579B0" w:rsidRPr="002579B0" w14:paraId="54955700"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116A63F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Phase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988EF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Period (illustrative)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55F21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Deliverables</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DA0958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Status</w:t>
            </w:r>
          </w:p>
        </w:tc>
      </w:tr>
      <w:tr w:rsidR="002579B0" w:rsidRPr="002579B0" w14:paraId="43643B0C" w14:textId="77777777">
        <w:tc>
          <w:tcPr>
            <w:tcW w:w="2340" w:type="dxa"/>
            <w:tcBorders>
              <w:top w:val="single" w:sz="4" w:space="0" w:color="CCCCCC"/>
              <w:left w:val="single" w:sz="4" w:space="0" w:color="CCCCCC"/>
              <w:bottom w:val="single" w:sz="4" w:space="0" w:color="CCCCCC"/>
              <w:right w:val="single" w:sz="4" w:space="0" w:color="CCCCCC"/>
            </w:tcBorders>
          </w:tcPr>
          <w:p w14:paraId="0037779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Research and framing</w:t>
            </w:r>
          </w:p>
        </w:tc>
        <w:tc>
          <w:tcPr>
            <w:tcW w:w="2340" w:type="dxa"/>
            <w:tcBorders>
              <w:top w:val="single" w:sz="4" w:space="0" w:color="CCCCCC"/>
              <w:left w:val="single" w:sz="4" w:space="0" w:color="CCCCCC"/>
              <w:bottom w:val="single" w:sz="4" w:space="0" w:color="CCCCCC"/>
              <w:right w:val="single" w:sz="4" w:space="0" w:color="CCCCCC"/>
            </w:tcBorders>
          </w:tcPr>
          <w:p w14:paraId="6AF488F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1-2</w:t>
            </w:r>
          </w:p>
        </w:tc>
        <w:tc>
          <w:tcPr>
            <w:tcW w:w="2340" w:type="dxa"/>
            <w:tcBorders>
              <w:top w:val="single" w:sz="4" w:space="0" w:color="CCCCCC"/>
              <w:left w:val="single" w:sz="4" w:space="0" w:color="CCCCCC"/>
              <w:bottom w:val="single" w:sz="4" w:space="0" w:color="CCCCCC"/>
              <w:right w:val="single" w:sz="4" w:space="0" w:color="CCCCCC"/>
            </w:tcBorders>
          </w:tcPr>
          <w:p w14:paraId="423852A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Kenya literature review; stakeholder and ethics framing; product-layer design</w:t>
            </w:r>
          </w:p>
        </w:tc>
        <w:tc>
          <w:tcPr>
            <w:tcW w:w="2340" w:type="dxa"/>
            <w:tcBorders>
              <w:top w:val="single" w:sz="4" w:space="0" w:color="CCCCCC"/>
              <w:left w:val="single" w:sz="4" w:space="0" w:color="CCCCCC"/>
              <w:bottom w:val="single" w:sz="4" w:space="0" w:color="CCCCCC"/>
              <w:right w:val="single" w:sz="4" w:space="0" w:color="CCCCCC"/>
            </w:tcBorders>
          </w:tcPr>
          <w:p w14:paraId="05C721B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Complete</w:t>
            </w:r>
          </w:p>
        </w:tc>
      </w:tr>
      <w:tr w:rsidR="002579B0" w:rsidRPr="002579B0" w14:paraId="16F088B0"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73A1A9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Data and modeling</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B1B0D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2-4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7F0A13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cohort (</w:t>
            </w:r>
            <w:r w:rsidRPr="002579B0">
              <w:rPr>
                <w:rFonts w:ascii="Bierstadt Display" w:eastAsia="Consolas" w:hAnsi="Bierstadt Display"/>
                <w:sz w:val="16"/>
              </w:rPr>
              <w:t>synthetic_data_v2.py</w:t>
            </w:r>
            <w:r w:rsidRPr="002579B0">
              <w:rPr>
                <w:rFonts w:ascii="Bierstadt Display" w:eastAsia="Calibri" w:hAnsi="Bierstadt Display"/>
                <w:sz w:val="18"/>
              </w:rPr>
              <w:t>); exploratory data analysis (EDA); preprocessing; Logistic Regression model; SHAP; personas; intervention matrix</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564CBF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Complete</w:t>
            </w:r>
          </w:p>
        </w:tc>
      </w:tr>
      <w:tr w:rsidR="002579B0" w:rsidRPr="002579B0" w14:paraId="3872D2BB" w14:textId="77777777">
        <w:tc>
          <w:tcPr>
            <w:tcW w:w="2340" w:type="dxa"/>
            <w:tcBorders>
              <w:top w:val="single" w:sz="4" w:space="0" w:color="CCCCCC"/>
              <w:left w:val="single" w:sz="4" w:space="0" w:color="CCCCCC"/>
              <w:bottom w:val="single" w:sz="4" w:space="0" w:color="CCCCCC"/>
              <w:right w:val="single" w:sz="4" w:space="0" w:color="CCCCCC"/>
            </w:tcBorders>
          </w:tcPr>
          <w:p w14:paraId="24B87A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PoC build</w:t>
            </w:r>
          </w:p>
        </w:tc>
        <w:tc>
          <w:tcPr>
            <w:tcW w:w="2340" w:type="dxa"/>
            <w:tcBorders>
              <w:top w:val="single" w:sz="4" w:space="0" w:color="CCCCCC"/>
              <w:left w:val="single" w:sz="4" w:space="0" w:color="CCCCCC"/>
              <w:bottom w:val="single" w:sz="4" w:space="0" w:color="CCCCCC"/>
              <w:right w:val="single" w:sz="4" w:space="0" w:color="CCCCCC"/>
            </w:tcBorders>
          </w:tcPr>
          <w:p w14:paraId="544F441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4-6</w:t>
            </w:r>
          </w:p>
        </w:tc>
        <w:tc>
          <w:tcPr>
            <w:tcW w:w="2340" w:type="dxa"/>
            <w:tcBorders>
              <w:top w:val="single" w:sz="4" w:space="0" w:color="CCCCCC"/>
              <w:left w:val="single" w:sz="4" w:space="0" w:color="CCCCCC"/>
              <w:bottom w:val="single" w:sz="4" w:space="0" w:color="CCCCCC"/>
              <w:right w:val="single" w:sz="4" w:space="0" w:color="CCCCCC"/>
            </w:tcBorders>
          </w:tcPr>
          <w:p w14:paraId="7FF3CFD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portal; Support Hub; analytics dashboard; SQLite ledger; GitHub Pages site</w:t>
            </w:r>
          </w:p>
        </w:tc>
        <w:tc>
          <w:tcPr>
            <w:tcW w:w="2340" w:type="dxa"/>
            <w:tcBorders>
              <w:top w:val="single" w:sz="4" w:space="0" w:color="CCCCCC"/>
              <w:left w:val="single" w:sz="4" w:space="0" w:color="CCCCCC"/>
              <w:bottom w:val="single" w:sz="4" w:space="0" w:color="CCCCCC"/>
              <w:right w:val="single" w:sz="4" w:space="0" w:color="CCCCCC"/>
            </w:tcBorders>
          </w:tcPr>
          <w:p w14:paraId="477A434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Complete</w:t>
            </w:r>
          </w:p>
        </w:tc>
      </w:tr>
      <w:tr w:rsidR="002579B0" w:rsidRPr="002579B0" w14:paraId="69EB3316"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80B19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Evaluation and business case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CE45E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6-7</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00698D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Cost-benefit analysis; pilot KPIs; scale-up recommendations; this </w:t>
            </w:r>
            <w:r w:rsidRPr="002579B0">
              <w:rPr>
                <w:rFonts w:ascii="Bierstadt Display" w:eastAsia="Calibri" w:hAnsi="Bierstadt Display"/>
                <w:sz w:val="18"/>
              </w:rPr>
              <w:lastRenderedPageBreak/>
              <w:t>report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82260D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lastRenderedPageBreak/>
              <w:t>Complete</w:t>
            </w:r>
          </w:p>
        </w:tc>
      </w:tr>
      <w:tr w:rsidR="002579B0" w:rsidRPr="002579B0" w14:paraId="2B753CF1" w14:textId="77777777">
        <w:tc>
          <w:tcPr>
            <w:tcW w:w="2340" w:type="dxa"/>
            <w:tcBorders>
              <w:top w:val="single" w:sz="4" w:space="0" w:color="CCCCCC"/>
              <w:left w:val="single" w:sz="4" w:space="0" w:color="CCCCCC"/>
              <w:bottom w:val="single" w:sz="4" w:space="0" w:color="CCCCCC"/>
              <w:right w:val="single" w:sz="4" w:space="0" w:color="CCCCCC"/>
            </w:tcBorders>
          </w:tcPr>
          <w:p w14:paraId="7F13B84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Partner gate (post-PoC)</w:t>
            </w:r>
          </w:p>
        </w:tc>
        <w:tc>
          <w:tcPr>
            <w:tcW w:w="2340" w:type="dxa"/>
            <w:tcBorders>
              <w:top w:val="single" w:sz="4" w:space="0" w:color="CCCCCC"/>
              <w:left w:val="single" w:sz="4" w:space="0" w:color="CCCCCC"/>
              <w:bottom w:val="single" w:sz="4" w:space="0" w:color="CCCCCC"/>
              <w:right w:val="single" w:sz="4" w:space="0" w:color="CCCCCC"/>
            </w:tcBorders>
          </w:tcPr>
          <w:p w14:paraId="329205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 8+</w:t>
            </w:r>
          </w:p>
        </w:tc>
        <w:tc>
          <w:tcPr>
            <w:tcW w:w="2340" w:type="dxa"/>
            <w:tcBorders>
              <w:top w:val="single" w:sz="4" w:space="0" w:color="CCCCCC"/>
              <w:left w:val="single" w:sz="4" w:space="0" w:color="CCCCCC"/>
              <w:bottom w:val="single" w:sz="4" w:space="0" w:color="CCCCCC"/>
              <w:right w:val="single" w:sz="4" w:space="0" w:color="CCCCCC"/>
            </w:tcBorders>
          </w:tcPr>
          <w:p w14:paraId="26E0CA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MOUs; data-protection review; soft pilot (score + review, no public list)</w:t>
            </w:r>
          </w:p>
        </w:tc>
        <w:tc>
          <w:tcPr>
            <w:tcW w:w="2340" w:type="dxa"/>
            <w:tcBorders>
              <w:top w:val="single" w:sz="4" w:space="0" w:color="CCCCCC"/>
              <w:left w:val="single" w:sz="4" w:space="0" w:color="CCCCCC"/>
              <w:bottom w:val="single" w:sz="4" w:space="0" w:color="CCCCCC"/>
              <w:right w:val="single" w:sz="4" w:space="0" w:color="CCCCCC"/>
            </w:tcBorders>
          </w:tcPr>
          <w:p w14:paraId="18C3D2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Planned</w:t>
            </w:r>
          </w:p>
        </w:tc>
      </w:tr>
      <w:tr w:rsidR="002579B0" w:rsidRPr="002579B0" w14:paraId="1CAC1258"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BAFAF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Live fee pilot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DDCA80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Year 1 post-funding</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527B20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M-Pesa/bank rails; weekly settlement monitoring; termly fairness pack</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EE5459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Planned</w:t>
            </w:r>
          </w:p>
        </w:tc>
      </w:tr>
      <w:tr w:rsidR="00621471" w:rsidRPr="002579B0" w14:paraId="3D92A7AB" w14:textId="77777777">
        <w:tc>
          <w:tcPr>
            <w:tcW w:w="2340" w:type="dxa"/>
            <w:tcBorders>
              <w:top w:val="single" w:sz="4" w:space="0" w:color="CCCCCC"/>
              <w:left w:val="single" w:sz="4" w:space="0" w:color="CCCCCC"/>
              <w:bottom w:val="single" w:sz="4" w:space="0" w:color="CCCCCC"/>
              <w:right w:val="single" w:sz="4" w:space="0" w:color="CCCCCC"/>
            </w:tcBorders>
          </w:tcPr>
          <w:p w14:paraId="104874F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Expansion decision</w:t>
            </w:r>
          </w:p>
        </w:tc>
        <w:tc>
          <w:tcPr>
            <w:tcW w:w="2340" w:type="dxa"/>
            <w:tcBorders>
              <w:top w:val="single" w:sz="4" w:space="0" w:color="CCCCCC"/>
              <w:left w:val="single" w:sz="4" w:space="0" w:color="CCCCCC"/>
              <w:bottom w:val="single" w:sz="4" w:space="0" w:color="CCCCCC"/>
              <w:right w:val="single" w:sz="4" w:space="0" w:color="CCCCCC"/>
            </w:tcBorders>
          </w:tcPr>
          <w:p w14:paraId="46BAF32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End of Year 1</w:t>
            </w:r>
          </w:p>
        </w:tc>
        <w:tc>
          <w:tcPr>
            <w:tcW w:w="2340" w:type="dxa"/>
            <w:tcBorders>
              <w:top w:val="single" w:sz="4" w:space="0" w:color="CCCCCC"/>
              <w:left w:val="single" w:sz="4" w:space="0" w:color="CCCCCC"/>
              <w:bottom w:val="single" w:sz="4" w:space="0" w:color="CCCCCC"/>
              <w:right w:val="single" w:sz="4" w:space="0" w:color="CCCCCC"/>
            </w:tcBorders>
          </w:tcPr>
          <w:p w14:paraId="0D0F027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Go/no-go on additional schools/channels per Section 17 gates</w:t>
            </w:r>
          </w:p>
        </w:tc>
        <w:tc>
          <w:tcPr>
            <w:tcW w:w="2340" w:type="dxa"/>
            <w:tcBorders>
              <w:top w:val="single" w:sz="4" w:space="0" w:color="CCCCCC"/>
              <w:left w:val="single" w:sz="4" w:space="0" w:color="CCCCCC"/>
              <w:bottom w:val="single" w:sz="4" w:space="0" w:color="CCCCCC"/>
              <w:right w:val="single" w:sz="4" w:space="0" w:color="CCCCCC"/>
            </w:tcBorders>
          </w:tcPr>
          <w:p w14:paraId="13DDC31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Planned</w:t>
            </w:r>
          </w:p>
        </w:tc>
      </w:tr>
    </w:tbl>
    <w:p w14:paraId="3E372230" w14:textId="77777777" w:rsidR="00621471" w:rsidRPr="002579B0" w:rsidRDefault="00621471">
      <w:pPr>
        <w:rPr>
          <w:rFonts w:ascii="Bierstadt Display" w:hAnsi="Bierstadt Display"/>
        </w:rPr>
      </w:pPr>
    </w:p>
    <w:p w14:paraId="642767D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6.</w:t>
      </w:r>
      <w:r w:rsidRPr="002579B0">
        <w:rPr>
          <w:rFonts w:ascii="Bierstadt Display" w:eastAsia="Calibri" w:hAnsi="Bierstadt Display"/>
        </w:rPr>
        <w:t xml:space="preserve"> Scale only after earned gates - PoC </w:t>
      </w:r>
      <w:r w:rsidRPr="002579B0">
        <w:rPr>
          <w:rFonts w:ascii="Arial" w:eastAsia="Calibri" w:hAnsi="Arial" w:cs="Arial"/>
        </w:rPr>
        <w:t>→</w:t>
      </w:r>
      <w:r w:rsidRPr="002579B0">
        <w:rPr>
          <w:rFonts w:ascii="Bierstadt Display" w:eastAsia="Calibri" w:hAnsi="Bierstadt Display"/>
        </w:rPr>
        <w:t xml:space="preserve"> MOU </w:t>
      </w:r>
      <w:r w:rsidRPr="002579B0">
        <w:rPr>
          <w:rFonts w:ascii="Arial" w:eastAsia="Calibri" w:hAnsi="Arial" w:cs="Arial"/>
        </w:rPr>
        <w:t>→</w:t>
      </w:r>
      <w:r w:rsidRPr="002579B0">
        <w:rPr>
          <w:rFonts w:ascii="Bierstadt Display" w:eastAsia="Calibri" w:hAnsi="Bierstadt Display"/>
        </w:rPr>
        <w:t xml:space="preserve"> pilot </w:t>
      </w:r>
      <w:r w:rsidRPr="002579B0">
        <w:rPr>
          <w:rFonts w:ascii="Arial" w:eastAsia="Calibri" w:hAnsi="Arial" w:cs="Arial"/>
        </w:rPr>
        <w:t>→</w:t>
      </w:r>
      <w:r w:rsidRPr="002579B0">
        <w:rPr>
          <w:rFonts w:ascii="Bierstadt Display" w:eastAsia="Calibri" w:hAnsi="Bierstadt Display"/>
        </w:rPr>
        <w:t xml:space="preserve"> expansion (this gate sequence is the scale narrative for the rest of the report).</w:t>
      </w:r>
    </w:p>
    <w:p w14:paraId="56C6E211"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2439328F" wp14:editId="415565CD">
            <wp:extent cx="5760720" cy="21691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lot_roadmap.png"/>
                    <pic:cNvPicPr/>
                  </pic:nvPicPr>
                  <pic:blipFill>
                    <a:blip r:embed="rId16"/>
                    <a:stretch>
                      <a:fillRect/>
                    </a:stretch>
                  </pic:blipFill>
                  <pic:spPr>
                    <a:xfrm>
                      <a:off x="0" y="0"/>
                      <a:ext cx="5760720" cy="2169160"/>
                    </a:xfrm>
                    <a:prstGeom prst="rect">
                      <a:avLst/>
                    </a:prstGeom>
                  </pic:spPr>
                </pic:pic>
              </a:graphicData>
            </a:graphic>
          </wp:inline>
        </w:drawing>
      </w:r>
    </w:p>
    <w:p w14:paraId="26DB8CE8"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6. Pilot roadmap</w:t>
      </w:r>
    </w:p>
    <w:p w14:paraId="4FB954E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Work moved through a professional engagement arc: research grounding (Kenyan literature, open data context, education ML benchmarks), data and modeling, MVP proof of concept build, then evaluation, cost analysis, and this investor-facing brief. Later phases lean first into partner school MOUs and administrative data, then into one additional channel, then (much later) payment rails and broader foundation tooling. This report does not present those later phases as if they were already delivered.</w:t>
      </w:r>
    </w:p>
    <w:p w14:paraId="13FA2936" w14:textId="77777777" w:rsidR="00621471" w:rsidRPr="002579B0" w:rsidRDefault="006D1735" w:rsidP="00E50FC3">
      <w:pPr>
        <w:pStyle w:val="Heading1"/>
        <w:rPr>
          <w:rFonts w:ascii="Bierstadt Display" w:hAnsi="Bierstadt Display"/>
          <w:color w:val="auto"/>
        </w:rPr>
      </w:pPr>
      <w:bookmarkStart w:id="22" w:name="_Toc239360072"/>
      <w:r w:rsidRPr="002579B0">
        <w:rPr>
          <w:rFonts w:ascii="Bierstadt Display" w:hAnsi="Bierstadt Display"/>
          <w:color w:val="auto"/>
        </w:rPr>
        <w:t>11. Data Understanding</w:t>
      </w:r>
      <w:bookmarkEnd w:id="22"/>
    </w:p>
    <w:p w14:paraId="7F0BBE8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After requirements, success metrics, and scope (Sections 8-10), the evidence base comes next: what data the proof of concept uses, why it is synthetic, and how money and risk stay in separate books.</w:t>
      </w:r>
    </w:p>
    <w:p w14:paraId="009A216F" w14:textId="1D95899E" w:rsidR="00621471" w:rsidRPr="002579B0" w:rsidRDefault="00E50FC3" w:rsidP="00E50FC3">
      <w:pPr>
        <w:pStyle w:val="Heading2"/>
        <w:rPr>
          <w:rFonts w:ascii="Bierstadt Display" w:hAnsi="Bierstadt Display"/>
          <w:color w:val="auto"/>
        </w:rPr>
      </w:pPr>
      <w:bookmarkStart w:id="23" w:name="_Toc239360073"/>
      <w:r w:rsidRPr="002579B0">
        <w:rPr>
          <w:rFonts w:ascii="Bierstadt Display" w:hAnsi="Bierstadt Display"/>
          <w:color w:val="auto"/>
        </w:rPr>
        <w:t xml:space="preserve">11.1 </w:t>
      </w:r>
      <w:r w:rsidR="006D1735" w:rsidRPr="002579B0">
        <w:rPr>
          <w:rFonts w:ascii="Bierstadt Display" w:hAnsi="Bierstadt Display"/>
          <w:color w:val="auto"/>
        </w:rPr>
        <w:t>Why the cohort is synthetic</w:t>
      </w:r>
      <w:bookmarkEnd w:id="23"/>
    </w:p>
    <w:p w14:paraId="34015CB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Partner student records were unavailable in development for reasons any serious education venture should respect: minors’ privacy, data-sharing agreements, and partnership timelines that do not pause for a product build. The project therefore built a fully synthetic cohort of one thousand students through </w:t>
      </w:r>
      <w:r w:rsidRPr="002579B0">
        <w:rPr>
          <w:rFonts w:ascii="Bierstadt Display" w:eastAsia="Consolas" w:hAnsi="Bierstadt Display"/>
          <w:sz w:val="20"/>
        </w:rPr>
        <w:t>synthetic_data_v2.py</w:t>
      </w:r>
      <w:r w:rsidRPr="002579B0">
        <w:rPr>
          <w:rFonts w:ascii="Bierstadt Display" w:eastAsia="Calibri" w:hAnsi="Bierstadt Display"/>
        </w:rPr>
        <w:t xml:space="preserve"> (seed 2026) into </w:t>
      </w:r>
      <w:r w:rsidRPr="002579B0">
        <w:rPr>
          <w:rFonts w:ascii="Bierstadt Display" w:eastAsia="Consolas" w:hAnsi="Bierstadt Display"/>
          <w:sz w:val="20"/>
        </w:rPr>
        <w:t>elimu_match_data_v4.csv</w:t>
      </w:r>
      <w:r w:rsidRPr="002579B0">
        <w:rPr>
          <w:rFonts w:ascii="Bierstadt Display" w:eastAsia="Calibri" w:hAnsi="Bierstadt Display"/>
        </w:rPr>
        <w:t xml:space="preserve">. “Synthetic” here does not mean </w:t>
      </w:r>
      <w:r w:rsidRPr="002579B0">
        <w:rPr>
          <w:rFonts w:ascii="Bierstadt Display" w:eastAsia="Calibri" w:hAnsi="Bierstadt Display"/>
        </w:rPr>
        <w:lastRenderedPageBreak/>
        <w:t>unstructured or arbitrary. The data generating process encodes SES gradients, conditional barriers, academic linkage, health-driven absences, intentional missingness on survey-like fields, and a retention outcome near eighty-six percent retained, consistent with a setting where most students stay but attrition remains serious for targeting. Distributions were oriented using Kenyan structural context from open statistical sources and sector reporting (RELI Africa, 2020; Kenya National Bureau of Statistics, 2025): household-size order of magnitude near national averages, retention and transition pressure as orientation for prevalence, commute distances that reflect rural and peri-urban friction, and poverty and nutrition as reasons certain features matter, not as copied microdata from a single school.</w:t>
      </w:r>
    </w:p>
    <w:p w14:paraId="334DC31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These limitations are material to data understanding and should be stated clearly. Relationships in synthetic data are cleaner than in operational school ledgers and can inflate model separability. Unobserved shocks such as family relocation, school closure, or sudden fee crises are absent. Support-program variables in the generator can co-move with SES, which creates endogeneity risk if coefficients are interpreted as pure causal effects. Median later imputation is a PoC convenience, not a production missing-data policy. The model has not been externally validated on partner administrative records. Results belong to the parameterization of this cohort and should not be treated as portable truth across every region and school type. Ethics still hold: risk scores are for support allocation, never for exclusion, shaming, or denying enrolment. Fuller discussion lives in DATA_AND_LIMITATIONS.md.</w:t>
      </w:r>
    </w:p>
    <w:tbl>
      <w:tblPr>
        <w:tblW w:w="0" w:type="auto"/>
        <w:tblLook w:val="04A0" w:firstRow="1" w:lastRow="0" w:firstColumn="1" w:lastColumn="0" w:noHBand="0" w:noVBand="1"/>
      </w:tblPr>
      <w:tblGrid>
        <w:gridCol w:w="4680"/>
        <w:gridCol w:w="4680"/>
      </w:tblGrid>
      <w:tr w:rsidR="00C7324D" w:rsidRPr="00C7324D" w14:paraId="2000EDF3"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49418DE6" w14:textId="77777777" w:rsidR="00621471" w:rsidRPr="00C7324D" w:rsidRDefault="006D1735">
            <w:pPr>
              <w:spacing w:before="60" w:after="60" w:line="240" w:lineRule="auto"/>
              <w:rPr>
                <w:rFonts w:ascii="Bierstadt Display" w:hAnsi="Bierstadt Display"/>
                <w:color w:val="FFFFFF" w:themeColor="background1"/>
              </w:rPr>
            </w:pPr>
            <w:r w:rsidRPr="00C7324D">
              <w:rPr>
                <w:rFonts w:ascii="Bierstadt Display" w:eastAsia="Calibri" w:hAnsi="Bierstadt Display"/>
                <w:b/>
                <w:color w:val="FFFFFF" w:themeColor="background1"/>
                <w:sz w:val="18"/>
              </w:rPr>
              <w:t>Assumption / limitation</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72ED9884" w14:textId="77777777" w:rsidR="00621471" w:rsidRPr="00C7324D" w:rsidRDefault="006D1735">
            <w:pPr>
              <w:spacing w:before="60" w:after="60" w:line="240" w:lineRule="auto"/>
              <w:rPr>
                <w:rFonts w:ascii="Bierstadt Display" w:hAnsi="Bierstadt Display"/>
                <w:color w:val="FFFFFF" w:themeColor="background1"/>
              </w:rPr>
            </w:pPr>
            <w:r w:rsidRPr="00C7324D">
              <w:rPr>
                <w:rFonts w:ascii="Bierstadt Display" w:eastAsia="Calibri" w:hAnsi="Bierstadt Display"/>
                <w:b/>
                <w:color w:val="FFFFFF" w:themeColor="background1"/>
                <w:sz w:val="18"/>
              </w:rPr>
              <w:t>Mitigation for the organization</w:t>
            </w:r>
          </w:p>
        </w:tc>
      </w:tr>
      <w:tr w:rsidR="002579B0" w:rsidRPr="002579B0" w14:paraId="1DD95B1D" w14:textId="77777777">
        <w:tc>
          <w:tcPr>
            <w:tcW w:w="4680" w:type="dxa"/>
            <w:tcBorders>
              <w:top w:val="single" w:sz="4" w:space="0" w:color="CCCCCC"/>
              <w:left w:val="single" w:sz="4" w:space="0" w:color="CCCCCC"/>
              <w:bottom w:val="single" w:sz="4" w:space="0" w:color="CCCCCC"/>
              <w:right w:val="single" w:sz="4" w:space="0" w:color="CCCCCC"/>
            </w:tcBorders>
          </w:tcPr>
          <w:p w14:paraId="5EB54FA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relationships can inflate separability</w:t>
            </w:r>
          </w:p>
        </w:tc>
        <w:tc>
          <w:tcPr>
            <w:tcW w:w="4680" w:type="dxa"/>
            <w:tcBorders>
              <w:top w:val="single" w:sz="4" w:space="0" w:color="CCCCCC"/>
              <w:left w:val="single" w:sz="4" w:space="0" w:color="CCCCCC"/>
              <w:bottom w:val="single" w:sz="4" w:space="0" w:color="CCCCCC"/>
              <w:right w:val="single" w:sz="4" w:space="0" w:color="CCCCCC"/>
            </w:tcBorders>
          </w:tcPr>
          <w:p w14:paraId="6CBCB0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Treat metrics as design proof; retrain and re-threshold on school extracts before public publish</w:t>
            </w:r>
          </w:p>
        </w:tc>
      </w:tr>
      <w:tr w:rsidR="002579B0" w:rsidRPr="002579B0" w14:paraId="2A689083"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368918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Unobserved shocks (closure, relocation, sudden fee crisis) absent</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487D7A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Human review + school liaison override; never fully automate enrolment decisions</w:t>
            </w:r>
          </w:p>
        </w:tc>
      </w:tr>
      <w:tr w:rsidR="002579B0" w:rsidRPr="002579B0" w14:paraId="2D2E5397" w14:textId="77777777">
        <w:tc>
          <w:tcPr>
            <w:tcW w:w="4680" w:type="dxa"/>
            <w:tcBorders>
              <w:top w:val="single" w:sz="4" w:space="0" w:color="CCCCCC"/>
              <w:left w:val="single" w:sz="4" w:space="0" w:color="CCCCCC"/>
              <w:bottom w:val="single" w:sz="4" w:space="0" w:color="CCCCCC"/>
              <w:right w:val="single" w:sz="4" w:space="0" w:color="CCCCCC"/>
            </w:tcBorders>
          </w:tcPr>
          <w:p w14:paraId="087CB49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Support variables co-move with SES (endogeneity)</w:t>
            </w:r>
          </w:p>
        </w:tc>
        <w:tc>
          <w:tcPr>
            <w:tcW w:w="4680" w:type="dxa"/>
            <w:tcBorders>
              <w:top w:val="single" w:sz="4" w:space="0" w:color="CCCCCC"/>
              <w:left w:val="single" w:sz="4" w:space="0" w:color="CCCCCC"/>
              <w:bottom w:val="single" w:sz="4" w:space="0" w:color="CCCCCC"/>
              <w:right w:val="single" w:sz="4" w:space="0" w:color="CCCCCC"/>
            </w:tcBorders>
          </w:tcPr>
          <w:p w14:paraId="3328541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Do not sell coefficients as pure causal effects; use ranking for prioritization, not blame</w:t>
            </w:r>
          </w:p>
        </w:tc>
      </w:tr>
      <w:tr w:rsidR="002579B0" w:rsidRPr="002579B0" w14:paraId="4F375B60"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654996E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Survey fields often missing</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532F0DF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Missingness indicators in model; Tier-3 surveys only for high-risk slice</w:t>
            </w:r>
          </w:p>
        </w:tc>
      </w:tr>
      <w:tr w:rsidR="002579B0" w:rsidRPr="002579B0" w14:paraId="14BBBC45" w14:textId="77777777">
        <w:tc>
          <w:tcPr>
            <w:tcW w:w="4680" w:type="dxa"/>
            <w:tcBorders>
              <w:top w:val="single" w:sz="4" w:space="0" w:color="CCCCCC"/>
              <w:left w:val="single" w:sz="4" w:space="0" w:color="CCCCCC"/>
              <w:bottom w:val="single" w:sz="4" w:space="0" w:color="CCCCCC"/>
              <w:right w:val="single" w:sz="4" w:space="0" w:color="CCCCCC"/>
            </w:tcBorders>
          </w:tcPr>
          <w:p w14:paraId="19B956E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external validation yet</w:t>
            </w:r>
          </w:p>
        </w:tc>
        <w:tc>
          <w:tcPr>
            <w:tcW w:w="4680" w:type="dxa"/>
            <w:tcBorders>
              <w:top w:val="single" w:sz="4" w:space="0" w:color="CCCCCC"/>
              <w:left w:val="single" w:sz="4" w:space="0" w:color="CCCCCC"/>
              <w:bottom w:val="single" w:sz="4" w:space="0" w:color="CCCCCC"/>
              <w:right w:val="single" w:sz="4" w:space="0" w:color="CCCCCC"/>
            </w:tcBorders>
          </w:tcPr>
          <w:p w14:paraId="7646C9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Soft pilot (internal scoring first); gate public lists on partner holdout performance</w:t>
            </w:r>
          </w:p>
        </w:tc>
      </w:tr>
      <w:tr w:rsidR="002579B0" w:rsidRPr="002579B0" w14:paraId="2EF53644"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1325C8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National catalog </w:t>
            </w:r>
            <w:r w:rsidRPr="002579B0">
              <w:rPr>
                <w:rFonts w:ascii="Arial" w:eastAsia="Calibri" w:hAnsi="Arial" w:cs="Arial"/>
                <w:sz w:val="18"/>
              </w:rPr>
              <w:t>≠</w:t>
            </w:r>
            <w:r w:rsidRPr="002579B0">
              <w:rPr>
                <w:rFonts w:ascii="Bierstadt Display" w:eastAsia="Calibri" w:hAnsi="Bierstadt Display"/>
                <w:sz w:val="18"/>
              </w:rPr>
              <w:t xml:space="preserve"> national volume</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414D9D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Start with eight schools; expand only after KPI gates</w:t>
            </w:r>
          </w:p>
        </w:tc>
      </w:tr>
      <w:tr w:rsidR="00621471" w:rsidRPr="002579B0" w14:paraId="46469DD4" w14:textId="77777777">
        <w:tc>
          <w:tcPr>
            <w:tcW w:w="4680" w:type="dxa"/>
            <w:tcBorders>
              <w:top w:val="single" w:sz="4" w:space="0" w:color="CCCCCC"/>
              <w:left w:val="single" w:sz="4" w:space="0" w:color="CCCCCC"/>
              <w:bottom w:val="single" w:sz="4" w:space="0" w:color="CCCCCC"/>
              <w:right w:val="single" w:sz="4" w:space="0" w:color="CCCCCC"/>
            </w:tcBorders>
          </w:tcPr>
          <w:p w14:paraId="102FA0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Median imputation is a PoC interim method</w:t>
            </w:r>
          </w:p>
        </w:tc>
        <w:tc>
          <w:tcPr>
            <w:tcW w:w="4680" w:type="dxa"/>
            <w:tcBorders>
              <w:top w:val="single" w:sz="4" w:space="0" w:color="CCCCCC"/>
              <w:left w:val="single" w:sz="4" w:space="0" w:color="CCCCCC"/>
              <w:bottom w:val="single" w:sz="4" w:space="0" w:color="CCCCCC"/>
              <w:right w:val="single" w:sz="4" w:space="0" w:color="CCCCCC"/>
            </w:tcBorders>
          </w:tcPr>
          <w:p w14:paraId="0E1B3E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Production: school-informed missing-data policy and termly audit</w:t>
            </w:r>
          </w:p>
        </w:tc>
      </w:tr>
    </w:tbl>
    <w:p w14:paraId="1E219670" w14:textId="77777777" w:rsidR="00621471" w:rsidRPr="002579B0" w:rsidRDefault="00621471">
      <w:pPr>
        <w:rPr>
          <w:rFonts w:ascii="Bierstadt Display" w:hAnsi="Bierstadt Display"/>
        </w:rPr>
      </w:pPr>
    </w:p>
    <w:p w14:paraId="0994FC57" w14:textId="2A2B24E6" w:rsidR="00621471" w:rsidRPr="002579B0" w:rsidRDefault="00B72C64" w:rsidP="00B72C64">
      <w:pPr>
        <w:pStyle w:val="Heading2"/>
        <w:rPr>
          <w:rFonts w:ascii="Bierstadt Display" w:hAnsi="Bierstadt Display"/>
          <w:color w:val="auto"/>
        </w:rPr>
      </w:pPr>
      <w:bookmarkStart w:id="24" w:name="_Toc239360074"/>
      <w:r w:rsidRPr="002579B0">
        <w:rPr>
          <w:rFonts w:ascii="Bierstadt Display" w:hAnsi="Bierstadt Display"/>
          <w:color w:val="auto"/>
        </w:rPr>
        <w:t xml:space="preserve">11.2 </w:t>
      </w:r>
      <w:r w:rsidR="006D1735" w:rsidRPr="002579B0">
        <w:rPr>
          <w:rFonts w:ascii="Bierstadt Display" w:hAnsi="Bierstadt Display"/>
          <w:color w:val="auto"/>
        </w:rPr>
        <w:t>A three-layer dictionary: separating money and risk</w:t>
      </w:r>
      <w:bookmarkEnd w:id="24"/>
    </w:p>
    <w:p w14:paraId="22A36AE3" w14:textId="77777777" w:rsidR="00C7324D" w:rsidRDefault="006D1735">
      <w:pPr>
        <w:spacing w:after="160"/>
        <w:jc w:val="both"/>
        <w:rPr>
          <w:rFonts w:ascii="Bierstadt Display" w:eastAsia="Calibri" w:hAnsi="Bierstadt Display"/>
        </w:rPr>
      </w:pPr>
      <w:r w:rsidRPr="002579B0">
        <w:rPr>
          <w:rFonts w:ascii="Bierstadt Display" w:eastAsia="Calibri" w:hAnsi="Bierstadt Display"/>
        </w:rPr>
        <w:t xml:space="preserve">The product layers in Figure 3 already separate what helpers see from what staff see. Under that separation, the </w:t>
      </w:r>
      <w:r w:rsidRPr="002579B0">
        <w:rPr>
          <w:rFonts w:ascii="Bierstadt Display" w:eastAsia="Calibri" w:hAnsi="Bierstadt Display"/>
          <w:i/>
        </w:rPr>
        <w:t>data</w:t>
      </w:r>
      <w:r w:rsidRPr="002579B0">
        <w:rPr>
          <w:rFonts w:ascii="Bierstadt Display" w:eastAsia="Calibri" w:hAnsi="Bierstadt Display"/>
        </w:rPr>
        <w:t xml:space="preserve"> design deliberately keeps three books of record apart, so fee balances and retention risk are not treated as the same construct. </w:t>
      </w:r>
    </w:p>
    <w:p w14:paraId="5AF1810B" w14:textId="77777777" w:rsidR="00C7324D" w:rsidRDefault="006D1735">
      <w:pPr>
        <w:spacing w:after="160"/>
        <w:jc w:val="both"/>
        <w:rPr>
          <w:rFonts w:ascii="Bierstadt Display" w:eastAsia="Calibri" w:hAnsi="Bierstadt Display"/>
        </w:rPr>
      </w:pPr>
      <w:r w:rsidRPr="002579B0">
        <w:rPr>
          <w:rFonts w:ascii="Bierstadt Display" w:eastAsia="Calibri" w:hAnsi="Bierstadt Display"/>
          <w:b/>
        </w:rPr>
        <w:t>Layer 1</w:t>
      </w:r>
      <w:r w:rsidRPr="002579B0">
        <w:rPr>
          <w:rFonts w:ascii="Bierstadt Display" w:eastAsia="Calibri" w:hAnsi="Bierstadt Display"/>
        </w:rPr>
        <w:t xml:space="preserve"> trains retention risk from demographics, household strain and income shocks, access barriers, academic momentum, health and absences, belonging, and protective support - not from fee arrears alone. </w:t>
      </w:r>
    </w:p>
    <w:p w14:paraId="0D989C34" w14:textId="77777777" w:rsidR="00C7324D" w:rsidRDefault="006D1735">
      <w:pPr>
        <w:spacing w:after="160"/>
        <w:jc w:val="both"/>
        <w:rPr>
          <w:rFonts w:ascii="Bierstadt Display" w:eastAsia="Calibri" w:hAnsi="Bierstadt Display"/>
        </w:rPr>
      </w:pPr>
      <w:r w:rsidRPr="002579B0">
        <w:rPr>
          <w:rFonts w:ascii="Bierstadt Display" w:eastAsia="Calibri" w:hAnsi="Bierstadt Display"/>
          <w:b/>
        </w:rPr>
        <w:lastRenderedPageBreak/>
        <w:t>Layer 2</w:t>
      </w:r>
      <w:r w:rsidRPr="002579B0">
        <w:rPr>
          <w:rFonts w:ascii="Bierstadt Display" w:eastAsia="Calibri" w:hAnsi="Bierstadt Display"/>
        </w:rPr>
        <w:t xml:space="preserve"> is what helpers filter on: county, school, and preference-oriented signals that help a giver choose place and type. </w:t>
      </w:r>
    </w:p>
    <w:p w14:paraId="33A14B2E" w14:textId="7DF07A81" w:rsidR="00621471" w:rsidRPr="002579B0" w:rsidRDefault="006D1735">
      <w:pPr>
        <w:spacing w:after="160"/>
        <w:jc w:val="both"/>
        <w:rPr>
          <w:rFonts w:ascii="Bierstadt Display" w:hAnsi="Bierstadt Display"/>
        </w:rPr>
      </w:pPr>
      <w:r w:rsidRPr="002579B0">
        <w:rPr>
          <w:rFonts w:ascii="Bierstadt Display" w:eastAsia="Calibri" w:hAnsi="Bierstadt Display"/>
          <w:b/>
        </w:rPr>
        <w:t>Layer 3</w:t>
      </w:r>
      <w:r w:rsidRPr="002579B0">
        <w:rPr>
          <w:rFonts w:ascii="Bierstadt Display" w:eastAsia="Calibri" w:hAnsi="Bierstadt Display"/>
        </w:rPr>
        <w:t xml:space="preserve"> is the ledger: term fee arrears, fee-support status, last payment, human review flags - the authoritative books operations and settlement use. Fee arrears deliberately stay operational rather than becoming the model’s only definition of poverty. Orphan status is not allowed as a model feature, out of concern for bias and dignity; need is expressed through socioeconomic and behavioral proxies instead. The data generating process’s latent risk oracle and post-outcome dropout reasons are never trained as predictors. Catch-up status, which sits near-deterministic with failures, is dropped for leakage and redundancy hygiene in preprocessing even when design notes discuss it as a conceptual sensitivity feature.</w:t>
      </w:r>
    </w:p>
    <w:p w14:paraId="4DCDF8A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This separation is how ElimuMatch avoids two weak narratives: reducing dropout risk to unpaid balances alone, and using protected status as a convenient predictive flag. At gift time, a helper still sees arrears, because arrears are real school books. The ranking of who reaches the fee queue comes from risk and intervention matrix logic built on Layer 1, not from a model that merely predicts unpaid balances.</w:t>
      </w:r>
    </w:p>
    <w:p w14:paraId="71CA044C" w14:textId="67B698D9" w:rsidR="00621471" w:rsidRPr="002579B0" w:rsidRDefault="00B72C64" w:rsidP="00B72C64">
      <w:pPr>
        <w:pStyle w:val="Heading2"/>
        <w:rPr>
          <w:rFonts w:ascii="Bierstadt Display" w:hAnsi="Bierstadt Display"/>
          <w:color w:val="auto"/>
        </w:rPr>
      </w:pPr>
      <w:bookmarkStart w:id="25" w:name="_Toc239360075"/>
      <w:r w:rsidRPr="002579B0">
        <w:rPr>
          <w:rFonts w:ascii="Bierstadt Display" w:hAnsi="Bierstadt Display"/>
          <w:color w:val="auto"/>
        </w:rPr>
        <w:t xml:space="preserve">11.3 </w:t>
      </w:r>
      <w:r w:rsidR="006D1735" w:rsidRPr="002579B0">
        <w:rPr>
          <w:rFonts w:ascii="Bierstadt Display" w:hAnsi="Bierstadt Display"/>
          <w:color w:val="auto"/>
        </w:rPr>
        <w:t>Data dictionary snapshot (not the full field list)</w:t>
      </w:r>
      <w:bookmarkEnd w:id="25"/>
    </w:p>
    <w:tbl>
      <w:tblPr>
        <w:tblW w:w="0" w:type="auto"/>
        <w:tblLook w:val="04A0" w:firstRow="1" w:lastRow="0" w:firstColumn="1" w:lastColumn="0" w:noHBand="0" w:noVBand="1"/>
      </w:tblPr>
      <w:tblGrid>
        <w:gridCol w:w="1872"/>
        <w:gridCol w:w="1872"/>
        <w:gridCol w:w="1872"/>
        <w:gridCol w:w="1872"/>
        <w:gridCol w:w="1872"/>
      </w:tblGrid>
      <w:tr w:rsidR="009F0151" w:rsidRPr="009F0151" w14:paraId="1CE5E540"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E13D6AF"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Field / family</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0A1FFA2E"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Layer</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07CD5AE8"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Role in the product</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C251F7D"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In retention model?</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735FADD"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Pilot collection tier</w:t>
            </w:r>
          </w:p>
        </w:tc>
      </w:tr>
      <w:tr w:rsidR="002579B0" w:rsidRPr="002579B0" w14:paraId="40757D49" w14:textId="77777777">
        <w:tc>
          <w:tcPr>
            <w:tcW w:w="1872" w:type="dxa"/>
            <w:tcBorders>
              <w:top w:val="single" w:sz="4" w:space="0" w:color="CCCCCC"/>
              <w:left w:val="single" w:sz="4" w:space="0" w:color="CCCCCC"/>
              <w:bottom w:val="single" w:sz="4" w:space="0" w:color="CCCCCC"/>
              <w:right w:val="single" w:sz="4" w:space="0" w:color="CCCCCC"/>
            </w:tcBorders>
          </w:tcPr>
          <w:p w14:paraId="3A9890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Age at enrolment, gender</w:t>
            </w:r>
          </w:p>
        </w:tc>
        <w:tc>
          <w:tcPr>
            <w:tcW w:w="1872" w:type="dxa"/>
            <w:tcBorders>
              <w:top w:val="single" w:sz="4" w:space="0" w:color="CCCCCC"/>
              <w:left w:val="single" w:sz="4" w:space="0" w:color="CCCCCC"/>
              <w:bottom w:val="single" w:sz="4" w:space="0" w:color="CCCCCC"/>
              <w:right w:val="single" w:sz="4" w:space="0" w:color="CCCCCC"/>
            </w:tcBorders>
          </w:tcPr>
          <w:p w14:paraId="09EB9C6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tcPr>
          <w:p w14:paraId="2EDC97A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Demographics &amp; fairness slice</w:t>
            </w:r>
          </w:p>
        </w:tc>
        <w:tc>
          <w:tcPr>
            <w:tcW w:w="1872" w:type="dxa"/>
            <w:tcBorders>
              <w:top w:val="single" w:sz="4" w:space="0" w:color="CCCCCC"/>
              <w:left w:val="single" w:sz="4" w:space="0" w:color="CCCCCC"/>
              <w:bottom w:val="single" w:sz="4" w:space="0" w:color="CCCCCC"/>
              <w:right w:val="single" w:sz="4" w:space="0" w:color="CCCCCC"/>
            </w:tcBorders>
          </w:tcPr>
          <w:p w14:paraId="5FB1BE6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 (with care)</w:t>
            </w:r>
          </w:p>
        </w:tc>
        <w:tc>
          <w:tcPr>
            <w:tcW w:w="1872" w:type="dxa"/>
            <w:tcBorders>
              <w:top w:val="single" w:sz="4" w:space="0" w:color="CCCCCC"/>
              <w:left w:val="single" w:sz="4" w:space="0" w:color="CCCCCC"/>
              <w:bottom w:val="single" w:sz="4" w:space="0" w:color="CCCCCC"/>
              <w:right w:val="single" w:sz="4" w:space="0" w:color="CCCCCC"/>
            </w:tcBorders>
          </w:tcPr>
          <w:p w14:paraId="40E230C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(registers)</w:t>
            </w:r>
          </w:p>
        </w:tc>
      </w:tr>
      <w:tr w:rsidR="002579B0" w:rsidRPr="002579B0" w14:paraId="63567051"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654283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SES / resource dilution, cash-flow volatility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596D55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6842A7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Household economic pressure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75E4E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7E550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1-2 (proxy or short form)</w:t>
            </w:r>
          </w:p>
        </w:tc>
      </w:tr>
      <w:tr w:rsidR="002579B0" w:rsidRPr="002579B0" w14:paraId="0B1E8BDB" w14:textId="77777777">
        <w:tc>
          <w:tcPr>
            <w:tcW w:w="1872" w:type="dxa"/>
            <w:tcBorders>
              <w:top w:val="single" w:sz="4" w:space="0" w:color="CCCCCC"/>
              <w:left w:val="single" w:sz="4" w:space="0" w:color="CCCCCC"/>
              <w:bottom w:val="single" w:sz="4" w:space="0" w:color="CCCCCC"/>
              <w:right w:val="single" w:sz="4" w:space="0" w:color="CCCCCC"/>
            </w:tcBorders>
          </w:tcPr>
          <w:p w14:paraId="061FCC9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Commute barrier, digital access, school feeding</w:t>
            </w:r>
          </w:p>
        </w:tc>
        <w:tc>
          <w:tcPr>
            <w:tcW w:w="1872" w:type="dxa"/>
            <w:tcBorders>
              <w:top w:val="single" w:sz="4" w:space="0" w:color="CCCCCC"/>
              <w:left w:val="single" w:sz="4" w:space="0" w:color="CCCCCC"/>
              <w:bottom w:val="single" w:sz="4" w:space="0" w:color="CCCCCC"/>
              <w:right w:val="single" w:sz="4" w:space="0" w:color="CCCCCC"/>
            </w:tcBorders>
          </w:tcPr>
          <w:p w14:paraId="0CF865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tcPr>
          <w:p w14:paraId="3053B19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Access &amp; barriers</w:t>
            </w:r>
          </w:p>
        </w:tc>
        <w:tc>
          <w:tcPr>
            <w:tcW w:w="1872" w:type="dxa"/>
            <w:tcBorders>
              <w:top w:val="single" w:sz="4" w:space="0" w:color="CCCCCC"/>
              <w:left w:val="single" w:sz="4" w:space="0" w:color="CCCCCC"/>
              <w:bottom w:val="single" w:sz="4" w:space="0" w:color="CCCCCC"/>
              <w:right w:val="single" w:sz="4" w:space="0" w:color="CCCCCC"/>
            </w:tcBorders>
          </w:tcPr>
          <w:p w14:paraId="15CFB2B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tcPr>
          <w:p w14:paraId="5C06C77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2 (school/ward map)</w:t>
            </w:r>
          </w:p>
        </w:tc>
      </w:tr>
      <w:tr w:rsidR="002579B0" w:rsidRPr="002579B0" w14:paraId="7425F0CB"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DE7F47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GPA trend, failed subjects, STEM (science, technology, engineering, mathematics) signal</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699B9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27B53A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Academic momentum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0462D9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F503C4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(marks register)</w:t>
            </w:r>
          </w:p>
        </w:tc>
      </w:tr>
      <w:tr w:rsidR="002579B0" w:rsidRPr="002579B0" w14:paraId="65051F0B" w14:textId="77777777">
        <w:tc>
          <w:tcPr>
            <w:tcW w:w="1872" w:type="dxa"/>
            <w:tcBorders>
              <w:top w:val="single" w:sz="4" w:space="0" w:color="CCCCCC"/>
              <w:left w:val="single" w:sz="4" w:space="0" w:color="CCCCCC"/>
              <w:bottom w:val="single" w:sz="4" w:space="0" w:color="CCCCCC"/>
              <w:right w:val="single" w:sz="4" w:space="0" w:color="CCCCCC"/>
            </w:tcBorders>
          </w:tcPr>
          <w:p w14:paraId="6E939D2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Chronic health risk, health-related absences</w:t>
            </w:r>
          </w:p>
        </w:tc>
        <w:tc>
          <w:tcPr>
            <w:tcW w:w="1872" w:type="dxa"/>
            <w:tcBorders>
              <w:top w:val="single" w:sz="4" w:space="0" w:color="CCCCCC"/>
              <w:left w:val="single" w:sz="4" w:space="0" w:color="CCCCCC"/>
              <w:bottom w:val="single" w:sz="4" w:space="0" w:color="CCCCCC"/>
              <w:right w:val="single" w:sz="4" w:space="0" w:color="CCCCCC"/>
            </w:tcBorders>
          </w:tcPr>
          <w:p w14:paraId="300088F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tcPr>
          <w:p w14:paraId="1F92E3D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Health &amp; attendance pressure</w:t>
            </w:r>
          </w:p>
        </w:tc>
        <w:tc>
          <w:tcPr>
            <w:tcW w:w="1872" w:type="dxa"/>
            <w:tcBorders>
              <w:top w:val="single" w:sz="4" w:space="0" w:color="CCCCCC"/>
              <w:left w:val="single" w:sz="4" w:space="0" w:color="CCCCCC"/>
              <w:bottom w:val="single" w:sz="4" w:space="0" w:color="CCCCCC"/>
              <w:right w:val="single" w:sz="4" w:space="0" w:color="CCCCCC"/>
            </w:tcBorders>
          </w:tcPr>
          <w:p w14:paraId="613C6C5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tcPr>
          <w:p w14:paraId="6615951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absences; health note as available</w:t>
            </w:r>
          </w:p>
        </w:tc>
      </w:tr>
      <w:tr w:rsidR="002579B0" w:rsidRPr="002579B0" w14:paraId="0F827108"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084CFB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Social integration, psychosocial support access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221C72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4E2AA1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Belonging &amp; buffers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6A41C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 (missingness-aware)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0EC2CE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3 (high-risk slice / survey)</w:t>
            </w:r>
          </w:p>
        </w:tc>
      </w:tr>
      <w:tr w:rsidR="002579B0" w:rsidRPr="002579B0" w14:paraId="129D20DB" w14:textId="77777777">
        <w:tc>
          <w:tcPr>
            <w:tcW w:w="1872" w:type="dxa"/>
            <w:tcBorders>
              <w:top w:val="single" w:sz="4" w:space="0" w:color="CCCCCC"/>
              <w:left w:val="single" w:sz="4" w:space="0" w:color="CCCCCC"/>
              <w:bottom w:val="single" w:sz="4" w:space="0" w:color="CCCCCC"/>
              <w:right w:val="single" w:sz="4" w:space="0" w:color="CCCCCC"/>
            </w:tcBorders>
          </w:tcPr>
          <w:p w14:paraId="1A3709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County, school name / type (Day, Boarding)</w:t>
            </w:r>
          </w:p>
        </w:tc>
        <w:tc>
          <w:tcPr>
            <w:tcW w:w="1872" w:type="dxa"/>
            <w:tcBorders>
              <w:top w:val="single" w:sz="4" w:space="0" w:color="CCCCCC"/>
              <w:left w:val="single" w:sz="4" w:space="0" w:color="CCCCCC"/>
              <w:bottom w:val="single" w:sz="4" w:space="0" w:color="CCCCCC"/>
              <w:right w:val="single" w:sz="4" w:space="0" w:color="CCCCCC"/>
            </w:tcBorders>
          </w:tcPr>
          <w:p w14:paraId="4C7C61B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w:t>
            </w:r>
          </w:p>
        </w:tc>
        <w:tc>
          <w:tcPr>
            <w:tcW w:w="1872" w:type="dxa"/>
            <w:tcBorders>
              <w:top w:val="single" w:sz="4" w:space="0" w:color="CCCCCC"/>
              <w:left w:val="single" w:sz="4" w:space="0" w:color="CCCCCC"/>
              <w:bottom w:val="single" w:sz="4" w:space="0" w:color="CCCCCC"/>
              <w:right w:val="single" w:sz="4" w:space="0" w:color="CCCCCC"/>
            </w:tcBorders>
          </w:tcPr>
          <w:p w14:paraId="5ABE423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place filters</w:t>
            </w:r>
          </w:p>
        </w:tc>
        <w:tc>
          <w:tcPr>
            <w:tcW w:w="1872" w:type="dxa"/>
            <w:tcBorders>
              <w:top w:val="single" w:sz="4" w:space="0" w:color="CCCCCC"/>
              <w:left w:val="single" w:sz="4" w:space="0" w:color="CCCCCC"/>
              <w:bottom w:val="single" w:sz="4" w:space="0" w:color="CCCCCC"/>
              <w:right w:val="single" w:sz="4" w:space="0" w:color="CCCCCC"/>
            </w:tcBorders>
          </w:tcPr>
          <w:p w14:paraId="4FFFE8F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(UI filter only)</w:t>
            </w:r>
          </w:p>
        </w:tc>
        <w:tc>
          <w:tcPr>
            <w:tcW w:w="1872" w:type="dxa"/>
            <w:tcBorders>
              <w:top w:val="single" w:sz="4" w:space="0" w:color="CCCCCC"/>
              <w:left w:val="single" w:sz="4" w:space="0" w:color="CCCCCC"/>
              <w:bottom w:val="single" w:sz="4" w:space="0" w:color="CCCCCC"/>
              <w:right w:val="single" w:sz="4" w:space="0" w:color="CCCCCC"/>
            </w:tcBorders>
          </w:tcPr>
          <w:p w14:paraId="279823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(catalog)</w:t>
            </w:r>
          </w:p>
        </w:tc>
      </w:tr>
      <w:tr w:rsidR="002579B0" w:rsidRPr="002579B0" w14:paraId="4E554F0F"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1021A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fee arrears by category, gifts, allocations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8CCAD8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F2A04D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Settlement books helpers and ops use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A07613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(ops only)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828BFD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(bursar / school books)</w:t>
            </w:r>
          </w:p>
        </w:tc>
      </w:tr>
      <w:tr w:rsidR="00621471" w:rsidRPr="002579B0" w14:paraId="2C929B51" w14:textId="77777777">
        <w:tc>
          <w:tcPr>
            <w:tcW w:w="1872" w:type="dxa"/>
            <w:tcBorders>
              <w:top w:val="single" w:sz="4" w:space="0" w:color="CCCCCC"/>
              <w:left w:val="single" w:sz="4" w:space="0" w:color="CCCCCC"/>
              <w:bottom w:val="single" w:sz="4" w:space="0" w:color="CCCCCC"/>
              <w:right w:val="single" w:sz="4" w:space="0" w:color="CCCCCC"/>
            </w:tcBorders>
          </w:tcPr>
          <w:p w14:paraId="39C6E14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Human review flag, last payment timestamp</w:t>
            </w:r>
          </w:p>
        </w:tc>
        <w:tc>
          <w:tcPr>
            <w:tcW w:w="1872" w:type="dxa"/>
            <w:tcBorders>
              <w:top w:val="single" w:sz="4" w:space="0" w:color="CCCCCC"/>
              <w:left w:val="single" w:sz="4" w:space="0" w:color="CCCCCC"/>
              <w:bottom w:val="single" w:sz="4" w:space="0" w:color="CCCCCC"/>
              <w:right w:val="single" w:sz="4" w:space="0" w:color="CCCCCC"/>
            </w:tcBorders>
          </w:tcPr>
          <w:p w14:paraId="1DBCE0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1872" w:type="dxa"/>
            <w:tcBorders>
              <w:top w:val="single" w:sz="4" w:space="0" w:color="CCCCCC"/>
              <w:left w:val="single" w:sz="4" w:space="0" w:color="CCCCCC"/>
              <w:bottom w:val="single" w:sz="4" w:space="0" w:color="CCCCCC"/>
              <w:right w:val="single" w:sz="4" w:space="0" w:color="CCCCCC"/>
            </w:tcBorders>
          </w:tcPr>
          <w:p w14:paraId="71F766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&amp; publish gate</w:t>
            </w:r>
          </w:p>
        </w:tc>
        <w:tc>
          <w:tcPr>
            <w:tcW w:w="1872" w:type="dxa"/>
            <w:tcBorders>
              <w:top w:val="single" w:sz="4" w:space="0" w:color="CCCCCC"/>
              <w:left w:val="single" w:sz="4" w:space="0" w:color="CCCCCC"/>
              <w:bottom w:val="single" w:sz="4" w:space="0" w:color="CCCCCC"/>
              <w:right w:val="single" w:sz="4" w:space="0" w:color="CCCCCC"/>
            </w:tcBorders>
          </w:tcPr>
          <w:p w14:paraId="3B1EC1D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w:t>
            </w:r>
          </w:p>
        </w:tc>
        <w:tc>
          <w:tcPr>
            <w:tcW w:w="1872" w:type="dxa"/>
            <w:tcBorders>
              <w:top w:val="single" w:sz="4" w:space="0" w:color="CCCCCC"/>
              <w:left w:val="single" w:sz="4" w:space="0" w:color="CCCCCC"/>
              <w:bottom w:val="single" w:sz="4" w:space="0" w:color="CCCCCC"/>
              <w:right w:val="single" w:sz="4" w:space="0" w:color="CCCCCC"/>
            </w:tcBorders>
          </w:tcPr>
          <w:p w14:paraId="25FE6C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(ops workflow)</w:t>
            </w:r>
          </w:p>
        </w:tc>
      </w:tr>
    </w:tbl>
    <w:p w14:paraId="0F5D46B9" w14:textId="77777777" w:rsidR="00621471" w:rsidRPr="002579B0" w:rsidRDefault="00621471">
      <w:pPr>
        <w:rPr>
          <w:rFonts w:ascii="Bierstadt Display" w:hAnsi="Bierstadt Display"/>
        </w:rPr>
      </w:pPr>
    </w:p>
    <w:p w14:paraId="086EE7F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lastRenderedPageBreak/>
        <w:t>How to read.</w:t>
      </w:r>
      <w:r w:rsidRPr="002579B0">
        <w:rPr>
          <w:rFonts w:ascii="Bierstadt Display" w:eastAsia="Calibri" w:hAnsi="Bierstadt Display"/>
        </w:rPr>
        <w:t xml:space="preserve"> Layer 1 ranks who is at risk and why. Layer 2 is how helpers choose </w:t>
      </w:r>
      <w:r w:rsidRPr="002579B0">
        <w:rPr>
          <w:rFonts w:ascii="Bierstadt Display" w:eastAsia="Calibri" w:hAnsi="Bierstadt Display"/>
          <w:i/>
        </w:rPr>
        <w:t>place</w:t>
      </w:r>
      <w:r w:rsidRPr="002579B0">
        <w:rPr>
          <w:rFonts w:ascii="Bierstadt Display" w:eastAsia="Calibri" w:hAnsi="Bierstadt Display"/>
        </w:rPr>
        <w:t xml:space="preserve">. Layer 3 settles money against real arrears (and is not used as model input). Sixteen core Layer-1 predictors expand to thirty-seven modeling columns after engineering (indices, interactions, missingness flags). Orphan status, the synthetic risk oracle, post-outcome dropout reason, and catch-up status are omitted from this table because they are excluded or dropped by design (dignity, leakage, or redundancy). Full field documentation lives in </w:t>
      </w:r>
      <w:r w:rsidRPr="002579B0">
        <w:rPr>
          <w:rFonts w:ascii="Bierstadt Display" w:eastAsia="Consolas" w:hAnsi="Bierstadt Display"/>
          <w:sz w:val="20"/>
        </w:rPr>
        <w:t>Data dic.docx</w:t>
      </w:r>
      <w:r w:rsidRPr="002579B0">
        <w:rPr>
          <w:rFonts w:ascii="Bierstadt Display" w:eastAsia="Calibri" w:hAnsi="Bierstadt Display"/>
        </w:rPr>
        <w:t xml:space="preserve"> and exploration exports under </w:t>
      </w:r>
      <w:r w:rsidRPr="002579B0">
        <w:rPr>
          <w:rFonts w:ascii="Bierstadt Display" w:eastAsia="Consolas" w:hAnsi="Bierstadt Display"/>
          <w:sz w:val="20"/>
        </w:rPr>
        <w:t>tableau_exports/data_dictionary.csv</w:t>
      </w:r>
      <w:r w:rsidRPr="002579B0">
        <w:rPr>
          <w:rFonts w:ascii="Bierstadt Display" w:eastAsia="Calibri" w:hAnsi="Bierstadt Display"/>
        </w:rPr>
        <w:t xml:space="preserve">; the database surface is browseable via </w:t>
      </w:r>
      <w:r w:rsidRPr="002579B0">
        <w:rPr>
          <w:rFonts w:ascii="Bierstadt Display" w:eastAsia="Consolas" w:hAnsi="Bierstadt Display"/>
          <w:sz w:val="20"/>
        </w:rPr>
        <w:t>db/schema_dashboard.html</w:t>
      </w:r>
      <w:r w:rsidRPr="002579B0">
        <w:rPr>
          <w:rFonts w:ascii="Bierstadt Display" w:eastAsia="Calibri" w:hAnsi="Bierstadt Display"/>
        </w:rPr>
        <w:t>.</w:t>
      </w:r>
    </w:p>
    <w:p w14:paraId="21C5065C" w14:textId="79CD00DB" w:rsidR="00621471" w:rsidRPr="002579B0" w:rsidRDefault="00B72C64" w:rsidP="00B72C64">
      <w:pPr>
        <w:pStyle w:val="Heading2"/>
        <w:rPr>
          <w:rFonts w:ascii="Bierstadt Display" w:hAnsi="Bierstadt Display"/>
          <w:color w:val="auto"/>
        </w:rPr>
      </w:pPr>
      <w:bookmarkStart w:id="26" w:name="_Toc239360076"/>
      <w:r w:rsidRPr="002579B0">
        <w:rPr>
          <w:rFonts w:ascii="Bierstadt Display" w:hAnsi="Bierstadt Display"/>
          <w:color w:val="auto"/>
        </w:rPr>
        <w:t xml:space="preserve">11.4 </w:t>
      </w:r>
      <w:r w:rsidR="006D1735" w:rsidRPr="002579B0">
        <w:rPr>
          <w:rFonts w:ascii="Bierstadt Display" w:hAnsi="Bierstadt Display"/>
          <w:color w:val="auto"/>
        </w:rPr>
        <w:t>Dynamic pressure and real-world collection realism</w:t>
      </w:r>
      <w:bookmarkEnd w:id="26"/>
    </w:p>
    <w:p w14:paraId="1E91A9E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Retention is not only a fixed “poor household” label. Cash-flow volatility, learning gaps that require catch-up, and psychosocial support access are framed as retention-sensitivity ideas: shocks and buffers that change mid-year. In a live school, collecting every idealized field for every child is not operationally realistic. A tiered acquisition strategy is therefore part of the data plan. Tier 1 administrative data (age, gender, marks and failures, GPA trend, absences) is usually already in registers or an Education Management Information System (EMIS). Tier 2 institutional mapping (commute proxies, school feeding, school environment) can often be assigned once by school or ward. Tier 3 survey fields (precise income dynamics, psychosocial access, home digital access) are expensive and should be reserved for the top risk slice, or replaced with geospatial and asset-based proxies. That is how the venture stays ambitious in design while remaining realistic about staff capacity.</w:t>
      </w:r>
    </w:p>
    <w:p w14:paraId="5530ACE8" w14:textId="77777777" w:rsidR="00621471" w:rsidRPr="002579B0" w:rsidRDefault="006D1735" w:rsidP="00B72C64">
      <w:pPr>
        <w:pStyle w:val="Heading1"/>
        <w:rPr>
          <w:rFonts w:ascii="Bierstadt Display" w:hAnsi="Bierstadt Display"/>
          <w:color w:val="auto"/>
        </w:rPr>
      </w:pPr>
      <w:bookmarkStart w:id="27" w:name="_Toc239360077"/>
      <w:r w:rsidRPr="002579B0">
        <w:rPr>
          <w:rFonts w:ascii="Bierstadt Display" w:hAnsi="Bierstadt Display"/>
          <w:color w:val="auto"/>
        </w:rPr>
        <w:t>12. Data Preparation</w:t>
      </w:r>
      <w:bookmarkEnd w:id="27"/>
    </w:p>
    <w:p w14:paraId="476628E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Preparation is where the pipeline either enforces leakage controls or fails them. The pipeline excludes student identifiers as features, treats retention as the sole target, drops the oracle retention risk score used only to generate outcomes, drops post-outcome dropout reason, and drops academic catch-up status as redundant with failure counts. Fee payment fields remain off the modeling matrix. What remains is expanded deliberately: sixteen core predictors become thirty-seven modeling columns after engineering indices, interactions, and five missingness indicators that respect the fact that survey-like fields intentionally go missing (slightly more often at lower SES). The original CSV is therefore not “a 37-column dataset”; engineering creates the matrix the model sees.</w:t>
      </w:r>
    </w:p>
    <w:p w14:paraId="353B2F7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7.</w:t>
      </w:r>
      <w:r w:rsidRPr="002579B0">
        <w:rPr>
          <w:rFonts w:ascii="Bierstadt Display" w:eastAsia="Calibri" w:hAnsi="Bierstadt Display"/>
        </w:rPr>
        <w:t xml:space="preserve"> Engineered-feature correlations after preparation (collinearity is expected and intentional among indices).</w:t>
      </w:r>
    </w:p>
    <w:p w14:paraId="3A986EAD"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042F38C0" wp14:editId="22A0D7F9">
            <wp:extent cx="5760720" cy="45871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ngineered_feature_correlations.png"/>
                    <pic:cNvPicPr/>
                  </pic:nvPicPr>
                  <pic:blipFill>
                    <a:blip r:embed="rId17"/>
                    <a:stretch>
                      <a:fillRect/>
                    </a:stretch>
                  </pic:blipFill>
                  <pic:spPr>
                    <a:xfrm>
                      <a:off x="0" y="0"/>
                      <a:ext cx="5760720" cy="4587103"/>
                    </a:xfrm>
                    <a:prstGeom prst="rect">
                      <a:avLst/>
                    </a:prstGeom>
                  </pic:spPr>
                </pic:pic>
              </a:graphicData>
            </a:graphic>
          </wp:inline>
        </w:drawing>
      </w:r>
    </w:p>
    <w:p w14:paraId="04DAAE28"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7. Engineered feature correlations</w:t>
      </w:r>
    </w:p>
    <w:p w14:paraId="5457D6B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Training hygiene follows ordinary but non-negotiable practice. The split is stratified seventy-five / twenty-five. Median imputation and scaling are fit on train only. Class weighting and evaluation prioritize recall for students who drop out, because the business cost of missing an at-risk student is higher than headline accuracy on a mostly retained population.</w:t>
      </w:r>
    </w:p>
    <w:p w14:paraId="48D4644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 second preparation track exists for operations. Modeling can live in CSV; gifts cannot. The SQLite proof of concept, rebuilt through </w:t>
      </w:r>
      <w:r w:rsidRPr="002579B0">
        <w:rPr>
          <w:rFonts w:ascii="Bierstadt Display" w:eastAsia="Consolas" w:hAnsi="Bierstadt Display"/>
          <w:sz w:val="20"/>
        </w:rPr>
        <w:t>python db/init_db.py</w:t>
      </w:r>
      <w:r w:rsidRPr="002579B0">
        <w:rPr>
          <w:rFonts w:ascii="Bierstadt Display" w:eastAsia="Calibri" w:hAnsi="Bierstadt Display"/>
        </w:rPr>
        <w:t>, materializes schools, students, term fees by category, payments, allocations, risk snapshots, and a refresh log. Freshness is defined by process, not assumed continuous: fee balances update when gifts post and when termly school syncs arrive; risk scores are periodic after scoring runs; model retrain is termly when outcomes lag; the modeling cohort itself remains illustrative synthetic data, not a Ministry of Education feed.</w:t>
      </w:r>
    </w:p>
    <w:p w14:paraId="1717A3B4" w14:textId="77777777" w:rsidR="00621471" w:rsidRPr="002579B0" w:rsidRDefault="006D1735" w:rsidP="00B72C64">
      <w:pPr>
        <w:pStyle w:val="Heading1"/>
        <w:rPr>
          <w:rFonts w:ascii="Bierstadt Display" w:hAnsi="Bierstadt Display"/>
          <w:color w:val="auto"/>
        </w:rPr>
      </w:pPr>
      <w:bookmarkStart w:id="28" w:name="_Toc239360078"/>
      <w:r w:rsidRPr="002579B0">
        <w:rPr>
          <w:rFonts w:ascii="Bierstadt Display" w:hAnsi="Bierstadt Display"/>
          <w:color w:val="auto"/>
        </w:rPr>
        <w:t>13. Exploratory Data Analysis</w:t>
      </w:r>
      <w:bookmarkEnd w:id="28"/>
    </w:p>
    <w:p w14:paraId="00EFF4C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Exploratory results from the synthetic cohort shape product design: what the data show (finding) and what the organization should do (action), ahead of formal methods and modeling.</w:t>
      </w:r>
    </w:p>
    <w:p w14:paraId="108F301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Exploratory analysis explains why later modeling choices are rational. Roughly fourteen percent of the synthetic cohort drops out, which means a majority-class guess can look accurate while remaining useless for intervention.</w:t>
      </w:r>
    </w:p>
    <w:p w14:paraId="6034D77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8.</w:t>
      </w:r>
      <w:r w:rsidRPr="002579B0">
        <w:rPr>
          <w:rFonts w:ascii="Bierstadt Display" w:eastAsia="Calibri" w:hAnsi="Bierstadt Display"/>
        </w:rPr>
        <w:t xml:space="preserve"> Lower socioeconomic status coincides with lower retention - so fee and multi-barrier support must prioritize the bottom of the SES ladder.</w:t>
      </w:r>
    </w:p>
    <w:p w14:paraId="663AF84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0F8A241B" wp14:editId="4197DF93">
            <wp:extent cx="5760720" cy="34547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tention_by_ses.png"/>
                    <pic:cNvPicPr/>
                  </pic:nvPicPr>
                  <pic:blipFill>
                    <a:blip r:embed="rId18"/>
                    <a:stretch>
                      <a:fillRect/>
                    </a:stretch>
                  </pic:blipFill>
                  <pic:spPr>
                    <a:xfrm>
                      <a:off x="0" y="0"/>
                      <a:ext cx="5760720" cy="3454785"/>
                    </a:xfrm>
                    <a:prstGeom prst="rect">
                      <a:avLst/>
                    </a:prstGeom>
                  </pic:spPr>
                </pic:pic>
              </a:graphicData>
            </a:graphic>
          </wp:inline>
        </w:drawing>
      </w:r>
    </w:p>
    <w:p w14:paraId="7F530671"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8. Retention by SES</w:t>
      </w:r>
    </w:p>
    <w:p w14:paraId="2F2B10A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retention falls across lower SES quintiles. </w:t>
      </w:r>
      <w:r w:rsidRPr="002579B0">
        <w:rPr>
          <w:rFonts w:ascii="Bierstadt Display" w:eastAsia="Calibri" w:hAnsi="Bierstadt Display"/>
          <w:b/>
        </w:rPr>
        <w:t>Action:</w:t>
      </w:r>
      <w:r w:rsidRPr="002579B0">
        <w:rPr>
          <w:rFonts w:ascii="Bierstadt Display" w:eastAsia="Calibri" w:hAnsi="Bierstadt Display"/>
        </w:rPr>
        <w:t xml:space="preserve"> treat fee-support targeting as an equity instrument, not only an accuracy exercise; expect weaker model separation among high-SES students where nearly everyone stays (see fairness section).</w:t>
      </w:r>
    </w:p>
    <w:p w14:paraId="222B2E1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Health burden, absences, academic failure, and economic volatility tend to move together, which is why personas later feel like recognizable groups rather than arbitrary clusters.</w:t>
      </w:r>
    </w:p>
    <w:p w14:paraId="6D93E42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9.</w:t>
      </w:r>
      <w:r w:rsidRPr="002579B0">
        <w:rPr>
          <w:rFonts w:ascii="Bierstadt Display" w:eastAsia="Calibri" w:hAnsi="Bierstadt Display"/>
        </w:rPr>
        <w:t xml:space="preserve"> Health and economic pressure tend to appear together; interventions cannot be “fees only” for every high-risk student.</w:t>
      </w:r>
    </w:p>
    <w:p w14:paraId="5DA45DB2"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7A68D3FB" wp14:editId="22992C43">
            <wp:extent cx="5760720" cy="37842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isk_landscape_scatter.png"/>
                    <pic:cNvPicPr/>
                  </pic:nvPicPr>
                  <pic:blipFill>
                    <a:blip r:embed="rId19"/>
                    <a:stretch>
                      <a:fillRect/>
                    </a:stretch>
                  </pic:blipFill>
                  <pic:spPr>
                    <a:xfrm>
                      <a:off x="0" y="0"/>
                      <a:ext cx="5760720" cy="3784204"/>
                    </a:xfrm>
                    <a:prstGeom prst="rect">
                      <a:avLst/>
                    </a:prstGeom>
                  </pic:spPr>
                </pic:pic>
              </a:graphicData>
            </a:graphic>
          </wp:inline>
        </w:drawing>
      </w:r>
    </w:p>
    <w:p w14:paraId="05AB520E"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9. Risk landscape scatter</w:t>
      </w:r>
    </w:p>
    <w:p w14:paraId="1877952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risk dimensions cluster rather than acting independently. </w:t>
      </w:r>
      <w:r w:rsidRPr="002579B0">
        <w:rPr>
          <w:rFonts w:ascii="Bierstadt Display" w:eastAsia="Calibri" w:hAnsi="Bierstadt Display"/>
          <w:b/>
        </w:rPr>
        <w:t>Action:</w:t>
      </w:r>
      <w:r w:rsidRPr="002579B0">
        <w:rPr>
          <w:rFonts w:ascii="Bierstadt Display" w:eastAsia="Calibri" w:hAnsi="Bierstadt Display"/>
        </w:rPr>
        <w:t xml:space="preserve"> keep multi-channel routing (health, tutoring, digital) in ops design even when the MVP helper path is fee-only.</w:t>
      </w:r>
    </w:p>
    <w:p w14:paraId="3EA1467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Missingness is material enough on survey fields that the pipeline cannot assume every row is complete.</w:t>
      </w:r>
    </w:p>
    <w:p w14:paraId="4C18380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10.</w:t>
      </w:r>
      <w:r w:rsidRPr="002579B0">
        <w:rPr>
          <w:rFonts w:ascii="Bierstadt Display" w:eastAsia="Calibri" w:hAnsi="Bierstadt Display"/>
        </w:rPr>
        <w:t xml:space="preserve"> Survey fields go missing more often at lower SES - imputation and missingness flags are product requirements, not polish.</w:t>
      </w:r>
    </w:p>
    <w:p w14:paraId="5829B88F"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6943C55A" wp14:editId="67F704AE">
            <wp:extent cx="5760720" cy="28083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issingness_by_ses.png"/>
                    <pic:cNvPicPr/>
                  </pic:nvPicPr>
                  <pic:blipFill>
                    <a:blip r:embed="rId20"/>
                    <a:stretch>
                      <a:fillRect/>
                    </a:stretch>
                  </pic:blipFill>
                  <pic:spPr>
                    <a:xfrm>
                      <a:off x="0" y="0"/>
                      <a:ext cx="5760720" cy="2808309"/>
                    </a:xfrm>
                    <a:prstGeom prst="rect">
                      <a:avLst/>
                    </a:prstGeom>
                  </pic:spPr>
                </pic:pic>
              </a:graphicData>
            </a:graphic>
          </wp:inline>
        </w:drawing>
      </w:r>
    </w:p>
    <w:p w14:paraId="539A2E4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10. Missingness by SES</w:t>
      </w:r>
    </w:p>
    <w:p w14:paraId="5CED211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missingness is structured, not random noise. </w:t>
      </w:r>
      <w:r w:rsidRPr="002579B0">
        <w:rPr>
          <w:rFonts w:ascii="Bierstadt Display" w:eastAsia="Calibri" w:hAnsi="Bierstadt Display"/>
          <w:b/>
        </w:rPr>
        <w:t>Action:</w:t>
      </w:r>
      <w:r w:rsidRPr="002579B0">
        <w:rPr>
          <w:rFonts w:ascii="Bierstadt Display" w:eastAsia="Calibri" w:hAnsi="Bierstadt Display"/>
        </w:rPr>
        <w:t xml:space="preserve"> pilot data collection should start with Tier-1 registers and missingness-aware features, not a complete survey of every child.</w:t>
      </w:r>
    </w:p>
    <w:p w14:paraId="101B796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On the operational side of the synthetic ledger, the fee-support primary queue is on the order of a few hundred students out of one thousand, with a smaller high-risk-plus-arrears investigation set. Term ageing, gift concentration, and settlement attempts become visible as organizational risks, not only as row counts. Those operational numbers are illustrative ledger statistics for a proof of concept. They are not ministry publications. Supporting visuals are on the analytics dashboard at https://jesyldah.github.io/ElimuMatch/.</w:t>
      </w:r>
    </w:p>
    <w:p w14:paraId="090C21AF" w14:textId="77777777" w:rsidR="00621471" w:rsidRPr="002579B0" w:rsidRDefault="006D1735" w:rsidP="00B72C64">
      <w:pPr>
        <w:pStyle w:val="Heading1"/>
        <w:rPr>
          <w:rFonts w:ascii="Bierstadt Display" w:hAnsi="Bierstadt Display"/>
          <w:color w:val="auto"/>
        </w:rPr>
      </w:pPr>
      <w:bookmarkStart w:id="29" w:name="_Toc239360079"/>
      <w:r w:rsidRPr="002579B0">
        <w:rPr>
          <w:rFonts w:ascii="Bierstadt Display" w:hAnsi="Bierstadt Display"/>
          <w:color w:val="auto"/>
        </w:rPr>
        <w:t>14. Methods and Frameworks</w:t>
      </w:r>
      <w:bookmarkEnd w:id="29"/>
    </w:p>
    <w:p w14:paraId="3174E6D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Retention risk is scored and routed as follows. The business rule is concise: rank with recall-aware models, explain with SHAP on the analytics surface, and settle fee gifts against verified balances.</w:t>
      </w:r>
    </w:p>
    <w:p w14:paraId="6CC82BF4" w14:textId="36533BDB" w:rsidR="00621471" w:rsidRPr="002579B0" w:rsidRDefault="00D41772" w:rsidP="00D41772">
      <w:pPr>
        <w:pStyle w:val="Heading2"/>
        <w:rPr>
          <w:rFonts w:ascii="Bierstadt Display" w:hAnsi="Bierstadt Display"/>
          <w:color w:val="auto"/>
        </w:rPr>
      </w:pPr>
      <w:bookmarkStart w:id="30" w:name="_Toc239360080"/>
      <w:r w:rsidRPr="002579B0">
        <w:rPr>
          <w:rFonts w:ascii="Bierstadt Display" w:hAnsi="Bierstadt Display"/>
          <w:color w:val="auto"/>
        </w:rPr>
        <w:t xml:space="preserve">14.1 </w:t>
      </w:r>
      <w:r w:rsidR="006D1735" w:rsidRPr="002579B0">
        <w:rPr>
          <w:rFonts w:ascii="Bierstadt Display" w:hAnsi="Bierstadt Display"/>
          <w:color w:val="auto"/>
        </w:rPr>
        <w:t>Overall approach</w:t>
      </w:r>
      <w:bookmarkEnd w:id="30"/>
    </w:p>
    <w:p w14:paraId="564B20C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project follows a Cross-Industry Standard Process for Data Mining (CRISP-DM) sequence adapted to a product build: business understanding of Kenya’s retention and equity problem; data understanding of synthetic design and dictionary layers; preparation against leakage; modeling under a business selection rule; evaluation through metrics, SHAP, fairness, and cost narrative; and deployment as demos plus a ledger path rather than a claim that production infrastructure is already complete.</w:t>
      </w:r>
    </w:p>
    <w:p w14:paraId="1B357D4A" w14:textId="316EEB37" w:rsidR="00621471" w:rsidRPr="002579B0" w:rsidRDefault="00D41772" w:rsidP="00D41772">
      <w:pPr>
        <w:pStyle w:val="Heading2"/>
        <w:rPr>
          <w:rFonts w:ascii="Bierstadt Display" w:hAnsi="Bierstadt Display"/>
          <w:color w:val="auto"/>
        </w:rPr>
      </w:pPr>
      <w:bookmarkStart w:id="31" w:name="_Toc239360081"/>
      <w:r w:rsidRPr="002579B0">
        <w:rPr>
          <w:rFonts w:ascii="Bierstadt Display" w:hAnsi="Bierstadt Display"/>
          <w:color w:val="auto"/>
        </w:rPr>
        <w:t xml:space="preserve">14.2 </w:t>
      </w:r>
      <w:r w:rsidR="006D1735" w:rsidRPr="002579B0">
        <w:rPr>
          <w:rFonts w:ascii="Bierstadt Display" w:hAnsi="Bierstadt Display"/>
          <w:color w:val="auto"/>
        </w:rPr>
        <w:t>Tools and technologies</w:t>
      </w:r>
      <w:bookmarkEnd w:id="31"/>
    </w:p>
    <w:tbl>
      <w:tblPr>
        <w:tblW w:w="0" w:type="auto"/>
        <w:tblLook w:val="04A0" w:firstRow="1" w:lastRow="0" w:firstColumn="1" w:lastColumn="0" w:noHBand="0" w:noVBand="1"/>
      </w:tblPr>
      <w:tblGrid>
        <w:gridCol w:w="3120"/>
        <w:gridCol w:w="3120"/>
        <w:gridCol w:w="3120"/>
      </w:tblGrid>
      <w:tr w:rsidR="002579B0" w:rsidRPr="002579B0" w14:paraId="09E3E664"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E1431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Layer</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7AFC5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Tools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D45CD5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Role</w:t>
            </w:r>
          </w:p>
        </w:tc>
      </w:tr>
      <w:tr w:rsidR="002579B0" w:rsidRPr="002579B0" w14:paraId="4F117417" w14:textId="77777777">
        <w:tc>
          <w:tcPr>
            <w:tcW w:w="3120" w:type="dxa"/>
            <w:tcBorders>
              <w:top w:val="single" w:sz="4" w:space="0" w:color="CCCCCC"/>
              <w:left w:val="single" w:sz="4" w:space="0" w:color="CCCCCC"/>
              <w:bottom w:val="single" w:sz="4" w:space="0" w:color="CCCCCC"/>
              <w:right w:val="single" w:sz="4" w:space="0" w:color="CCCCCC"/>
            </w:tcBorders>
          </w:tcPr>
          <w:p w14:paraId="070A450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Data generation</w:t>
            </w:r>
          </w:p>
        </w:tc>
        <w:tc>
          <w:tcPr>
            <w:tcW w:w="3120" w:type="dxa"/>
            <w:tcBorders>
              <w:top w:val="single" w:sz="4" w:space="0" w:color="CCCCCC"/>
              <w:left w:val="single" w:sz="4" w:space="0" w:color="CCCCCC"/>
              <w:bottom w:val="single" w:sz="4" w:space="0" w:color="CCCCCC"/>
              <w:right w:val="single" w:sz="4" w:space="0" w:color="CCCCCC"/>
            </w:tcBorders>
          </w:tcPr>
          <w:p w14:paraId="3005CD1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Python (</w:t>
            </w:r>
            <w:r w:rsidRPr="002579B0">
              <w:rPr>
                <w:rFonts w:ascii="Bierstadt Display" w:eastAsia="Consolas" w:hAnsi="Bierstadt Display"/>
                <w:sz w:val="16"/>
              </w:rPr>
              <w:t>synthetic_data_v2.py</w:t>
            </w:r>
            <w:r w:rsidRPr="002579B0">
              <w:rPr>
                <w:rFonts w:ascii="Bierstadt Display" w:eastAsia="Calibri" w:hAnsi="Bierstadt Display"/>
                <w:sz w:val="18"/>
              </w:rPr>
              <w:t>), pandas</w:t>
            </w:r>
          </w:p>
        </w:tc>
        <w:tc>
          <w:tcPr>
            <w:tcW w:w="3120" w:type="dxa"/>
            <w:tcBorders>
              <w:top w:val="single" w:sz="4" w:space="0" w:color="CCCCCC"/>
              <w:left w:val="single" w:sz="4" w:space="0" w:color="CCCCCC"/>
              <w:bottom w:val="single" w:sz="4" w:space="0" w:color="CCCCCC"/>
              <w:right w:val="single" w:sz="4" w:space="0" w:color="CCCCCC"/>
            </w:tcBorders>
          </w:tcPr>
          <w:p w14:paraId="6999DF1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Reproducible cohort (seed 2026, n = 1,000)</w:t>
            </w:r>
          </w:p>
        </w:tc>
      </w:tr>
      <w:tr w:rsidR="002579B0" w:rsidRPr="002579B0" w14:paraId="21C069A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B9F694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lastRenderedPageBreak/>
              <w:t>Modeling &amp; EDA</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D978BB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scikit-learn, SHAP, matplotlib/seaborn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9D880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Train/validate LR; explain drivers; fairness slices</w:t>
            </w:r>
          </w:p>
        </w:tc>
      </w:tr>
      <w:tr w:rsidR="002579B0" w:rsidRPr="002579B0" w14:paraId="13CE3066" w14:textId="77777777">
        <w:tc>
          <w:tcPr>
            <w:tcW w:w="3120" w:type="dxa"/>
            <w:tcBorders>
              <w:top w:val="single" w:sz="4" w:space="0" w:color="CCCCCC"/>
              <w:left w:val="single" w:sz="4" w:space="0" w:color="CCCCCC"/>
              <w:bottom w:val="single" w:sz="4" w:space="0" w:color="CCCCCC"/>
              <w:right w:val="single" w:sz="4" w:space="0" w:color="CCCCCC"/>
            </w:tcBorders>
          </w:tcPr>
          <w:p w14:paraId="6DA273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Personas &amp; routing</w:t>
            </w:r>
          </w:p>
        </w:tc>
        <w:tc>
          <w:tcPr>
            <w:tcW w:w="3120" w:type="dxa"/>
            <w:tcBorders>
              <w:top w:val="single" w:sz="4" w:space="0" w:color="CCCCCC"/>
              <w:left w:val="single" w:sz="4" w:space="0" w:color="CCCCCC"/>
              <w:bottom w:val="single" w:sz="4" w:space="0" w:color="CCCCCC"/>
              <w:right w:val="single" w:sz="4" w:space="0" w:color="CCCCCC"/>
            </w:tcBorders>
          </w:tcPr>
          <w:p w14:paraId="0C30204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K-Means, custom intervention matrix</w:t>
            </w:r>
          </w:p>
        </w:tc>
        <w:tc>
          <w:tcPr>
            <w:tcW w:w="3120" w:type="dxa"/>
            <w:tcBorders>
              <w:top w:val="single" w:sz="4" w:space="0" w:color="CCCCCC"/>
              <w:left w:val="single" w:sz="4" w:space="0" w:color="CCCCCC"/>
              <w:bottom w:val="single" w:sz="4" w:space="0" w:color="CCCCCC"/>
              <w:right w:val="single" w:sz="4" w:space="0" w:color="CCCCCC"/>
            </w:tcBorders>
          </w:tcPr>
          <w:p w14:paraId="2D543D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Need-type labels and fee-queue eligibility</w:t>
            </w:r>
          </w:p>
        </w:tc>
      </w:tr>
      <w:tr w:rsidR="002579B0" w:rsidRPr="002579B0" w14:paraId="42B20057"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8236EC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Ledger &amp; ops data</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25DAB3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SQLite (</w:t>
            </w:r>
            <w:r w:rsidRPr="002579B0">
              <w:rPr>
                <w:rFonts w:ascii="Bierstadt Display" w:eastAsia="Consolas" w:hAnsi="Bierstadt Display"/>
                <w:sz w:val="16"/>
              </w:rPr>
              <w:t>db/init_db.py</w:t>
            </w:r>
            <w:r w:rsidRPr="002579B0">
              <w:rPr>
                <w:rFonts w:ascii="Bierstadt Display" w:eastAsia="Calibri" w:hAnsi="Bierstadt Display"/>
                <w:sz w:val="18"/>
              </w:rPr>
              <w:t>), Python builders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E7D946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fees, gifts, allocations, freshness API</w:t>
            </w:r>
          </w:p>
        </w:tc>
      </w:tr>
      <w:tr w:rsidR="002579B0" w:rsidRPr="002579B0" w14:paraId="2B2C5042" w14:textId="77777777">
        <w:tc>
          <w:tcPr>
            <w:tcW w:w="3120" w:type="dxa"/>
            <w:tcBorders>
              <w:top w:val="single" w:sz="4" w:space="0" w:color="CCCCCC"/>
              <w:left w:val="single" w:sz="4" w:space="0" w:color="CCCCCC"/>
              <w:bottom w:val="single" w:sz="4" w:space="0" w:color="CCCCCC"/>
              <w:right w:val="single" w:sz="4" w:space="0" w:color="CCCCCC"/>
            </w:tcBorders>
          </w:tcPr>
          <w:p w14:paraId="41C3DE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Product surfaces</w:t>
            </w:r>
          </w:p>
        </w:tc>
        <w:tc>
          <w:tcPr>
            <w:tcW w:w="3120" w:type="dxa"/>
            <w:tcBorders>
              <w:top w:val="single" w:sz="4" w:space="0" w:color="CCCCCC"/>
              <w:left w:val="single" w:sz="4" w:space="0" w:color="CCCCCC"/>
              <w:bottom w:val="single" w:sz="4" w:space="0" w:color="CCCCCC"/>
              <w:right w:val="single" w:sz="4" w:space="0" w:color="CCCCCC"/>
            </w:tcBorders>
          </w:tcPr>
          <w:p w14:paraId="1247261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Static HTML (</w:t>
            </w:r>
            <w:r w:rsidRPr="002579B0">
              <w:rPr>
                <w:rFonts w:ascii="Bierstadt Display" w:eastAsia="Consolas" w:hAnsi="Bierstadt Display"/>
                <w:sz w:val="16"/>
              </w:rPr>
              <w:t>build_*.py</w:t>
            </w:r>
            <w:r w:rsidRPr="002579B0">
              <w:rPr>
                <w:rFonts w:ascii="Bierstadt Display" w:eastAsia="Calibri" w:hAnsi="Bierstadt Display"/>
                <w:sz w:val="18"/>
              </w:rPr>
              <w:t xml:space="preserve"> generators), GitHub Pages</w:t>
            </w:r>
          </w:p>
        </w:tc>
        <w:tc>
          <w:tcPr>
            <w:tcW w:w="3120" w:type="dxa"/>
            <w:tcBorders>
              <w:top w:val="single" w:sz="4" w:space="0" w:color="CCCCCC"/>
              <w:left w:val="single" w:sz="4" w:space="0" w:color="CCCCCC"/>
              <w:bottom w:val="single" w:sz="4" w:space="0" w:color="CCCCCC"/>
              <w:right w:val="single" w:sz="4" w:space="0" w:color="CCCCCC"/>
            </w:tcBorders>
          </w:tcPr>
          <w:p w14:paraId="4E8DA62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portal, Support Hub, analytics, schema browser</w:t>
            </w:r>
          </w:p>
        </w:tc>
      </w:tr>
      <w:tr w:rsidR="002579B0" w:rsidRPr="002579B0" w14:paraId="7F662285"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E0FB3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Optional UI</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B7509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Streamlit (</w:t>
            </w:r>
            <w:r w:rsidRPr="002579B0">
              <w:rPr>
                <w:rFonts w:ascii="Bierstadt Display" w:eastAsia="Consolas" w:hAnsi="Bierstadt Display"/>
                <w:sz w:val="16"/>
              </w:rPr>
              <w:t>streamlit_app.py</w:t>
            </w:r>
            <w:r w:rsidRPr="002579B0">
              <w:rPr>
                <w:rFonts w:ascii="Bierstadt Display" w:eastAsia="Calibri" w:hAnsi="Bierstadt Display"/>
                <w:sz w:val="18"/>
              </w:rPr>
              <w: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3F454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Experimental parity; HTML is primary share path</w:t>
            </w:r>
          </w:p>
        </w:tc>
      </w:tr>
      <w:tr w:rsidR="00621471" w:rsidRPr="002579B0" w14:paraId="54EEE174" w14:textId="77777777">
        <w:tc>
          <w:tcPr>
            <w:tcW w:w="3120" w:type="dxa"/>
            <w:tcBorders>
              <w:top w:val="single" w:sz="4" w:space="0" w:color="CCCCCC"/>
              <w:left w:val="single" w:sz="4" w:space="0" w:color="CCCCCC"/>
              <w:bottom w:val="single" w:sz="4" w:space="0" w:color="CCCCCC"/>
              <w:right w:val="single" w:sz="4" w:space="0" w:color="CCCCCC"/>
            </w:tcBorders>
          </w:tcPr>
          <w:p w14:paraId="0C4757C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Reproducibility</w:t>
            </w:r>
          </w:p>
        </w:tc>
        <w:tc>
          <w:tcPr>
            <w:tcW w:w="3120" w:type="dxa"/>
            <w:tcBorders>
              <w:top w:val="single" w:sz="4" w:space="0" w:color="CCCCCC"/>
              <w:left w:val="single" w:sz="4" w:space="0" w:color="CCCCCC"/>
              <w:bottom w:val="single" w:sz="4" w:space="0" w:color="CCCCCC"/>
              <w:right w:val="single" w:sz="4" w:space="0" w:color="CCCCCC"/>
            </w:tcBorders>
          </w:tcPr>
          <w:p w14:paraId="28004DA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Git, fixed seeds, documented pipelines</w:t>
            </w:r>
          </w:p>
        </w:tc>
        <w:tc>
          <w:tcPr>
            <w:tcW w:w="3120" w:type="dxa"/>
            <w:tcBorders>
              <w:top w:val="single" w:sz="4" w:space="0" w:color="CCCCCC"/>
              <w:left w:val="single" w:sz="4" w:space="0" w:color="CCCCCC"/>
              <w:bottom w:val="single" w:sz="4" w:space="0" w:color="CCCCCC"/>
              <w:right w:val="single" w:sz="4" w:space="0" w:color="CCCCCC"/>
            </w:tcBorders>
          </w:tcPr>
          <w:p w14:paraId="2EB0EFD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Examiner and partner can rerun without oral handoff</w:t>
            </w:r>
          </w:p>
        </w:tc>
      </w:tr>
    </w:tbl>
    <w:p w14:paraId="6B4BF5C1" w14:textId="77777777" w:rsidR="00621471" w:rsidRPr="002579B0" w:rsidRDefault="00621471">
      <w:pPr>
        <w:rPr>
          <w:rFonts w:ascii="Bierstadt Display" w:hAnsi="Bierstadt Display"/>
        </w:rPr>
      </w:pPr>
    </w:p>
    <w:p w14:paraId="5C1FEC6A" w14:textId="71ABB82A" w:rsidR="00621471" w:rsidRPr="002579B0" w:rsidRDefault="00D41772" w:rsidP="00D41772">
      <w:pPr>
        <w:pStyle w:val="Heading2"/>
        <w:rPr>
          <w:rFonts w:ascii="Bierstadt Display" w:hAnsi="Bierstadt Display"/>
          <w:color w:val="auto"/>
        </w:rPr>
      </w:pPr>
      <w:bookmarkStart w:id="32" w:name="_Toc239360082"/>
      <w:r w:rsidRPr="002579B0">
        <w:rPr>
          <w:rFonts w:ascii="Bierstadt Display" w:hAnsi="Bierstadt Display"/>
          <w:color w:val="auto"/>
        </w:rPr>
        <w:t xml:space="preserve">14.3 </w:t>
      </w:r>
      <w:r w:rsidR="006D1735" w:rsidRPr="002579B0">
        <w:rPr>
          <w:rFonts w:ascii="Bierstadt Display" w:hAnsi="Bierstadt Display"/>
          <w:color w:val="auto"/>
        </w:rPr>
        <w:t>Alignment with project goals</w:t>
      </w:r>
      <w:bookmarkEnd w:id="32"/>
    </w:p>
    <w:p w14:paraId="4FBD8FB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Each method choice maps to a project goal from Sections 1 and 9:</w:t>
      </w:r>
    </w:p>
    <w:tbl>
      <w:tblPr>
        <w:tblW w:w="0" w:type="auto"/>
        <w:tblLook w:val="04A0" w:firstRow="1" w:lastRow="0" w:firstColumn="1" w:lastColumn="0" w:noHBand="0" w:noVBand="1"/>
      </w:tblPr>
      <w:tblGrid>
        <w:gridCol w:w="4680"/>
        <w:gridCol w:w="4680"/>
      </w:tblGrid>
      <w:tr w:rsidR="002579B0" w:rsidRPr="002579B0" w14:paraId="4D42DC9A"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363F97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Goal</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40A9CDA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Method alignment</w:t>
            </w:r>
          </w:p>
        </w:tc>
      </w:tr>
      <w:tr w:rsidR="002579B0" w:rsidRPr="002579B0" w14:paraId="5AA34920" w14:textId="77777777">
        <w:tc>
          <w:tcPr>
            <w:tcW w:w="4680" w:type="dxa"/>
            <w:tcBorders>
              <w:top w:val="single" w:sz="4" w:space="0" w:color="CCCCCC"/>
              <w:left w:val="single" w:sz="4" w:space="0" w:color="CCCCCC"/>
              <w:bottom w:val="single" w:sz="4" w:space="0" w:color="CCCCCC"/>
              <w:right w:val="single" w:sz="4" w:space="0" w:color="CCCCCC"/>
            </w:tcBorders>
          </w:tcPr>
          <w:p w14:paraId="1915D97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 retention risk with business recall</w:t>
            </w:r>
          </w:p>
        </w:tc>
        <w:tc>
          <w:tcPr>
            <w:tcW w:w="4680" w:type="dxa"/>
            <w:tcBorders>
              <w:top w:val="single" w:sz="4" w:space="0" w:color="CCCCCC"/>
              <w:left w:val="single" w:sz="4" w:space="0" w:color="CCCCCC"/>
              <w:bottom w:val="single" w:sz="4" w:space="0" w:color="CCCCCC"/>
              <w:right w:val="single" w:sz="4" w:space="0" w:color="CCCCCC"/>
            </w:tcBorders>
          </w:tcPr>
          <w:p w14:paraId="7645463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LR selected on AUC-tie </w:t>
            </w:r>
            <w:r w:rsidRPr="002579B0">
              <w:rPr>
                <w:rFonts w:ascii="Arial" w:eastAsia="Calibri" w:hAnsi="Arial" w:cs="Arial"/>
                <w:sz w:val="18"/>
              </w:rPr>
              <w:t>→</w:t>
            </w:r>
            <w:r w:rsidRPr="002579B0">
              <w:rPr>
                <w:rFonts w:ascii="Bierstadt Display" w:eastAsia="Calibri" w:hAnsi="Bierstadt Display"/>
                <w:sz w:val="18"/>
              </w:rPr>
              <w:t xml:space="preserve"> higher dropout recall rule</w:t>
            </w:r>
          </w:p>
        </w:tc>
      </w:tr>
      <w:tr w:rsidR="002579B0" w:rsidRPr="002579B0" w14:paraId="7ED18E59"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53943C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Explain priority to staff, not helpers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0EA7D3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SHAP and personas on analytics/ops only</w:t>
            </w:r>
          </w:p>
        </w:tc>
      </w:tr>
      <w:tr w:rsidR="002579B0" w:rsidRPr="002579B0" w14:paraId="1963BF4B" w14:textId="77777777">
        <w:tc>
          <w:tcPr>
            <w:tcW w:w="4680" w:type="dxa"/>
            <w:tcBorders>
              <w:top w:val="single" w:sz="4" w:space="0" w:color="CCCCCC"/>
              <w:left w:val="single" w:sz="4" w:space="0" w:color="CCCCCC"/>
              <w:bottom w:val="single" w:sz="4" w:space="0" w:color="CCCCCC"/>
              <w:right w:val="single" w:sz="4" w:space="0" w:color="CCCCCC"/>
            </w:tcBorders>
          </w:tcPr>
          <w:p w14:paraId="484EEC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Route fee vs non-fee needs</w:t>
            </w:r>
          </w:p>
        </w:tc>
        <w:tc>
          <w:tcPr>
            <w:tcW w:w="4680" w:type="dxa"/>
            <w:tcBorders>
              <w:top w:val="single" w:sz="4" w:space="0" w:color="CCCCCC"/>
              <w:left w:val="single" w:sz="4" w:space="0" w:color="CCCCCC"/>
              <w:bottom w:val="single" w:sz="4" w:space="0" w:color="CCCCCC"/>
              <w:right w:val="single" w:sz="4" w:space="0" w:color="CCCCCC"/>
            </w:tcBorders>
          </w:tcPr>
          <w:p w14:paraId="16D235B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Intervention matrix; fee-primary </w:t>
            </w:r>
            <w:r w:rsidRPr="002579B0">
              <w:rPr>
                <w:rFonts w:ascii="Arial" w:eastAsia="Calibri" w:hAnsi="Arial" w:cs="Arial"/>
                <w:sz w:val="18"/>
              </w:rPr>
              <w:t>→</w:t>
            </w:r>
            <w:r w:rsidRPr="002579B0">
              <w:rPr>
                <w:rFonts w:ascii="Bierstadt Display" w:eastAsia="Calibri" w:hAnsi="Bierstadt Display"/>
                <w:sz w:val="18"/>
              </w:rPr>
              <w:t xml:space="preserve"> helper queue</w:t>
            </w:r>
          </w:p>
        </w:tc>
      </w:tr>
      <w:tr w:rsidR="002579B0" w:rsidRPr="002579B0" w14:paraId="171AF7AC"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22AE65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Settle gifts with integrity</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1786529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Oldest-term-first ledger; reject overpay and stale balances</w:t>
            </w:r>
          </w:p>
        </w:tc>
      </w:tr>
      <w:tr w:rsidR="002579B0" w:rsidRPr="002579B0" w14:paraId="4FA492A2" w14:textId="77777777">
        <w:tc>
          <w:tcPr>
            <w:tcW w:w="4680" w:type="dxa"/>
            <w:tcBorders>
              <w:top w:val="single" w:sz="4" w:space="0" w:color="CCCCCC"/>
              <w:left w:val="single" w:sz="4" w:space="0" w:color="CCCCCC"/>
              <w:bottom w:val="single" w:sz="4" w:space="0" w:color="CCCCCC"/>
              <w:right w:val="single" w:sz="4" w:space="0" w:color="CCCCCC"/>
            </w:tcBorders>
          </w:tcPr>
          <w:p w14:paraId="009C374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Monitor fairness and ops health</w:t>
            </w:r>
          </w:p>
        </w:tc>
        <w:tc>
          <w:tcPr>
            <w:tcW w:w="4680" w:type="dxa"/>
            <w:tcBorders>
              <w:top w:val="single" w:sz="4" w:space="0" w:color="CCCCCC"/>
              <w:left w:val="single" w:sz="4" w:space="0" w:color="CCCCCC"/>
              <w:bottom w:val="single" w:sz="4" w:space="0" w:color="CCCCCC"/>
              <w:right w:val="single" w:sz="4" w:space="0" w:color="CCCCCC"/>
            </w:tcBorders>
          </w:tcPr>
          <w:p w14:paraId="0401AF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Support Hub KPIs; SES quintile diagnostics; concentration panels</w:t>
            </w:r>
          </w:p>
        </w:tc>
      </w:tr>
      <w:tr w:rsidR="002579B0" w:rsidRPr="002579B0" w14:paraId="76C8BC67"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79A36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Stay honest on synthetic limits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21DA82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Metrics labeled PoC; pilot gates before national claims</w:t>
            </w:r>
          </w:p>
        </w:tc>
      </w:tr>
    </w:tbl>
    <w:p w14:paraId="0DF0AC57" w14:textId="77777777" w:rsidR="00621471" w:rsidRPr="002579B0" w:rsidRDefault="00621471">
      <w:pPr>
        <w:rPr>
          <w:rFonts w:ascii="Bierstadt Display" w:hAnsi="Bierstadt Display"/>
        </w:rPr>
      </w:pPr>
    </w:p>
    <w:p w14:paraId="65102EE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Predictive modeling asks a simple question that is hard to answer well: will this student remain enrolled? Training aims to rank students so fee support and other channels can prioritize. Feature families were informed by prior education machine learning (including Cortez &amp; Silva’s student performance tradition and later dropout and success tasks such as Realinho et al., 2022) and by Kenya-focused reading on volatility and access. Candidate models included a majority baseline, Logistic Regression, Random Forest, and Histogram Gradient Boosting. The selection rule was deliberate. Highest test AUC wins when the field is clear; if models sit within about 0.015 AUC of each other, higher dropout recall wins, because an intervention organization is hurt more by missing a student who leaves than by a slightly stronger ranking curve.</w:t>
      </w:r>
    </w:p>
    <w:p w14:paraId="38E3BDE4" w14:textId="3977D9E0" w:rsidR="00621471" w:rsidRPr="002579B0" w:rsidRDefault="00921359" w:rsidP="00921359">
      <w:pPr>
        <w:pStyle w:val="Heading2"/>
        <w:rPr>
          <w:rFonts w:ascii="Bierstadt Display" w:hAnsi="Bierstadt Display"/>
          <w:color w:val="auto"/>
        </w:rPr>
      </w:pPr>
      <w:bookmarkStart w:id="33" w:name="_Toc239360083"/>
      <w:r w:rsidRPr="002579B0">
        <w:rPr>
          <w:rFonts w:ascii="Bierstadt Display" w:hAnsi="Bierstadt Display"/>
          <w:color w:val="auto"/>
        </w:rPr>
        <w:t xml:space="preserve">14.4 </w:t>
      </w:r>
      <w:r w:rsidR="006D1735" w:rsidRPr="002579B0">
        <w:rPr>
          <w:rFonts w:ascii="Bierstadt Display" w:hAnsi="Bierstadt Display"/>
          <w:color w:val="auto"/>
        </w:rPr>
        <w:t>Error trade-offs</w:t>
      </w:r>
      <w:bookmarkEnd w:id="33"/>
      <w:r w:rsidR="006D1735" w:rsidRPr="002579B0">
        <w:rPr>
          <w:rFonts w:ascii="Bierstadt Display" w:hAnsi="Bierstadt Display"/>
          <w:color w:val="auto"/>
        </w:rPr>
        <w:t xml:space="preserve"> </w:t>
      </w:r>
    </w:p>
    <w:tbl>
      <w:tblPr>
        <w:tblW w:w="0" w:type="auto"/>
        <w:tblLook w:val="04A0" w:firstRow="1" w:lastRow="0" w:firstColumn="1" w:lastColumn="0" w:noHBand="0" w:noVBand="1"/>
      </w:tblPr>
      <w:tblGrid>
        <w:gridCol w:w="3120"/>
        <w:gridCol w:w="3120"/>
        <w:gridCol w:w="3120"/>
      </w:tblGrid>
      <w:tr w:rsidR="002579B0" w:rsidRPr="002579B0" w14:paraId="023EAE2D"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3F89E3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Error type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3DB25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What happens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937F1A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Business cost</w:t>
            </w:r>
          </w:p>
        </w:tc>
      </w:tr>
      <w:tr w:rsidR="002579B0" w:rsidRPr="002579B0" w14:paraId="10438393" w14:textId="77777777">
        <w:tc>
          <w:tcPr>
            <w:tcW w:w="3120" w:type="dxa"/>
            <w:tcBorders>
              <w:top w:val="single" w:sz="4" w:space="0" w:color="CCCCCC"/>
              <w:left w:val="single" w:sz="4" w:space="0" w:color="CCCCCC"/>
              <w:bottom w:val="single" w:sz="4" w:space="0" w:color="CCCCCC"/>
              <w:right w:val="single" w:sz="4" w:space="0" w:color="CCCCCC"/>
            </w:tcBorders>
          </w:tcPr>
          <w:p w14:paraId="39AC964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False negative</w:t>
            </w:r>
            <w:r w:rsidRPr="002579B0">
              <w:rPr>
                <w:rFonts w:ascii="Bierstadt Display" w:eastAsia="Calibri" w:hAnsi="Bierstadt Display"/>
                <w:sz w:val="18"/>
              </w:rPr>
              <w:t xml:space="preserve"> (miss a student who drops)</w:t>
            </w:r>
          </w:p>
        </w:tc>
        <w:tc>
          <w:tcPr>
            <w:tcW w:w="3120" w:type="dxa"/>
            <w:tcBorders>
              <w:top w:val="single" w:sz="4" w:space="0" w:color="CCCCCC"/>
              <w:left w:val="single" w:sz="4" w:space="0" w:color="CCCCCC"/>
              <w:bottom w:val="single" w:sz="4" w:space="0" w:color="CCCCCC"/>
              <w:right w:val="single" w:sz="4" w:space="0" w:color="CCCCCC"/>
            </w:tcBorders>
          </w:tcPr>
          <w:p w14:paraId="2D0E799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priority, no gift path, silent exit</w:t>
            </w:r>
          </w:p>
        </w:tc>
        <w:tc>
          <w:tcPr>
            <w:tcW w:w="3120" w:type="dxa"/>
            <w:tcBorders>
              <w:top w:val="single" w:sz="4" w:space="0" w:color="CCCCCC"/>
              <w:left w:val="single" w:sz="4" w:space="0" w:color="CCCCCC"/>
              <w:bottom w:val="single" w:sz="4" w:space="0" w:color="CCCCCC"/>
              <w:right w:val="single" w:sz="4" w:space="0" w:color="CCCCCC"/>
            </w:tcBorders>
          </w:tcPr>
          <w:p w14:paraId="1F5B65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retention failure the system was built to prevent</w:t>
            </w:r>
          </w:p>
        </w:tc>
      </w:tr>
      <w:tr w:rsidR="002579B0" w:rsidRPr="002579B0" w14:paraId="47B23B2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91B570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False positive</w:t>
            </w:r>
            <w:r w:rsidRPr="002579B0">
              <w:rPr>
                <w:rFonts w:ascii="Bierstadt Display" w:eastAsia="Calibri" w:hAnsi="Bierstadt Display"/>
                <w:sz w:val="18"/>
              </w:rPr>
              <w:t xml:space="preserve"> (flag retained student)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8E74D7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Review time and possible gift competition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C947DF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 staff load and scarce gift budget if unchecked</w:t>
            </w:r>
          </w:p>
        </w:tc>
      </w:tr>
      <w:tr w:rsidR="00621471" w:rsidRPr="002579B0" w14:paraId="496D9E4B" w14:textId="77777777">
        <w:tc>
          <w:tcPr>
            <w:tcW w:w="3120" w:type="dxa"/>
            <w:tcBorders>
              <w:top w:val="single" w:sz="4" w:space="0" w:color="CCCCCC"/>
              <w:left w:val="single" w:sz="4" w:space="0" w:color="CCCCCC"/>
              <w:bottom w:val="single" w:sz="4" w:space="0" w:color="CCCCCC"/>
              <w:right w:val="single" w:sz="4" w:space="0" w:color="CCCCCC"/>
            </w:tcBorders>
          </w:tcPr>
          <w:p w14:paraId="1B937A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lastRenderedPageBreak/>
              <w:t>Majority baseline “accuracy”</w:t>
            </w:r>
          </w:p>
        </w:tc>
        <w:tc>
          <w:tcPr>
            <w:tcW w:w="3120" w:type="dxa"/>
            <w:tcBorders>
              <w:top w:val="single" w:sz="4" w:space="0" w:color="CCCCCC"/>
              <w:left w:val="single" w:sz="4" w:space="0" w:color="CCCCCC"/>
              <w:bottom w:val="single" w:sz="4" w:space="0" w:color="CCCCCC"/>
              <w:right w:val="single" w:sz="4" w:space="0" w:color="CCCCCC"/>
            </w:tcBorders>
          </w:tcPr>
          <w:p w14:paraId="03D2DAA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Predict everyone retained</w:t>
            </w:r>
          </w:p>
        </w:tc>
        <w:tc>
          <w:tcPr>
            <w:tcW w:w="3120" w:type="dxa"/>
            <w:tcBorders>
              <w:top w:val="single" w:sz="4" w:space="0" w:color="CCCCCC"/>
              <w:left w:val="single" w:sz="4" w:space="0" w:color="CCCCCC"/>
              <w:bottom w:val="single" w:sz="4" w:space="0" w:color="CCCCCC"/>
              <w:right w:val="single" w:sz="4" w:space="0" w:color="CCCCCC"/>
            </w:tcBorders>
          </w:tcPr>
          <w:p w14:paraId="4B1A42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Misleading headline metric; zero operational value</w:t>
            </w:r>
          </w:p>
        </w:tc>
      </w:tr>
    </w:tbl>
    <w:p w14:paraId="0D5E90CB" w14:textId="77777777" w:rsidR="00621471" w:rsidRPr="002579B0" w:rsidRDefault="00621471">
      <w:pPr>
        <w:rPr>
          <w:rFonts w:ascii="Bierstadt Display" w:hAnsi="Bierstadt Display"/>
        </w:rPr>
      </w:pPr>
    </w:p>
    <w:p w14:paraId="7FE584A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Thresholds in a live pilot should be set with ops capacity (how many cases human review can clear per week), not only maximum AUC.</w:t>
      </w:r>
    </w:p>
    <w:p w14:paraId="231ECA6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11.</w:t>
      </w:r>
      <w:r w:rsidRPr="002579B0">
        <w:rPr>
          <w:rFonts w:ascii="Bierstadt Display" w:eastAsia="Calibri" w:hAnsi="Bierstadt Display"/>
        </w:rPr>
        <w:t xml:space="preserve"> When AUC is nearly tied, choose Logistic Regression - it catches roughly twice as many dropouts as gradient boosting on this holdout.</w:t>
      </w:r>
    </w:p>
    <w:p w14:paraId="6F47425B"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0A7B7223" wp14:editId="3CD663E9">
            <wp:extent cx="5760720" cy="399956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lection_rule.png"/>
                    <pic:cNvPicPr/>
                  </pic:nvPicPr>
                  <pic:blipFill>
                    <a:blip r:embed="rId21"/>
                    <a:stretch>
                      <a:fillRect/>
                    </a:stretch>
                  </pic:blipFill>
                  <pic:spPr>
                    <a:xfrm>
                      <a:off x="0" y="0"/>
                      <a:ext cx="5760720" cy="3999561"/>
                    </a:xfrm>
                    <a:prstGeom prst="rect">
                      <a:avLst/>
                    </a:prstGeom>
                  </pic:spPr>
                </pic:pic>
              </a:graphicData>
            </a:graphic>
          </wp:inline>
        </w:drawing>
      </w:r>
    </w:p>
    <w:p w14:paraId="1BC989B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11. Selection rule</w:t>
      </w:r>
    </w:p>
    <w:p w14:paraId="1DB4A6E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LR dropout recall </w:t>
      </w:r>
      <w:r w:rsidRPr="002579B0">
        <w:rPr>
          <w:rFonts w:ascii="Arial" w:eastAsia="Calibri" w:hAnsi="Arial" w:cs="Arial"/>
        </w:rPr>
        <w:t>≈</w:t>
      </w:r>
      <w:r w:rsidRPr="002579B0">
        <w:rPr>
          <w:rFonts w:ascii="Bierstadt Display" w:eastAsia="Calibri" w:hAnsi="Bierstadt Display"/>
        </w:rPr>
        <w:t xml:space="preserve"> 0.67 vs </w:t>
      </w:r>
      <w:r w:rsidRPr="002579B0">
        <w:rPr>
          <w:rFonts w:ascii="Arial" w:eastAsia="Calibri" w:hAnsi="Arial" w:cs="Arial"/>
        </w:rPr>
        <w:t>≈</w:t>
      </w:r>
      <w:r w:rsidRPr="002579B0">
        <w:rPr>
          <w:rFonts w:ascii="Bierstadt Display" w:eastAsia="Calibri" w:hAnsi="Bierstadt Display"/>
        </w:rPr>
        <w:t xml:space="preserve"> 0.33 for boosting at similar AUC. </w:t>
      </w:r>
      <w:r w:rsidRPr="002579B0">
        <w:rPr>
          <w:rFonts w:ascii="Bierstadt Display" w:eastAsia="Calibri" w:hAnsi="Bierstadt Display"/>
          <w:b/>
        </w:rPr>
        <w:t>Action:</w:t>
      </w:r>
      <w:r w:rsidRPr="002579B0">
        <w:rPr>
          <w:rFonts w:ascii="Bierstadt Display" w:eastAsia="Calibri" w:hAnsi="Bierstadt Display"/>
        </w:rPr>
        <w:t xml:space="preserve"> deploy LR for ranking; keep trees as challengers for termly re-bake.</w:t>
      </w:r>
    </w:p>
    <w:p w14:paraId="367447C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Under that rule, Logistic Regression was selected. On the holdout set it posts an AUC near 0.753 and dropout recall near 0.667. Gradient Boosting edges AUC slightly higher but catches only about a third of dropouts. Random Forest looks accurate because it hugs the retained majority and almost ignores dropouts. The majority baseline shows chance AUC at 0.5.</w:t>
      </w:r>
    </w:p>
    <w:p w14:paraId="25F1B4C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12.</w:t>
      </w:r>
      <w:r w:rsidRPr="002579B0">
        <w:rPr>
          <w:rFonts w:ascii="Bierstadt Display" w:eastAsia="Calibri" w:hAnsi="Bierstadt Display"/>
        </w:rPr>
        <w:t xml:space="preserve"> Holdout panel: accuracy alone would have wrongly crowned models that ignore dropouts.</w:t>
      </w:r>
    </w:p>
    <w:p w14:paraId="44B0B47F"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07C3A828" wp14:editId="7816B715">
            <wp:extent cx="5760720" cy="25691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modeling_metrics_panel.png"/>
                    <pic:cNvPicPr/>
                  </pic:nvPicPr>
                  <pic:blipFill>
                    <a:blip r:embed="rId22"/>
                    <a:stretch>
                      <a:fillRect/>
                    </a:stretch>
                  </pic:blipFill>
                  <pic:spPr>
                    <a:xfrm>
                      <a:off x="0" y="0"/>
                      <a:ext cx="5760720" cy="2569177"/>
                    </a:xfrm>
                    <a:prstGeom prst="rect">
                      <a:avLst/>
                    </a:prstGeom>
                  </pic:spPr>
                </pic:pic>
              </a:graphicData>
            </a:graphic>
          </wp:inline>
        </w:drawing>
      </w:r>
    </w:p>
    <w:p w14:paraId="4A09383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12. Modeling metrics panel</w:t>
      </w:r>
    </w:p>
    <w:p w14:paraId="5EBD714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13.</w:t>
      </w:r>
      <w:r w:rsidRPr="002579B0">
        <w:rPr>
          <w:rFonts w:ascii="Bierstadt Display" w:eastAsia="Calibri" w:hAnsi="Bierstadt Display"/>
        </w:rPr>
        <w:t xml:space="preserve"> ROC curves confirm discriminative ability - but AUC is only half of the selection rule.</w:t>
      </w:r>
    </w:p>
    <w:p w14:paraId="24AFF448"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1A7A9572" wp14:editId="6BC3F0C8">
            <wp:extent cx="5760720" cy="48973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modeling_roc.png"/>
                    <pic:cNvPicPr/>
                  </pic:nvPicPr>
                  <pic:blipFill>
                    <a:blip r:embed="rId23"/>
                    <a:stretch>
                      <a:fillRect/>
                    </a:stretch>
                  </pic:blipFill>
                  <pic:spPr>
                    <a:xfrm>
                      <a:off x="0" y="0"/>
                      <a:ext cx="5760720" cy="4897397"/>
                    </a:xfrm>
                    <a:prstGeom prst="rect">
                      <a:avLst/>
                    </a:prstGeom>
                  </pic:spPr>
                </pic:pic>
              </a:graphicData>
            </a:graphic>
          </wp:inline>
        </w:drawing>
      </w:r>
    </w:p>
    <w:p w14:paraId="0D3B442D"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lastRenderedPageBreak/>
        <w:t>Figure 13. Modeling ROC curves</w:t>
      </w:r>
    </w:p>
    <w:p w14:paraId="35B339E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Fairness by SES quintile shows weaker separation where retention is already nearly universal. Class imbalance is not a footnote; it is the reason accuracy was never allowed to become the primary metric.</w:t>
      </w:r>
    </w:p>
    <w:p w14:paraId="37C13EA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14.</w:t>
      </w:r>
      <w:r w:rsidRPr="002579B0">
        <w:rPr>
          <w:rFonts w:ascii="Bierstadt Display" w:eastAsia="Calibri" w:hAnsi="Bierstadt Display"/>
        </w:rPr>
        <w:t xml:space="preserve"> Ranking is weaker in high-SES slices; monitor fairness termly, or capital will miss students who still drop out.</w:t>
      </w:r>
    </w:p>
    <w:p w14:paraId="0B8DE13E"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56F9159A" wp14:editId="2CBE92FB">
            <wp:extent cx="5760720" cy="35450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modeling_fairness_ses.png"/>
                    <pic:cNvPicPr/>
                  </pic:nvPicPr>
                  <pic:blipFill>
                    <a:blip r:embed="rId24"/>
                    <a:stretch>
                      <a:fillRect/>
                    </a:stretch>
                  </pic:blipFill>
                  <pic:spPr>
                    <a:xfrm>
                      <a:off x="0" y="0"/>
                      <a:ext cx="5760720" cy="3545058"/>
                    </a:xfrm>
                    <a:prstGeom prst="rect">
                      <a:avLst/>
                    </a:prstGeom>
                  </pic:spPr>
                </pic:pic>
              </a:graphicData>
            </a:graphic>
          </wp:inline>
        </w:drawing>
      </w:r>
    </w:p>
    <w:p w14:paraId="5D06C71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14. Fairness by SES</w:t>
      </w:r>
    </w:p>
    <w:p w14:paraId="680F8B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AUC falls where almost everyone stays. </w:t>
      </w:r>
      <w:r w:rsidRPr="002579B0">
        <w:rPr>
          <w:rFonts w:ascii="Bierstadt Display" w:eastAsia="Calibri" w:hAnsi="Bierstadt Display"/>
          <w:b/>
        </w:rPr>
        <w:t>Action:</w:t>
      </w:r>
      <w:r w:rsidRPr="002579B0">
        <w:rPr>
          <w:rFonts w:ascii="Bierstadt Display" w:eastAsia="Calibri" w:hAnsi="Bierstadt Display"/>
        </w:rPr>
        <w:t xml:space="preserve"> report stratified metrics; do not interpret a single national AUC as fair performance.</w:t>
      </w:r>
    </w:p>
    <w:p w14:paraId="3774F84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Explainability uses SHAP (Lundberg &amp; Lee, 2017) so that positive contributions align with higher dropout risk in stakeholder conversation. Global importance surfaces health risk and burden, academic interactions with SES, belonging and barriers, absences, and cash-flow volatility, consistent with evidence linking student health to learning and retention risk (Basch, 2011). Those explanations stay on the analytics surface. Helpers receive a concise, action-oriented reason, not a technical model briefing.</w:t>
      </w:r>
    </w:p>
    <w:p w14:paraId="1D65533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15.</w:t>
      </w:r>
      <w:r w:rsidRPr="002579B0">
        <w:rPr>
          <w:rFonts w:ascii="Bierstadt Display" w:eastAsia="Calibri" w:hAnsi="Bierstadt Display"/>
        </w:rPr>
        <w:t xml:space="preserve"> Health, academic×SES, and barriers lead global SHAP importance - so fee help alone cannot be the full theory of change.</w:t>
      </w:r>
    </w:p>
    <w:p w14:paraId="53376C1B"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26197F73" wp14:editId="3B3B3791">
            <wp:extent cx="5760720" cy="39786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shap_global_importance.png"/>
                    <pic:cNvPicPr/>
                  </pic:nvPicPr>
                  <pic:blipFill>
                    <a:blip r:embed="rId25"/>
                    <a:stretch>
                      <a:fillRect/>
                    </a:stretch>
                  </pic:blipFill>
                  <pic:spPr>
                    <a:xfrm>
                      <a:off x="0" y="0"/>
                      <a:ext cx="5760720" cy="3978679"/>
                    </a:xfrm>
                    <a:prstGeom prst="rect">
                      <a:avLst/>
                    </a:prstGeom>
                  </pic:spPr>
                </pic:pic>
              </a:graphicData>
            </a:graphic>
          </wp:inline>
        </w:drawing>
      </w:r>
    </w:p>
    <w:p w14:paraId="103B27F2"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15. SHAP global importance</w:t>
      </w:r>
    </w:p>
    <w:p w14:paraId="4878241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chronic health and multi-barrier signals dominate. </w:t>
      </w:r>
      <w:r w:rsidRPr="002579B0">
        <w:rPr>
          <w:rFonts w:ascii="Bierstadt Display" w:eastAsia="Calibri" w:hAnsi="Bierstadt Display"/>
          <w:b/>
        </w:rPr>
        <w:t>Action:</w:t>
      </w:r>
      <w:r w:rsidRPr="002579B0">
        <w:rPr>
          <w:rFonts w:ascii="Bierstadt Display" w:eastAsia="Calibri" w:hAnsi="Bierstadt Display"/>
        </w:rPr>
        <w:t xml:space="preserve"> surface non-fee needs on ops/school channels; keep SHAP off the helper screen.</w:t>
      </w:r>
    </w:p>
    <w:p w14:paraId="440E45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16.</w:t>
      </w:r>
      <w:r w:rsidRPr="002579B0">
        <w:rPr>
          <w:rFonts w:ascii="Bierstadt Display" w:eastAsia="Calibri" w:hAnsi="Bierstadt Display"/>
        </w:rPr>
        <w:t xml:space="preserve"> SHAP beeswarm: driver effects vary across students - priority is local, not one-size-fits-all.</w:t>
      </w:r>
    </w:p>
    <w:p w14:paraId="727AE4DF"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69CF98E1" wp14:editId="5C28DC75">
            <wp:extent cx="5760720" cy="54250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shap_beeswarm.png"/>
                    <pic:cNvPicPr/>
                  </pic:nvPicPr>
                  <pic:blipFill>
                    <a:blip r:embed="rId26"/>
                    <a:stretch>
                      <a:fillRect/>
                    </a:stretch>
                  </pic:blipFill>
                  <pic:spPr>
                    <a:xfrm>
                      <a:off x="0" y="0"/>
                      <a:ext cx="5760720" cy="5425099"/>
                    </a:xfrm>
                    <a:prstGeom prst="rect">
                      <a:avLst/>
                    </a:prstGeom>
                  </pic:spPr>
                </pic:pic>
              </a:graphicData>
            </a:graphic>
          </wp:inline>
        </w:drawing>
      </w:r>
    </w:p>
    <w:p w14:paraId="6FAB3C37"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16. SHAP beeswarm</w:t>
      </w:r>
    </w:p>
    <w:p w14:paraId="1731F7E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Beyond ranking, K-Means on behavioral features (not on the retention label) produces risk personas that suggest </w:t>
      </w:r>
      <w:r w:rsidRPr="002579B0">
        <w:rPr>
          <w:rFonts w:ascii="Bierstadt Display" w:eastAsia="Calibri" w:hAnsi="Bierstadt Display"/>
          <w:i/>
        </w:rPr>
        <w:t>what kind</w:t>
      </w:r>
      <w:r w:rsidRPr="002579B0">
        <w:rPr>
          <w:rFonts w:ascii="Bierstadt Display" w:eastAsia="Calibri" w:hAnsi="Bierstadt Display"/>
        </w:rPr>
        <w:t xml:space="preserve"> of pressure a student faces: academic struggle, health constraint, or relative stability.</w:t>
      </w:r>
    </w:p>
    <w:p w14:paraId="73001E6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17.</w:t>
      </w:r>
      <w:r w:rsidRPr="002579B0">
        <w:rPr>
          <w:rFonts w:ascii="Bierstadt Display" w:eastAsia="Calibri" w:hAnsi="Bierstadt Display"/>
        </w:rPr>
        <w:t xml:space="preserve"> Personas separate </w:t>
      </w:r>
      <w:r w:rsidRPr="002579B0">
        <w:rPr>
          <w:rFonts w:ascii="Bierstadt Display" w:eastAsia="Calibri" w:hAnsi="Bierstadt Display"/>
          <w:i/>
        </w:rPr>
        <w:t>kinds</w:t>
      </w:r>
      <w:r w:rsidRPr="002579B0">
        <w:rPr>
          <w:rFonts w:ascii="Bierstadt Display" w:eastAsia="Calibri" w:hAnsi="Bierstadt Display"/>
        </w:rPr>
        <w:t xml:space="preserve"> of need - routing quality depends on this label as much as on risk score.</w:t>
      </w:r>
    </w:p>
    <w:p w14:paraId="669A315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269E63D9" wp14:editId="25695287">
            <wp:extent cx="5760720" cy="50085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ersona_radar.png"/>
                    <pic:cNvPicPr/>
                  </pic:nvPicPr>
                  <pic:blipFill>
                    <a:blip r:embed="rId27"/>
                    <a:stretch>
                      <a:fillRect/>
                    </a:stretch>
                  </pic:blipFill>
                  <pic:spPr>
                    <a:xfrm>
                      <a:off x="0" y="0"/>
                      <a:ext cx="5760720" cy="5008524"/>
                    </a:xfrm>
                    <a:prstGeom prst="rect">
                      <a:avLst/>
                    </a:prstGeom>
                  </pic:spPr>
                </pic:pic>
              </a:graphicData>
            </a:graphic>
          </wp:inline>
        </w:drawing>
      </w:r>
    </w:p>
    <w:p w14:paraId="44631F1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17. Persona radar</w:t>
      </w:r>
    </w:p>
    <w:p w14:paraId="29AC51F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An intervention matrix then scores actions from not-indicated to priority by combining persona policy, signal boosts, and dropout risk. Only students whose primary intervention is school fee support enter the Helper portal queue. Other primaries remain design and ops objects for school and partner channels, which is an intentional product decision: the MVP proves one complete helper marketplace rather than four unfinished ones.</w:t>
      </w:r>
    </w:p>
    <w:p w14:paraId="52D1CC7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18.</w:t>
      </w:r>
      <w:r w:rsidRPr="002579B0">
        <w:rPr>
          <w:rFonts w:ascii="Bierstadt Display" w:eastAsia="Calibri" w:hAnsi="Bierstadt Display"/>
        </w:rPr>
        <w:t xml:space="preserve"> Intervention intensity differs by need type - MVP exposes only the fee-primary lane to helpers.</w:t>
      </w:r>
    </w:p>
    <w:p w14:paraId="559EF475"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548FBE96" wp14:editId="298F6D84">
            <wp:extent cx="5760720" cy="243534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intervention_matrix_heatmap.png"/>
                    <pic:cNvPicPr/>
                  </pic:nvPicPr>
                  <pic:blipFill>
                    <a:blip r:embed="rId28"/>
                    <a:stretch>
                      <a:fillRect/>
                    </a:stretch>
                  </pic:blipFill>
                  <pic:spPr>
                    <a:xfrm>
                      <a:off x="0" y="0"/>
                      <a:ext cx="5760720" cy="2435347"/>
                    </a:xfrm>
                    <a:prstGeom prst="rect">
                      <a:avLst/>
                    </a:prstGeom>
                  </pic:spPr>
                </pic:pic>
              </a:graphicData>
            </a:graphic>
          </wp:inline>
        </w:drawing>
      </w:r>
    </w:p>
    <w:p w14:paraId="4E1521EA"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18. Intervention matrix</w:t>
      </w:r>
    </w:p>
    <w:p w14:paraId="1BC3000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19.</w:t>
      </w:r>
      <w:r w:rsidRPr="002579B0">
        <w:rPr>
          <w:rFonts w:ascii="Bierstadt Display" w:eastAsia="Calibri" w:hAnsi="Bierstadt Display"/>
        </w:rPr>
        <w:t xml:space="preserve"> A few hundred fee-primary cases form a manageable queue out of one thousand - scope is pilot-sized by construction.</w:t>
      </w:r>
    </w:p>
    <w:p w14:paraId="22E5B7BC"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7E691F71" wp14:editId="21E81EA0">
            <wp:extent cx="5760720" cy="340406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fee_support_priority.png"/>
                    <pic:cNvPicPr/>
                  </pic:nvPicPr>
                  <pic:blipFill>
                    <a:blip r:embed="rId29"/>
                    <a:stretch>
                      <a:fillRect/>
                    </a:stretch>
                  </pic:blipFill>
                  <pic:spPr>
                    <a:xfrm>
                      <a:off x="0" y="0"/>
                      <a:ext cx="5760720" cy="3404062"/>
                    </a:xfrm>
                    <a:prstGeom prst="rect">
                      <a:avLst/>
                    </a:prstGeom>
                  </pic:spPr>
                </pic:pic>
              </a:graphicData>
            </a:graphic>
          </wp:inline>
        </w:drawing>
      </w:r>
    </w:p>
    <w:p w14:paraId="61C665EF"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19. Fee support priority</w:t>
      </w:r>
    </w:p>
    <w:p w14:paraId="13417C5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Finally, settlement algorithms are treated as method, not optional plumbing. Oldest selected term first, category order within a term, transactional locks, overpayment rejection, and stale-balance rejection matter because trust erodes when money lands incorrectly. A ranking model without clean settlement is an incomplete product.</w:t>
      </w:r>
    </w:p>
    <w:p w14:paraId="524BA20B" w14:textId="77777777" w:rsidR="00621471" w:rsidRPr="002579B0" w:rsidRDefault="006D1735" w:rsidP="00214A6C">
      <w:pPr>
        <w:pStyle w:val="Heading1"/>
        <w:rPr>
          <w:rFonts w:ascii="Bierstadt Display" w:hAnsi="Bierstadt Display"/>
          <w:color w:val="auto"/>
        </w:rPr>
      </w:pPr>
      <w:bookmarkStart w:id="34" w:name="_Toc239360084"/>
      <w:r w:rsidRPr="002579B0">
        <w:rPr>
          <w:rFonts w:ascii="Bierstadt Display" w:hAnsi="Bierstadt Display"/>
          <w:color w:val="auto"/>
        </w:rPr>
        <w:lastRenderedPageBreak/>
        <w:t>15. Solution Architecture</w:t>
      </w:r>
      <w:bookmarkEnd w:id="34"/>
    </w:p>
    <w:p w14:paraId="3A945FA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This chapter implements the decision loop from Figure 5 as shipped product: score, route, gift, and monitor across the Helper portal, Support Hub, analytics, and fee ledger.</w:t>
      </w:r>
    </w:p>
    <w:p w14:paraId="28C0575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 calibrated synthetic student record (later, a Tier-1 school extract) enters feature engineering and scoring. The model and personas feed an intervention matrix. Non-fee recommendations surface for school and partner attention. Fee-priority students appear on the Helper portal that filters by county and school type, including both Day and Boarding schools in every county. The helper chooses a student, selects term arrears, enters an amount, and pays. In a live local </w:t>
      </w:r>
      <w:proofErr w:type="gramStart"/>
      <w:r w:rsidRPr="002579B0">
        <w:rPr>
          <w:rFonts w:ascii="Bierstadt Display" w:eastAsia="Calibri" w:hAnsi="Bierstadt Display"/>
        </w:rPr>
        <w:t>demo</w:t>
      </w:r>
      <w:proofErr w:type="gramEnd"/>
      <w:r w:rsidRPr="002579B0">
        <w:rPr>
          <w:rFonts w:ascii="Bierstadt Display" w:eastAsia="Calibri" w:hAnsi="Bierstadt Display"/>
        </w:rPr>
        <w:t xml:space="preserve"> the ledger reallocates immediately; on GitHub Pages the gift is a personal offline demonstration so partners can review the flow without sharing a cloud database. The ElimuMatch Support Hub monitors KPIs, pilot success panels, concentration, rejections, and freshness. Analytics presents the basis for the routing. The same loop in Figure 5 (score, explain, assign, publish fee priority, settle, and monitor) is therefore product architecture, not a separate concept diagram.</w:t>
      </w:r>
    </w:p>
    <w:p w14:paraId="75E49C9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20.</w:t>
      </w:r>
      <w:r w:rsidRPr="002579B0">
        <w:rPr>
          <w:rFonts w:ascii="Bierstadt Display" w:eastAsia="Calibri" w:hAnsi="Bierstadt Display"/>
        </w:rPr>
        <w:t xml:space="preserve"> Cohort profile used by demos and models (one-thousand student PoC).</w:t>
      </w:r>
    </w:p>
    <w:p w14:paraId="5E585F30"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60EB9B3E" wp14:editId="49AF7F6D">
            <wp:extent cx="5760720" cy="18126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hort_overview.png"/>
                    <pic:cNvPicPr/>
                  </pic:nvPicPr>
                  <pic:blipFill>
                    <a:blip r:embed="rId30"/>
                    <a:stretch>
                      <a:fillRect/>
                    </a:stretch>
                  </pic:blipFill>
                  <pic:spPr>
                    <a:xfrm>
                      <a:off x="0" y="0"/>
                      <a:ext cx="5760720" cy="1812640"/>
                    </a:xfrm>
                    <a:prstGeom prst="rect">
                      <a:avLst/>
                    </a:prstGeom>
                  </pic:spPr>
                </pic:pic>
              </a:graphicData>
            </a:graphic>
          </wp:inline>
        </w:drawing>
      </w:r>
    </w:p>
    <w:p w14:paraId="7F48AAE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20. Cohort overview</w:t>
      </w:r>
    </w:p>
    <w:p w14:paraId="21D11A1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Live demos are at https://jesyldah.github.io/ElimuMatch/. The Helper portal is served as sponsor_portal.html; the Support Hub is ops_dashboard.html; analytics is dashboard.html; and schema documentation lives under db/schema_dashboard.html. Technology choices are intentionally modest and pilot-appropriate: Python for science and pipelines, SQLite for the fee books, static HTML for the product faces so a stakeholder can open the stack in any browser, and GitHub for reproducibility. Optional Streamlit work remains experimental; the primary share path is the HTML site.</w:t>
      </w:r>
    </w:p>
    <w:p w14:paraId="6DE1AFD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Settlement policy is where architecture earns operational credibility. If a screen is stale because another gift just posted, the database rejects rather than creates unauthorized credit. If a helper enters more than remains on the selected terms, overpayment is blocked. Concurrent writes are locked. Those controls protect trust: strong models fail if money handling is weak.</w:t>
      </w:r>
    </w:p>
    <w:p w14:paraId="0624287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What the proof of concept demonstrates is not national implementation. It demonstrates that risk-informed matching, ethical feature design, multi-layer data architecture, an end-to-end fee path, and operational governance hooks can coexist in a package an investor or partner can open today.</w:t>
      </w:r>
    </w:p>
    <w:p w14:paraId="343066C5" w14:textId="77777777" w:rsidR="00621471" w:rsidRPr="002579B0" w:rsidRDefault="006D1735" w:rsidP="00EA2719">
      <w:pPr>
        <w:pStyle w:val="Heading1"/>
        <w:rPr>
          <w:rFonts w:ascii="Bierstadt Display" w:hAnsi="Bierstadt Display"/>
          <w:color w:val="auto"/>
        </w:rPr>
      </w:pPr>
      <w:bookmarkStart w:id="35" w:name="_Toc239360085"/>
      <w:r w:rsidRPr="002579B0">
        <w:rPr>
          <w:rFonts w:ascii="Bierstadt Display" w:hAnsi="Bierstadt Display"/>
          <w:color w:val="auto"/>
        </w:rPr>
        <w:lastRenderedPageBreak/>
        <w:t>16. Cost Analysis</w:t>
      </w:r>
      <w:bookmarkEnd w:id="35"/>
    </w:p>
    <w:p w14:paraId="3FE366B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With the product path in place (Section 15), the open question for capital is economic: under what assumptions does an eight-school Year-1 pilot clear a positive case?</w:t>
      </w:r>
    </w:p>
    <w:p w14:paraId="11E92BF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Reporting AUC alone is not a complete financial case. ElimuMatch’s Year-1 case is therefore told both as a transparent platform cost-benefit analysis (full assumption stack in COST_BENEFIT_ANALYSIS.md) and in Social Return language suited to CSR audiences, without presenting unaudited figures as audited P&amp;L.</w:t>
      </w:r>
    </w:p>
    <w:p w14:paraId="39486B4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&gt; </w:t>
      </w:r>
      <w:r w:rsidRPr="002579B0">
        <w:rPr>
          <w:rFonts w:ascii="Bierstadt Display" w:eastAsia="Calibri" w:hAnsi="Bierstadt Display"/>
          <w:b/>
        </w:rPr>
        <w:t>Integrity note.</w:t>
      </w:r>
      <w:r w:rsidRPr="002579B0">
        <w:rPr>
          <w:rFonts w:ascii="Bierstadt Display" w:eastAsia="Calibri" w:hAnsi="Bierstadt Display"/>
        </w:rPr>
        <w:t xml:space="preserve"> Cost and benefit figures below are </w:t>
      </w:r>
      <w:r w:rsidRPr="002579B0">
        <w:rPr>
          <w:rFonts w:ascii="Bierstadt Display" w:eastAsia="Calibri" w:hAnsi="Bierstadt Display"/>
          <w:b/>
        </w:rPr>
        <w:t>illustrative</w:t>
      </w:r>
      <w:r w:rsidRPr="002579B0">
        <w:rPr>
          <w:rFonts w:ascii="Bierstadt Display" w:eastAsia="Calibri" w:hAnsi="Bierstadt Display"/>
        </w:rPr>
        <w:t xml:space="preserve"> for a one-year pilot sized to the PoC cohort logic (~1,000 students / ~280 fee-support recommendations). They are not empirical results from a live Kenyan school system. The purpose is to show how ElimuMatch creates value and under what assumptions a pilot clears a positive case.</w:t>
      </w:r>
    </w:p>
    <w:p w14:paraId="2A47BC9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Value is framed along three lines. Economically, keeping a student in school protects human capital, which the case models with modest, explicit proxies rather than exaggerated lifetime-earnings claims. Operationally, better targeting means the same donor shillings do more retention-relevant work, and staff time is spent on ranked queues rather than ad hoc lists. Socially, explainable ranking is a fairness instrument relative to network-based awards.</w:t>
      </w:r>
    </w:p>
    <w:p w14:paraId="1D1A98C4" w14:textId="395731A1" w:rsidR="00621471" w:rsidRPr="002579B0" w:rsidRDefault="006D1735" w:rsidP="006D1735">
      <w:pPr>
        <w:pStyle w:val="Heading2"/>
        <w:rPr>
          <w:rFonts w:ascii="Bierstadt Display" w:hAnsi="Bierstadt Display"/>
          <w:color w:val="auto"/>
        </w:rPr>
      </w:pPr>
      <w:bookmarkStart w:id="36" w:name="_Toc239360086"/>
      <w:r w:rsidRPr="002579B0">
        <w:rPr>
          <w:rFonts w:ascii="Bierstadt Display" w:hAnsi="Bierstadt Display"/>
          <w:color w:val="auto"/>
        </w:rPr>
        <w:t>16.1 Capital requirements</w:t>
      </w:r>
      <w:bookmarkEnd w:id="36"/>
    </w:p>
    <w:tbl>
      <w:tblPr>
        <w:tblW w:w="0" w:type="auto"/>
        <w:tblLook w:val="04A0" w:firstRow="1" w:lastRow="0" w:firstColumn="1" w:lastColumn="0" w:noHBand="0" w:noVBand="1"/>
      </w:tblPr>
      <w:tblGrid>
        <w:gridCol w:w="3120"/>
        <w:gridCol w:w="3120"/>
        <w:gridCol w:w="3120"/>
      </w:tblGrid>
      <w:tr w:rsidR="002579B0" w:rsidRPr="002579B0" w14:paraId="293E6ED3"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0635B9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Source / use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EBE69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Amount (KES)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09E820C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Notes</w:t>
            </w:r>
          </w:p>
        </w:tc>
      </w:tr>
      <w:tr w:rsidR="002579B0" w:rsidRPr="002579B0" w14:paraId="1EF7A84E" w14:textId="77777777">
        <w:tc>
          <w:tcPr>
            <w:tcW w:w="3120" w:type="dxa"/>
            <w:tcBorders>
              <w:top w:val="single" w:sz="4" w:space="0" w:color="CCCCCC"/>
              <w:left w:val="single" w:sz="4" w:space="0" w:color="CCCCCC"/>
              <w:bottom w:val="single" w:sz="4" w:space="0" w:color="CCCCCC"/>
              <w:right w:val="single" w:sz="4" w:space="0" w:color="CCCCCC"/>
            </w:tcBorders>
          </w:tcPr>
          <w:p w14:paraId="5B2E6A2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Year-1 platform ask (setup + opex)</w:t>
            </w:r>
          </w:p>
        </w:tc>
        <w:tc>
          <w:tcPr>
            <w:tcW w:w="3120" w:type="dxa"/>
            <w:tcBorders>
              <w:top w:val="single" w:sz="4" w:space="0" w:color="CCCCCC"/>
              <w:left w:val="single" w:sz="4" w:space="0" w:color="CCCCCC"/>
              <w:bottom w:val="single" w:sz="4" w:space="0" w:color="CCCCCC"/>
              <w:right w:val="single" w:sz="4" w:space="0" w:color="CCCCCC"/>
            </w:tcBorders>
          </w:tcPr>
          <w:p w14:paraId="1EAAF0F3"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1,986,000</w:t>
            </w:r>
          </w:p>
        </w:tc>
        <w:tc>
          <w:tcPr>
            <w:tcW w:w="3120" w:type="dxa"/>
            <w:tcBorders>
              <w:top w:val="single" w:sz="4" w:space="0" w:color="CCCCCC"/>
              <w:left w:val="single" w:sz="4" w:space="0" w:color="CCCCCC"/>
              <w:bottom w:val="single" w:sz="4" w:space="0" w:color="CCCCCC"/>
              <w:right w:val="single" w:sz="4" w:space="0" w:color="CCCCCC"/>
            </w:tcBorders>
          </w:tcPr>
          <w:p w14:paraId="1EEA562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MOU/ethics, platform hardening, school onboarding, part-time analyst and liaison, hosting, termly model refresh, contingency</w:t>
            </w:r>
          </w:p>
        </w:tc>
      </w:tr>
      <w:tr w:rsidR="002579B0" w:rsidRPr="002579B0" w14:paraId="144AF234"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E006A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Pass-through helper gifts (not org revenue)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0F59F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Illustrative </w:t>
            </w:r>
            <w:r w:rsidRPr="002579B0">
              <w:rPr>
                <w:rFonts w:ascii="Bierstadt Display" w:eastAsia="Calibri" w:hAnsi="Bierstadt Display"/>
                <w:b/>
                <w:sz w:val="18"/>
              </w:rPr>
              <w:t>4,000,000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9E4A9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Fee gifts to school accounts; separate from platform budget</w:t>
            </w:r>
          </w:p>
        </w:tc>
      </w:tr>
      <w:tr w:rsidR="002579B0" w:rsidRPr="002579B0" w14:paraId="35E55929" w14:textId="77777777">
        <w:tc>
          <w:tcPr>
            <w:tcW w:w="3120" w:type="dxa"/>
            <w:tcBorders>
              <w:top w:val="single" w:sz="4" w:space="0" w:color="CCCCCC"/>
              <w:left w:val="single" w:sz="4" w:space="0" w:color="CCCCCC"/>
              <w:bottom w:val="single" w:sz="4" w:space="0" w:color="CCCCCC"/>
              <w:right w:val="single" w:sz="4" w:space="0" w:color="CCCCCC"/>
            </w:tcBorders>
          </w:tcPr>
          <w:p w14:paraId="1A3A816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Optional matched bursary pool</w:t>
            </w:r>
          </w:p>
        </w:tc>
        <w:tc>
          <w:tcPr>
            <w:tcW w:w="3120" w:type="dxa"/>
            <w:tcBorders>
              <w:top w:val="single" w:sz="4" w:space="0" w:color="CCCCCC"/>
              <w:left w:val="single" w:sz="4" w:space="0" w:color="CCCCCC"/>
              <w:bottom w:val="single" w:sz="4" w:space="0" w:color="CCCCCC"/>
              <w:right w:val="single" w:sz="4" w:space="0" w:color="CCCCCC"/>
            </w:tcBorders>
          </w:tcPr>
          <w:p w14:paraId="5182C4A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Up to </w:t>
            </w:r>
            <w:r w:rsidRPr="002579B0">
              <w:rPr>
                <w:rFonts w:ascii="Bierstadt Display" w:eastAsia="Calibri" w:hAnsi="Bierstadt Display"/>
                <w:b/>
                <w:sz w:val="18"/>
              </w:rPr>
              <w:t>2,000,000</w:t>
            </w:r>
          </w:p>
        </w:tc>
        <w:tc>
          <w:tcPr>
            <w:tcW w:w="3120" w:type="dxa"/>
            <w:tcBorders>
              <w:top w:val="single" w:sz="4" w:space="0" w:color="CCCCCC"/>
              <w:left w:val="single" w:sz="4" w:space="0" w:color="CCCCCC"/>
              <w:bottom w:val="single" w:sz="4" w:space="0" w:color="CCCCCC"/>
              <w:right w:val="single" w:sz="4" w:space="0" w:color="CCCCCC"/>
            </w:tcBorders>
          </w:tcPr>
          <w:p w14:paraId="20BE0C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Only if funder seeds gifts; raises total spend, not org profit</w:t>
            </w:r>
          </w:p>
        </w:tc>
      </w:tr>
      <w:tr w:rsidR="002579B0" w:rsidRPr="002579B0" w14:paraId="32635B6F"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A9A52A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PoC development to date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D62E6C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time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63C4D0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data, model, demos, and this brief (sunk development cost; not billed to the pilot)</w:t>
            </w:r>
          </w:p>
        </w:tc>
      </w:tr>
    </w:tbl>
    <w:p w14:paraId="28B78805" w14:textId="77777777" w:rsidR="00621471" w:rsidRPr="002579B0" w:rsidRDefault="00621471">
      <w:pPr>
        <w:rPr>
          <w:rFonts w:ascii="Bierstadt Display" w:hAnsi="Bierstadt Display"/>
        </w:rPr>
      </w:pPr>
    </w:p>
    <w:p w14:paraId="23E9E15D" w14:textId="77777777" w:rsidR="00621471" w:rsidRDefault="006D1735">
      <w:pPr>
        <w:spacing w:after="160"/>
        <w:jc w:val="both"/>
        <w:rPr>
          <w:rFonts w:ascii="Bierstadt Display" w:eastAsia="Calibri" w:hAnsi="Bierstadt Display"/>
        </w:rPr>
      </w:pPr>
      <w:r w:rsidRPr="002579B0">
        <w:rPr>
          <w:rFonts w:ascii="Bierstadt Display" w:eastAsia="Calibri" w:hAnsi="Bierstadt Display"/>
        </w:rPr>
        <w:t>Funds raised for the pilot would deploy as: legal and school onboarding (</w:t>
      </w:r>
      <w:r w:rsidRPr="002579B0">
        <w:rPr>
          <w:rFonts w:ascii="Arial" w:eastAsia="Calibri" w:hAnsi="Arial" w:cs="Arial"/>
        </w:rPr>
        <w:t>≈</w:t>
      </w:r>
      <w:r w:rsidRPr="002579B0">
        <w:rPr>
          <w:rFonts w:ascii="Bierstadt Display" w:eastAsia="Calibri" w:hAnsi="Bierstadt Display"/>
        </w:rPr>
        <w:t xml:space="preserve"> KES 570K combined setup lines), engineering hardening and payment integration (</w:t>
      </w:r>
      <w:r w:rsidRPr="002579B0">
        <w:rPr>
          <w:rFonts w:ascii="Arial" w:eastAsia="Calibri" w:hAnsi="Arial" w:cs="Arial"/>
        </w:rPr>
        <w:t>≈</w:t>
      </w:r>
      <w:r w:rsidRPr="002579B0">
        <w:rPr>
          <w:rFonts w:ascii="Bierstadt Display" w:eastAsia="Calibri" w:hAnsi="Bierstadt Display"/>
        </w:rPr>
        <w:t xml:space="preserve"> KES 450K), operating staff and infrastructure (</w:t>
      </w:r>
      <w:r w:rsidRPr="002579B0">
        <w:rPr>
          <w:rFonts w:ascii="Arial" w:eastAsia="Calibri" w:hAnsi="Arial" w:cs="Arial"/>
        </w:rPr>
        <w:t>≈</w:t>
      </w:r>
      <w:r w:rsidRPr="002579B0">
        <w:rPr>
          <w:rFonts w:ascii="Bierstadt Display" w:eastAsia="Calibri" w:hAnsi="Bierstadt Display"/>
        </w:rPr>
        <w:t xml:space="preserve"> KES 966K opex). No capital is assumed for national ministry integration or multi-channel marketplaces in Year 1.</w:t>
      </w:r>
    </w:p>
    <w:p w14:paraId="0BC86BD3" w14:textId="77777777" w:rsidR="00BD3B5E" w:rsidRDefault="00BD3B5E">
      <w:pPr>
        <w:spacing w:after="160"/>
        <w:jc w:val="both"/>
        <w:rPr>
          <w:rFonts w:ascii="Bierstadt Display" w:eastAsia="Calibri" w:hAnsi="Bierstadt Display"/>
        </w:rPr>
      </w:pPr>
    </w:p>
    <w:p w14:paraId="1C649D22" w14:textId="77777777" w:rsidR="00BD3B5E" w:rsidRDefault="00BD3B5E">
      <w:pPr>
        <w:spacing w:after="160"/>
        <w:jc w:val="both"/>
        <w:rPr>
          <w:rFonts w:ascii="Bierstadt Display" w:eastAsia="Calibri" w:hAnsi="Bierstadt Display"/>
        </w:rPr>
      </w:pPr>
    </w:p>
    <w:p w14:paraId="36B9FBCB" w14:textId="77777777" w:rsidR="00BD3B5E" w:rsidRPr="002579B0" w:rsidRDefault="00BD3B5E">
      <w:pPr>
        <w:spacing w:after="160"/>
        <w:jc w:val="both"/>
        <w:rPr>
          <w:rFonts w:ascii="Bierstadt Display" w:hAnsi="Bierstadt Display"/>
        </w:rPr>
      </w:pPr>
    </w:p>
    <w:p w14:paraId="5E777371" w14:textId="187B74F4" w:rsidR="00621471" w:rsidRPr="002579B0" w:rsidRDefault="006D1735" w:rsidP="006D1735">
      <w:pPr>
        <w:pStyle w:val="Heading2"/>
        <w:rPr>
          <w:rFonts w:ascii="Bierstadt Display" w:hAnsi="Bierstadt Display"/>
          <w:color w:val="auto"/>
        </w:rPr>
      </w:pPr>
      <w:bookmarkStart w:id="37" w:name="_Toc239360087"/>
      <w:r w:rsidRPr="002579B0">
        <w:rPr>
          <w:rFonts w:ascii="Bierstadt Display" w:hAnsi="Bierstadt Display"/>
          <w:color w:val="auto"/>
        </w:rPr>
        <w:lastRenderedPageBreak/>
        <w:t>16.2 Summary of cost analysis</w:t>
      </w:r>
      <w:bookmarkEnd w:id="37"/>
    </w:p>
    <w:p w14:paraId="27949AE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21.</w:t>
      </w:r>
      <w:r w:rsidRPr="002579B0">
        <w:rPr>
          <w:rFonts w:ascii="Bierstadt Display" w:eastAsia="Calibri" w:hAnsi="Bierstadt Display"/>
        </w:rPr>
        <w:t xml:space="preserve"> Illustrative Year-1 pilot platform cost versus base quantified benefit (bursaries pass through).</w:t>
      </w:r>
    </w:p>
    <w:p w14:paraId="0B077C7E"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6CB853A2" wp14:editId="766D624A">
            <wp:extent cx="5760720" cy="350110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year1_economics.png"/>
                    <pic:cNvPicPr/>
                  </pic:nvPicPr>
                  <pic:blipFill>
                    <a:blip r:embed="rId31"/>
                    <a:stretch>
                      <a:fillRect/>
                    </a:stretch>
                  </pic:blipFill>
                  <pic:spPr>
                    <a:xfrm>
                      <a:off x="0" y="0"/>
                      <a:ext cx="5760720" cy="3501109"/>
                    </a:xfrm>
                    <a:prstGeom prst="rect">
                      <a:avLst/>
                    </a:prstGeom>
                  </pic:spPr>
                </pic:pic>
              </a:graphicData>
            </a:graphic>
          </wp:inline>
        </w:drawing>
      </w:r>
    </w:p>
    <w:p w14:paraId="393FA8D1"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21. Year-1 economics</w:t>
      </w:r>
    </w:p>
    <w:p w14:paraId="5A3C38D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Year-1 pilot economics (self-contained base case)</w:t>
      </w:r>
    </w:p>
    <w:p w14:paraId="535E2F1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Pilot definition:</w:t>
      </w:r>
      <w:r w:rsidRPr="002579B0">
        <w:rPr>
          <w:rFonts w:ascii="Bierstadt Display" w:eastAsia="Calibri" w:hAnsi="Bierstadt Display"/>
        </w:rPr>
        <w:t xml:space="preserve"> 8 partner secondary schools; ~800-1,000 students scored; fee-primary queue on the order of ~200-280 students; 12-month horizon; live payment rails replace simulated pay.</w:t>
      </w:r>
    </w:p>
    <w:tbl>
      <w:tblPr>
        <w:tblW w:w="0" w:type="auto"/>
        <w:tblLook w:val="04A0" w:firstRow="1" w:lastRow="0" w:firstColumn="1" w:lastColumn="0" w:noHBand="0" w:noVBand="1"/>
      </w:tblPr>
      <w:tblGrid>
        <w:gridCol w:w="3120"/>
        <w:gridCol w:w="3120"/>
        <w:gridCol w:w="3120"/>
      </w:tblGrid>
      <w:tr w:rsidR="00FA0638" w:rsidRPr="00FA0638" w14:paraId="4B7D9718"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F41065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Line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C9CAC37"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Base Year-1 (KES)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0187A2C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Notes</w:t>
            </w:r>
          </w:p>
        </w:tc>
      </w:tr>
      <w:tr w:rsidR="002579B0" w:rsidRPr="002579B0" w14:paraId="1B2394FB" w14:textId="77777777">
        <w:tc>
          <w:tcPr>
            <w:tcW w:w="3120" w:type="dxa"/>
            <w:tcBorders>
              <w:top w:val="single" w:sz="4" w:space="0" w:color="CCCCCC"/>
              <w:left w:val="single" w:sz="4" w:space="0" w:color="CCCCCC"/>
              <w:bottom w:val="single" w:sz="4" w:space="0" w:color="CCCCCC"/>
              <w:right w:val="single" w:sz="4" w:space="0" w:color="CCCCCC"/>
            </w:tcBorders>
          </w:tcPr>
          <w:p w14:paraId="2C1A60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Setup (MOU/ethics, platform harden, school onboarding)</w:t>
            </w:r>
          </w:p>
        </w:tc>
        <w:tc>
          <w:tcPr>
            <w:tcW w:w="3120" w:type="dxa"/>
            <w:tcBorders>
              <w:top w:val="single" w:sz="4" w:space="0" w:color="CCCCCC"/>
              <w:left w:val="single" w:sz="4" w:space="0" w:color="CCCCCC"/>
              <w:bottom w:val="single" w:sz="4" w:space="0" w:color="CCCCCC"/>
              <w:right w:val="single" w:sz="4" w:space="0" w:color="CCCCCC"/>
            </w:tcBorders>
          </w:tcPr>
          <w:p w14:paraId="0B03E2B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1,020,000</w:t>
            </w:r>
          </w:p>
        </w:tc>
        <w:tc>
          <w:tcPr>
            <w:tcW w:w="3120" w:type="dxa"/>
            <w:tcBorders>
              <w:top w:val="single" w:sz="4" w:space="0" w:color="CCCCCC"/>
              <w:left w:val="single" w:sz="4" w:space="0" w:color="CCCCCC"/>
              <w:bottom w:val="single" w:sz="4" w:space="0" w:color="CCCCCC"/>
              <w:right w:val="single" w:sz="4" w:space="0" w:color="CCCCCC"/>
            </w:tcBorders>
          </w:tcPr>
          <w:p w14:paraId="2F1D892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Fixed / one-time</w:t>
            </w:r>
          </w:p>
        </w:tc>
      </w:tr>
      <w:tr w:rsidR="002579B0" w:rsidRPr="002579B0" w14:paraId="79BAC8ED"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F1725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Operating (analyst, liaison, hosting, refresh, contingency)</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60CEBB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966,000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8BB6FB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Annualized</w:t>
            </w:r>
          </w:p>
        </w:tc>
      </w:tr>
      <w:tr w:rsidR="002579B0" w:rsidRPr="002579B0" w14:paraId="77282F98" w14:textId="77777777">
        <w:tc>
          <w:tcPr>
            <w:tcW w:w="3120" w:type="dxa"/>
            <w:tcBorders>
              <w:top w:val="single" w:sz="4" w:space="0" w:color="CCCCCC"/>
              <w:left w:val="single" w:sz="4" w:space="0" w:color="CCCCCC"/>
              <w:bottom w:val="single" w:sz="4" w:space="0" w:color="CCCCCC"/>
              <w:right w:val="single" w:sz="4" w:space="0" w:color="CCCCCC"/>
            </w:tcBorders>
          </w:tcPr>
          <w:p w14:paraId="0DBB247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Total platform cost (ex-bursary)</w:t>
            </w:r>
          </w:p>
        </w:tc>
        <w:tc>
          <w:tcPr>
            <w:tcW w:w="3120" w:type="dxa"/>
            <w:tcBorders>
              <w:top w:val="single" w:sz="4" w:space="0" w:color="CCCCCC"/>
              <w:left w:val="single" w:sz="4" w:space="0" w:color="CCCCCC"/>
              <w:bottom w:val="single" w:sz="4" w:space="0" w:color="CCCCCC"/>
              <w:right w:val="single" w:sz="4" w:space="0" w:color="CCCCCC"/>
            </w:tcBorders>
          </w:tcPr>
          <w:p w14:paraId="5F71855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1,986,000</w:t>
            </w:r>
          </w:p>
        </w:tc>
        <w:tc>
          <w:tcPr>
            <w:tcW w:w="3120" w:type="dxa"/>
            <w:tcBorders>
              <w:top w:val="single" w:sz="4" w:space="0" w:color="CCCCCC"/>
              <w:left w:val="single" w:sz="4" w:space="0" w:color="CCCCCC"/>
              <w:bottom w:val="single" w:sz="4" w:space="0" w:color="CCCCCC"/>
              <w:right w:val="single" w:sz="4" w:space="0" w:color="CCCCCC"/>
            </w:tcBorders>
          </w:tcPr>
          <w:p w14:paraId="21167F8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Helper gifts are </w:t>
            </w:r>
            <w:r w:rsidRPr="002579B0">
              <w:rPr>
                <w:rFonts w:ascii="Bierstadt Display" w:eastAsia="Calibri" w:hAnsi="Bierstadt Display"/>
                <w:b/>
                <w:sz w:val="18"/>
              </w:rPr>
              <w:t>not</w:t>
            </w:r>
            <w:r w:rsidRPr="002579B0">
              <w:rPr>
                <w:rFonts w:ascii="Bierstadt Display" w:eastAsia="Calibri" w:hAnsi="Bierstadt Display"/>
                <w:sz w:val="18"/>
              </w:rPr>
              <w:t xml:space="preserve"> org revenue or org opex</w:t>
            </w:r>
          </w:p>
        </w:tc>
      </w:tr>
      <w:tr w:rsidR="002579B0" w:rsidRPr="002579B0" w14:paraId="6532261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BB6BF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Targeting lift (same gift pool better allocated)</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D2C1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63A15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 of illustrative KES 4.0M gift volume</w:t>
            </w:r>
          </w:p>
        </w:tc>
      </w:tr>
      <w:tr w:rsidR="002579B0" w:rsidRPr="002579B0" w14:paraId="601D392D" w14:textId="77777777">
        <w:tc>
          <w:tcPr>
            <w:tcW w:w="3120" w:type="dxa"/>
            <w:tcBorders>
              <w:top w:val="single" w:sz="4" w:space="0" w:color="CCCCCC"/>
              <w:left w:val="single" w:sz="4" w:space="0" w:color="CCCCCC"/>
              <w:bottom w:val="single" w:sz="4" w:space="0" w:color="CCCCCC"/>
              <w:right w:val="single" w:sz="4" w:space="0" w:color="CCCCCC"/>
            </w:tcBorders>
          </w:tcPr>
          <w:p w14:paraId="4FECB1E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Avoided-dropout proxy (outcome benefit)</w:t>
            </w:r>
          </w:p>
        </w:tc>
        <w:tc>
          <w:tcPr>
            <w:tcW w:w="3120" w:type="dxa"/>
            <w:tcBorders>
              <w:top w:val="single" w:sz="4" w:space="0" w:color="CCCCCC"/>
              <w:left w:val="single" w:sz="4" w:space="0" w:color="CCCCCC"/>
              <w:bottom w:val="single" w:sz="4" w:space="0" w:color="CCCCCC"/>
              <w:right w:val="single" w:sz="4" w:space="0" w:color="CCCCCC"/>
            </w:tcBorders>
          </w:tcPr>
          <w:p w14:paraId="46729BF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4,000,000</w:t>
            </w:r>
          </w:p>
        </w:tc>
        <w:tc>
          <w:tcPr>
            <w:tcW w:w="3120" w:type="dxa"/>
            <w:tcBorders>
              <w:top w:val="single" w:sz="4" w:space="0" w:color="CCCCCC"/>
              <w:left w:val="single" w:sz="4" w:space="0" w:color="CCCCCC"/>
              <w:bottom w:val="single" w:sz="4" w:space="0" w:color="CCCCCC"/>
              <w:right w:val="single" w:sz="4" w:space="0" w:color="CCCCCC"/>
            </w:tcBorders>
          </w:tcPr>
          <w:p w14:paraId="35D5A4B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 avoided dropouts × KES 200,000 Year-1 proxy</w:t>
            </w:r>
          </w:p>
        </w:tc>
      </w:tr>
      <w:tr w:rsidR="002579B0" w:rsidRPr="002579B0" w14:paraId="1E629AF2"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C2769B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productivity (ranked queue vs ad hoc)</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F102AD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150,000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A482FE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~0.25 FTE equivalent</w:t>
            </w:r>
          </w:p>
        </w:tc>
      </w:tr>
      <w:tr w:rsidR="002579B0" w:rsidRPr="002579B0" w14:paraId="15915CC9" w14:textId="77777777">
        <w:tc>
          <w:tcPr>
            <w:tcW w:w="3120" w:type="dxa"/>
            <w:tcBorders>
              <w:top w:val="single" w:sz="4" w:space="0" w:color="CCCCCC"/>
              <w:left w:val="single" w:sz="4" w:space="0" w:color="CCCCCC"/>
              <w:bottom w:val="single" w:sz="4" w:space="0" w:color="CCCCCC"/>
              <w:right w:val="single" w:sz="4" w:space="0" w:color="CCCCCC"/>
            </w:tcBorders>
          </w:tcPr>
          <w:p w14:paraId="47DEEA3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Quantified benefits (base)</w:t>
            </w:r>
          </w:p>
        </w:tc>
        <w:tc>
          <w:tcPr>
            <w:tcW w:w="3120" w:type="dxa"/>
            <w:tcBorders>
              <w:top w:val="single" w:sz="4" w:space="0" w:color="CCCCCC"/>
              <w:left w:val="single" w:sz="4" w:space="0" w:color="CCCCCC"/>
              <w:bottom w:val="single" w:sz="4" w:space="0" w:color="CCCCCC"/>
              <w:right w:val="single" w:sz="4" w:space="0" w:color="CCCCCC"/>
            </w:tcBorders>
          </w:tcPr>
          <w:p w14:paraId="4DCC1194"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5,150,000</w:t>
            </w:r>
          </w:p>
        </w:tc>
        <w:tc>
          <w:tcPr>
            <w:tcW w:w="3120" w:type="dxa"/>
            <w:tcBorders>
              <w:top w:val="single" w:sz="4" w:space="0" w:color="CCCCCC"/>
              <w:left w:val="single" w:sz="4" w:space="0" w:color="CCCCCC"/>
              <w:bottom w:val="single" w:sz="4" w:space="0" w:color="CCCCCC"/>
              <w:right w:val="single" w:sz="4" w:space="0" w:color="CCCCCC"/>
            </w:tcBorders>
          </w:tcPr>
          <w:p w14:paraId="28CB2D3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Excludes full pass-through value of clearing KES 4.0M fees</w:t>
            </w:r>
          </w:p>
        </w:tc>
      </w:tr>
      <w:tr w:rsidR="002579B0" w:rsidRPr="002579B0" w14:paraId="78EB9CC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4A1566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Benefit-cost ratio (base)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C7C568E"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2.6</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91154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Conservative scenario near break-even; </w:t>
            </w:r>
            <w:r w:rsidRPr="002579B0">
              <w:rPr>
                <w:rFonts w:ascii="Bierstadt Display" w:eastAsia="Calibri" w:hAnsi="Bierstadt Display"/>
                <w:sz w:val="18"/>
              </w:rPr>
              <w:lastRenderedPageBreak/>
              <w:t>optimistic higher</w:t>
            </w:r>
          </w:p>
        </w:tc>
      </w:tr>
    </w:tbl>
    <w:p w14:paraId="01E9CC18" w14:textId="77777777" w:rsidR="00621471" w:rsidRPr="002579B0" w:rsidRDefault="00621471">
      <w:pPr>
        <w:rPr>
          <w:rFonts w:ascii="Bierstadt Display" w:hAnsi="Bierstadt Display"/>
        </w:rPr>
      </w:pPr>
    </w:p>
    <w:p w14:paraId="014773E3" w14:textId="7466FF11" w:rsidR="00621471" w:rsidRPr="002579B0" w:rsidRDefault="006D1735" w:rsidP="006D1735">
      <w:pPr>
        <w:pStyle w:val="Heading2"/>
        <w:rPr>
          <w:rFonts w:ascii="Bierstadt Display" w:hAnsi="Bierstadt Display"/>
          <w:color w:val="auto"/>
        </w:rPr>
      </w:pPr>
      <w:bookmarkStart w:id="38" w:name="_Toc239360088"/>
      <w:r w:rsidRPr="002579B0">
        <w:rPr>
          <w:rFonts w:ascii="Bierstadt Display" w:hAnsi="Bierstadt Display"/>
          <w:color w:val="auto"/>
        </w:rPr>
        <w:t>16.3 Assumptions</w:t>
      </w:r>
      <w:bookmarkEnd w:id="38"/>
    </w:p>
    <w:p w14:paraId="2D3583A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Financial projections rest on explicit assumptions aligned with the eight-school pilot in </w:t>
      </w:r>
      <w:r w:rsidRPr="002579B0">
        <w:rPr>
          <w:rFonts w:ascii="Bierstadt Display" w:eastAsia="Consolas" w:hAnsi="Bierstadt Display"/>
          <w:sz w:val="20"/>
        </w:rPr>
        <w:t>COST_BENEFIT_ANALYSIS.md</w:t>
      </w:r>
      <w:r w:rsidRPr="002579B0">
        <w:rPr>
          <w:rFonts w:ascii="Bierstadt Display" w:eastAsia="Calibri" w:hAnsi="Bierstadt Display"/>
        </w:rPr>
        <w:t>:</w:t>
      </w:r>
    </w:p>
    <w:tbl>
      <w:tblPr>
        <w:tblW w:w="0" w:type="auto"/>
        <w:tblLook w:val="04A0" w:firstRow="1" w:lastRow="0" w:firstColumn="1" w:lastColumn="0" w:noHBand="0" w:noVBand="1"/>
      </w:tblPr>
      <w:tblGrid>
        <w:gridCol w:w="3120"/>
        <w:gridCol w:w="3120"/>
        <w:gridCol w:w="3120"/>
      </w:tblGrid>
      <w:tr w:rsidR="00FA0638" w:rsidRPr="00FA0638" w14:paraId="77B40FCC"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908E412"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Assumption</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52272F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Base value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5A28AC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Rationale</w:t>
            </w:r>
          </w:p>
        </w:tc>
      </w:tr>
      <w:tr w:rsidR="002579B0" w:rsidRPr="002579B0" w14:paraId="65005371" w14:textId="77777777">
        <w:tc>
          <w:tcPr>
            <w:tcW w:w="3120" w:type="dxa"/>
            <w:tcBorders>
              <w:top w:val="single" w:sz="4" w:space="0" w:color="CCCCCC"/>
              <w:left w:val="single" w:sz="4" w:space="0" w:color="CCCCCC"/>
              <w:bottom w:val="single" w:sz="4" w:space="0" w:color="CCCCCC"/>
              <w:right w:val="single" w:sz="4" w:space="0" w:color="CCCCCC"/>
            </w:tcBorders>
          </w:tcPr>
          <w:p w14:paraId="51CEF4D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Schools in pilot</w:t>
            </w:r>
          </w:p>
        </w:tc>
        <w:tc>
          <w:tcPr>
            <w:tcW w:w="3120" w:type="dxa"/>
            <w:tcBorders>
              <w:top w:val="single" w:sz="4" w:space="0" w:color="CCCCCC"/>
              <w:left w:val="single" w:sz="4" w:space="0" w:color="CCCCCC"/>
              <w:bottom w:val="single" w:sz="4" w:space="0" w:color="CCCCCC"/>
              <w:right w:val="single" w:sz="4" w:space="0" w:color="CCCCCC"/>
            </w:tcBorders>
          </w:tcPr>
          <w:p w14:paraId="0B933C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w:t>
            </w:r>
          </w:p>
        </w:tc>
        <w:tc>
          <w:tcPr>
            <w:tcW w:w="3120" w:type="dxa"/>
            <w:tcBorders>
              <w:top w:val="single" w:sz="4" w:space="0" w:color="CCCCCC"/>
              <w:left w:val="single" w:sz="4" w:space="0" w:color="CCCCCC"/>
              <w:bottom w:val="single" w:sz="4" w:space="0" w:color="CCCCCC"/>
              <w:right w:val="single" w:sz="4" w:space="0" w:color="CCCCCC"/>
            </w:tcBorders>
          </w:tcPr>
          <w:p w14:paraId="2A7BA89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Manageable ops; subset of 47-county design</w:t>
            </w:r>
          </w:p>
        </w:tc>
      </w:tr>
      <w:tr w:rsidR="002579B0" w:rsidRPr="002579B0" w14:paraId="642B720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88E100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Students scored</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D09F80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~800-1,000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27CADF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Matches PoC cohort scale</w:t>
            </w:r>
          </w:p>
        </w:tc>
      </w:tr>
      <w:tr w:rsidR="002579B0" w:rsidRPr="002579B0" w14:paraId="29E3DEFE" w14:textId="77777777">
        <w:tc>
          <w:tcPr>
            <w:tcW w:w="3120" w:type="dxa"/>
            <w:tcBorders>
              <w:top w:val="single" w:sz="4" w:space="0" w:color="CCCCCC"/>
              <w:left w:val="single" w:sz="4" w:space="0" w:color="CCCCCC"/>
              <w:bottom w:val="single" w:sz="4" w:space="0" w:color="CCCCCC"/>
              <w:right w:val="single" w:sz="4" w:space="0" w:color="CCCCCC"/>
            </w:tcBorders>
          </w:tcPr>
          <w:p w14:paraId="71C2CD2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Fee-primary queue</w:t>
            </w:r>
          </w:p>
        </w:tc>
        <w:tc>
          <w:tcPr>
            <w:tcW w:w="3120" w:type="dxa"/>
            <w:tcBorders>
              <w:top w:val="single" w:sz="4" w:space="0" w:color="CCCCCC"/>
              <w:left w:val="single" w:sz="4" w:space="0" w:color="CCCCCC"/>
              <w:bottom w:val="single" w:sz="4" w:space="0" w:color="CCCCCC"/>
              <w:right w:val="single" w:sz="4" w:space="0" w:color="CCCCCC"/>
            </w:tcBorders>
          </w:tcPr>
          <w:p w14:paraId="594499F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~200-280</w:t>
            </w:r>
          </w:p>
        </w:tc>
        <w:tc>
          <w:tcPr>
            <w:tcW w:w="3120" w:type="dxa"/>
            <w:tcBorders>
              <w:top w:val="single" w:sz="4" w:space="0" w:color="CCCCCC"/>
              <w:left w:val="single" w:sz="4" w:space="0" w:color="CCCCCC"/>
              <w:bottom w:val="single" w:sz="4" w:space="0" w:color="CCCCCC"/>
              <w:right w:val="single" w:sz="4" w:space="0" w:color="CCCCCC"/>
            </w:tcBorders>
          </w:tcPr>
          <w:p w14:paraId="37D2B7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PoC: 282 recommendations</w:t>
            </w:r>
          </w:p>
        </w:tc>
      </w:tr>
      <w:tr w:rsidR="002579B0" w:rsidRPr="002579B0" w14:paraId="0208F35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5EE83F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gift volume (pass-through)</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A49CF2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KES 4,000,000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9D1A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Illustrative Year-1 helper/CSR inflow</w:t>
            </w:r>
          </w:p>
        </w:tc>
      </w:tr>
      <w:tr w:rsidR="002579B0" w:rsidRPr="002579B0" w14:paraId="4C01FD8A" w14:textId="77777777">
        <w:tc>
          <w:tcPr>
            <w:tcW w:w="3120" w:type="dxa"/>
            <w:tcBorders>
              <w:top w:val="single" w:sz="4" w:space="0" w:color="CCCCCC"/>
              <w:left w:val="single" w:sz="4" w:space="0" w:color="CCCCCC"/>
              <w:bottom w:val="single" w:sz="4" w:space="0" w:color="CCCCCC"/>
              <w:right w:val="single" w:sz="4" w:space="0" w:color="CCCCCC"/>
            </w:tcBorders>
          </w:tcPr>
          <w:p w14:paraId="2C6B579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Targeting lift (better allocation)</w:t>
            </w:r>
          </w:p>
        </w:tc>
        <w:tc>
          <w:tcPr>
            <w:tcW w:w="3120" w:type="dxa"/>
            <w:tcBorders>
              <w:top w:val="single" w:sz="4" w:space="0" w:color="CCCCCC"/>
              <w:left w:val="single" w:sz="4" w:space="0" w:color="CCCCCC"/>
              <w:bottom w:val="single" w:sz="4" w:space="0" w:color="CCCCCC"/>
              <w:right w:val="single" w:sz="4" w:space="0" w:color="CCCCCC"/>
            </w:tcBorders>
          </w:tcPr>
          <w:p w14:paraId="2D0C550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 of gift volume</w:t>
            </w:r>
          </w:p>
        </w:tc>
        <w:tc>
          <w:tcPr>
            <w:tcW w:w="3120" w:type="dxa"/>
            <w:tcBorders>
              <w:top w:val="single" w:sz="4" w:space="0" w:color="CCCCCC"/>
              <w:left w:val="single" w:sz="4" w:space="0" w:color="CCCCCC"/>
              <w:bottom w:val="single" w:sz="4" w:space="0" w:color="CCCCCC"/>
              <w:right w:val="single" w:sz="4" w:space="0" w:color="CCCCCC"/>
            </w:tcBorders>
          </w:tcPr>
          <w:p w14:paraId="4D2629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Conservative vs “network giving” baseline</w:t>
            </w:r>
          </w:p>
        </w:tc>
      </w:tr>
      <w:tr w:rsidR="002579B0" w:rsidRPr="002579B0" w14:paraId="173C456D"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3686FD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Students with meaningful fee support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897B41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EE3E10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Base case for outcome benefit</w:t>
            </w:r>
          </w:p>
        </w:tc>
      </w:tr>
      <w:tr w:rsidR="002579B0" w:rsidRPr="002579B0" w14:paraId="53F606EE" w14:textId="77777777">
        <w:tc>
          <w:tcPr>
            <w:tcW w:w="3120" w:type="dxa"/>
            <w:tcBorders>
              <w:top w:val="single" w:sz="4" w:space="0" w:color="CCCCCC"/>
              <w:left w:val="single" w:sz="4" w:space="0" w:color="CCCCCC"/>
              <w:bottom w:val="single" w:sz="4" w:space="0" w:color="CCCCCC"/>
              <w:right w:val="single" w:sz="4" w:space="0" w:color="CCCCCC"/>
            </w:tcBorders>
          </w:tcPr>
          <w:p w14:paraId="7E401A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Share who would have dropped without support</w:t>
            </w:r>
          </w:p>
        </w:tc>
        <w:tc>
          <w:tcPr>
            <w:tcW w:w="3120" w:type="dxa"/>
            <w:tcBorders>
              <w:top w:val="single" w:sz="4" w:space="0" w:color="CCCCCC"/>
              <w:left w:val="single" w:sz="4" w:space="0" w:color="CCCCCC"/>
              <w:bottom w:val="single" w:sz="4" w:space="0" w:color="CCCCCC"/>
              <w:right w:val="single" w:sz="4" w:space="0" w:color="CCCCCC"/>
            </w:tcBorders>
          </w:tcPr>
          <w:p w14:paraId="7C437BE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w:t>
            </w:r>
          </w:p>
        </w:tc>
        <w:tc>
          <w:tcPr>
            <w:tcW w:w="3120" w:type="dxa"/>
            <w:tcBorders>
              <w:top w:val="single" w:sz="4" w:space="0" w:color="CCCCCC"/>
              <w:left w:val="single" w:sz="4" w:space="0" w:color="CCCCCC"/>
              <w:bottom w:val="single" w:sz="4" w:space="0" w:color="CCCCCC"/>
              <w:right w:val="single" w:sz="4" w:space="0" w:color="CCCCCC"/>
            </w:tcBorders>
          </w:tcPr>
          <w:p w14:paraId="43F61E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Modest retention effect; not causal claim</w:t>
            </w:r>
          </w:p>
        </w:tc>
      </w:tr>
      <w:tr w:rsidR="002579B0" w:rsidRPr="002579B0" w14:paraId="5813A8DB"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074BBD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Avoided dropouts (base)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95615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678EC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Derived from above</w:t>
            </w:r>
          </w:p>
        </w:tc>
      </w:tr>
      <w:tr w:rsidR="002579B0" w:rsidRPr="002579B0" w14:paraId="3ECF59F5" w14:textId="77777777">
        <w:tc>
          <w:tcPr>
            <w:tcW w:w="3120" w:type="dxa"/>
            <w:tcBorders>
              <w:top w:val="single" w:sz="4" w:space="0" w:color="CCCCCC"/>
              <w:left w:val="single" w:sz="4" w:space="0" w:color="CCCCCC"/>
              <w:bottom w:val="single" w:sz="4" w:space="0" w:color="CCCCCC"/>
              <w:right w:val="single" w:sz="4" w:space="0" w:color="CCCCCC"/>
            </w:tcBorders>
          </w:tcPr>
          <w:p w14:paraId="0541B2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Value per avoided dropout (Year-1 proxy)</w:t>
            </w:r>
          </w:p>
        </w:tc>
        <w:tc>
          <w:tcPr>
            <w:tcW w:w="3120" w:type="dxa"/>
            <w:tcBorders>
              <w:top w:val="single" w:sz="4" w:space="0" w:color="CCCCCC"/>
              <w:left w:val="single" w:sz="4" w:space="0" w:color="CCCCCC"/>
              <w:bottom w:val="single" w:sz="4" w:space="0" w:color="CCCCCC"/>
              <w:right w:val="single" w:sz="4" w:space="0" w:color="CCCCCC"/>
            </w:tcBorders>
          </w:tcPr>
          <w:p w14:paraId="4466C3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KES 200,000</w:t>
            </w:r>
          </w:p>
        </w:tc>
        <w:tc>
          <w:tcPr>
            <w:tcW w:w="3120" w:type="dxa"/>
            <w:tcBorders>
              <w:top w:val="single" w:sz="4" w:space="0" w:color="CCCCCC"/>
              <w:left w:val="single" w:sz="4" w:space="0" w:color="CCCCCC"/>
              <w:bottom w:val="single" w:sz="4" w:space="0" w:color="CCCCCC"/>
              <w:right w:val="single" w:sz="4" w:space="0" w:color="CCCCCC"/>
            </w:tcBorders>
          </w:tcPr>
          <w:p w14:paraId="3563556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fees retained + continuity; not lifetime-earnings net present value (NPV)</w:t>
            </w:r>
          </w:p>
        </w:tc>
      </w:tr>
      <w:tr w:rsidR="002579B0" w:rsidRPr="002579B0" w14:paraId="47E496C6"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3BADF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cost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3108CA7"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KES 2.0M</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CF0AB3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Setup + opex table in summary above</w:t>
            </w:r>
          </w:p>
        </w:tc>
      </w:tr>
    </w:tbl>
    <w:p w14:paraId="2778FC34" w14:textId="77777777" w:rsidR="00621471" w:rsidRPr="002579B0" w:rsidRDefault="00621471">
      <w:pPr>
        <w:rPr>
          <w:rFonts w:ascii="Bierstadt Display" w:hAnsi="Bierstadt Display"/>
        </w:rPr>
      </w:pPr>
    </w:p>
    <w:p w14:paraId="67701B4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Industry expectation for EdTech pilots is positive unit economics only after measured outcomes; this case therefore pairs financial assumptions with Section 9 operational KPIs rather than treating synthetic AUC as revenue proof.</w:t>
      </w:r>
    </w:p>
    <w:p w14:paraId="52D42C98" w14:textId="31CE1234" w:rsidR="00621471" w:rsidRPr="002579B0" w:rsidRDefault="006D1735" w:rsidP="006D1735">
      <w:pPr>
        <w:pStyle w:val="Heading2"/>
        <w:rPr>
          <w:rFonts w:ascii="Bierstadt Display" w:hAnsi="Bierstadt Display"/>
          <w:color w:val="auto"/>
        </w:rPr>
      </w:pPr>
      <w:bookmarkStart w:id="39" w:name="_Toc239360089"/>
      <w:r w:rsidRPr="002579B0">
        <w:rPr>
          <w:rFonts w:ascii="Bierstadt Display" w:hAnsi="Bierstadt Display"/>
          <w:color w:val="auto"/>
        </w:rPr>
        <w:t>16.4 Return on investment (ROI) analysis</w:t>
      </w:r>
      <w:bookmarkEnd w:id="39"/>
    </w:p>
    <w:p w14:paraId="30BF91F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Return is expressed as benefit-cost ratio and simple payback on </w:t>
      </w:r>
      <w:r w:rsidRPr="002579B0">
        <w:rPr>
          <w:rFonts w:ascii="Bierstadt Display" w:eastAsia="Calibri" w:hAnsi="Bierstadt Display"/>
          <w:b/>
        </w:rPr>
        <w:t>platform cost only</w:t>
      </w:r>
      <w:r w:rsidRPr="002579B0">
        <w:rPr>
          <w:rFonts w:ascii="Bierstadt Display" w:eastAsia="Calibri" w:hAnsi="Bierstadt Display"/>
        </w:rPr>
        <w:t xml:space="preserve"> (excluding pass-through bursaries).</w:t>
      </w:r>
    </w:p>
    <w:tbl>
      <w:tblPr>
        <w:tblW w:w="0" w:type="auto"/>
        <w:tblLook w:val="04A0" w:firstRow="1" w:lastRow="0" w:firstColumn="1" w:lastColumn="0" w:noHBand="0" w:noVBand="1"/>
      </w:tblPr>
      <w:tblGrid>
        <w:gridCol w:w="2340"/>
        <w:gridCol w:w="2340"/>
        <w:gridCol w:w="2340"/>
        <w:gridCol w:w="2340"/>
      </w:tblGrid>
      <w:tr w:rsidR="00FA0638" w:rsidRPr="00FA0638" w14:paraId="6A2AB1BC"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04FAD43"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Metric</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BB6B8D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Base case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BDDA6E2"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Conservative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1580E5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Optimistic</w:t>
            </w:r>
          </w:p>
        </w:tc>
      </w:tr>
      <w:tr w:rsidR="002579B0" w:rsidRPr="002579B0" w14:paraId="10FA9A68" w14:textId="77777777">
        <w:tc>
          <w:tcPr>
            <w:tcW w:w="2340" w:type="dxa"/>
            <w:tcBorders>
              <w:top w:val="single" w:sz="4" w:space="0" w:color="CCCCCC"/>
              <w:left w:val="single" w:sz="4" w:space="0" w:color="CCCCCC"/>
              <w:bottom w:val="single" w:sz="4" w:space="0" w:color="CCCCCC"/>
              <w:right w:val="single" w:sz="4" w:space="0" w:color="CCCCCC"/>
            </w:tcBorders>
          </w:tcPr>
          <w:p w14:paraId="02F177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cost (KES)</w:t>
            </w:r>
          </w:p>
        </w:tc>
        <w:tc>
          <w:tcPr>
            <w:tcW w:w="2340" w:type="dxa"/>
            <w:tcBorders>
              <w:top w:val="single" w:sz="4" w:space="0" w:color="CCCCCC"/>
              <w:left w:val="single" w:sz="4" w:space="0" w:color="CCCCCC"/>
              <w:bottom w:val="single" w:sz="4" w:space="0" w:color="CCCCCC"/>
              <w:right w:val="single" w:sz="4" w:space="0" w:color="CCCCCC"/>
            </w:tcBorders>
          </w:tcPr>
          <w:p w14:paraId="048FB80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2.0M</w:t>
            </w:r>
          </w:p>
        </w:tc>
        <w:tc>
          <w:tcPr>
            <w:tcW w:w="2340" w:type="dxa"/>
            <w:tcBorders>
              <w:top w:val="single" w:sz="4" w:space="0" w:color="CCCCCC"/>
              <w:left w:val="single" w:sz="4" w:space="0" w:color="CCCCCC"/>
              <w:bottom w:val="single" w:sz="4" w:space="0" w:color="CCCCCC"/>
              <w:right w:val="single" w:sz="4" w:space="0" w:color="CCCCCC"/>
            </w:tcBorders>
          </w:tcPr>
          <w:p w14:paraId="189358C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2.0M</w:t>
            </w:r>
          </w:p>
        </w:tc>
        <w:tc>
          <w:tcPr>
            <w:tcW w:w="2340" w:type="dxa"/>
            <w:tcBorders>
              <w:top w:val="single" w:sz="4" w:space="0" w:color="CCCCCC"/>
              <w:left w:val="single" w:sz="4" w:space="0" w:color="CCCCCC"/>
              <w:bottom w:val="single" w:sz="4" w:space="0" w:color="CCCCCC"/>
              <w:right w:val="single" w:sz="4" w:space="0" w:color="CCCCCC"/>
            </w:tcBorders>
          </w:tcPr>
          <w:p w14:paraId="67C1CDA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2.0M</w:t>
            </w:r>
          </w:p>
        </w:tc>
      </w:tr>
      <w:tr w:rsidR="002579B0" w:rsidRPr="002579B0" w14:paraId="26EA8B0F"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9023BC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Quantified benefits (KES)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5BC43B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5.15M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27FB30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1.8M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80305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10.8M</w:t>
            </w:r>
          </w:p>
        </w:tc>
      </w:tr>
      <w:tr w:rsidR="002579B0" w:rsidRPr="002579B0" w14:paraId="7FAEFE6E" w14:textId="77777777">
        <w:tc>
          <w:tcPr>
            <w:tcW w:w="2340" w:type="dxa"/>
            <w:tcBorders>
              <w:top w:val="single" w:sz="4" w:space="0" w:color="CCCCCC"/>
              <w:left w:val="single" w:sz="4" w:space="0" w:color="CCCCCC"/>
              <w:bottom w:val="single" w:sz="4" w:space="0" w:color="CCCCCC"/>
              <w:right w:val="single" w:sz="4" w:space="0" w:color="CCCCCC"/>
            </w:tcBorders>
          </w:tcPr>
          <w:p w14:paraId="0EE584A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Net benefit (KES)</w:t>
            </w:r>
          </w:p>
        </w:tc>
        <w:tc>
          <w:tcPr>
            <w:tcW w:w="2340" w:type="dxa"/>
            <w:tcBorders>
              <w:top w:val="single" w:sz="4" w:space="0" w:color="CCCCCC"/>
              <w:left w:val="single" w:sz="4" w:space="0" w:color="CCCCCC"/>
              <w:bottom w:val="single" w:sz="4" w:space="0" w:color="CCCCCC"/>
              <w:right w:val="single" w:sz="4" w:space="0" w:color="CCCCCC"/>
            </w:tcBorders>
          </w:tcPr>
          <w:p w14:paraId="161F027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+3.2M</w:t>
            </w:r>
          </w:p>
        </w:tc>
        <w:tc>
          <w:tcPr>
            <w:tcW w:w="2340" w:type="dxa"/>
            <w:tcBorders>
              <w:top w:val="single" w:sz="4" w:space="0" w:color="CCCCCC"/>
              <w:left w:val="single" w:sz="4" w:space="0" w:color="CCCCCC"/>
              <w:bottom w:val="single" w:sz="4" w:space="0" w:color="CCCCCC"/>
              <w:right w:val="single" w:sz="4" w:space="0" w:color="CCCCCC"/>
            </w:tcBorders>
          </w:tcPr>
          <w:p w14:paraId="3EAD619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0.2M</w:t>
            </w:r>
          </w:p>
        </w:tc>
        <w:tc>
          <w:tcPr>
            <w:tcW w:w="2340" w:type="dxa"/>
            <w:tcBorders>
              <w:top w:val="single" w:sz="4" w:space="0" w:color="CCCCCC"/>
              <w:left w:val="single" w:sz="4" w:space="0" w:color="CCCCCC"/>
              <w:bottom w:val="single" w:sz="4" w:space="0" w:color="CCCCCC"/>
              <w:right w:val="single" w:sz="4" w:space="0" w:color="CCCCCC"/>
            </w:tcBorders>
          </w:tcPr>
          <w:p w14:paraId="1C86EFE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+8.8M</w:t>
            </w:r>
          </w:p>
        </w:tc>
      </w:tr>
      <w:tr w:rsidR="002579B0" w:rsidRPr="002579B0" w14:paraId="3EA6C624"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763D00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Benefit-cost ratio</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B305F01"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2.6</w:t>
            </w:r>
            <w:r w:rsidRPr="002579B0">
              <w:rPr>
                <w:rFonts w:ascii="Bierstadt Display" w:eastAsia="Calibri" w:hAnsi="Bierstadt Display" w:cs="Bierstadt Display"/>
                <w:b/>
                <w:sz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9B987B3"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0.9</w:t>
            </w:r>
            <w:r w:rsidRPr="002579B0">
              <w:rPr>
                <w:rFonts w:ascii="Bierstadt Display" w:eastAsia="Calibri" w:hAnsi="Bierstadt Display" w:cs="Bierstadt Display"/>
                <w:b/>
                <w:sz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D97ABC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5.4</w:t>
            </w:r>
            <w:r w:rsidRPr="002579B0">
              <w:rPr>
                <w:rFonts w:ascii="Bierstadt Display" w:eastAsia="Calibri" w:hAnsi="Bierstadt Display" w:cs="Bierstadt Display"/>
                <w:b/>
                <w:sz w:val="18"/>
              </w:rPr>
              <w:t>×</w:t>
            </w:r>
          </w:p>
        </w:tc>
      </w:tr>
      <w:tr w:rsidR="00621471" w:rsidRPr="002579B0" w14:paraId="41F25B6D" w14:textId="77777777">
        <w:tc>
          <w:tcPr>
            <w:tcW w:w="2340" w:type="dxa"/>
            <w:tcBorders>
              <w:top w:val="single" w:sz="4" w:space="0" w:color="CCCCCC"/>
              <w:left w:val="single" w:sz="4" w:space="0" w:color="CCCCCC"/>
              <w:bottom w:val="single" w:sz="4" w:space="0" w:color="CCCCCC"/>
              <w:right w:val="single" w:sz="4" w:space="0" w:color="CCCCCC"/>
            </w:tcBorders>
          </w:tcPr>
          <w:p w14:paraId="1F0C37D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Simple payback</w:t>
            </w:r>
          </w:p>
        </w:tc>
        <w:tc>
          <w:tcPr>
            <w:tcW w:w="2340" w:type="dxa"/>
            <w:tcBorders>
              <w:top w:val="single" w:sz="4" w:space="0" w:color="CCCCCC"/>
              <w:left w:val="single" w:sz="4" w:space="0" w:color="CCCCCC"/>
              <w:bottom w:val="single" w:sz="4" w:space="0" w:color="CCCCCC"/>
              <w:right w:val="single" w:sz="4" w:space="0" w:color="CCCCCC"/>
            </w:tcBorders>
          </w:tcPr>
          <w:p w14:paraId="32C7B2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&lt; 12 months</w:t>
            </w:r>
          </w:p>
        </w:tc>
        <w:tc>
          <w:tcPr>
            <w:tcW w:w="2340" w:type="dxa"/>
            <w:tcBorders>
              <w:top w:val="single" w:sz="4" w:space="0" w:color="CCCCCC"/>
              <w:left w:val="single" w:sz="4" w:space="0" w:color="CCCCCC"/>
              <w:bottom w:val="single" w:sz="4" w:space="0" w:color="CCCCCC"/>
              <w:right w:val="single" w:sz="4" w:space="0" w:color="CCCCCC"/>
            </w:tcBorders>
          </w:tcPr>
          <w:p w14:paraId="320AB46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Not achieved on platform cost alone</w:t>
            </w:r>
          </w:p>
        </w:tc>
        <w:tc>
          <w:tcPr>
            <w:tcW w:w="2340" w:type="dxa"/>
            <w:tcBorders>
              <w:top w:val="single" w:sz="4" w:space="0" w:color="CCCCCC"/>
              <w:left w:val="single" w:sz="4" w:space="0" w:color="CCCCCC"/>
              <w:bottom w:val="single" w:sz="4" w:space="0" w:color="CCCCCC"/>
              <w:right w:val="single" w:sz="4" w:space="0" w:color="CCCCCC"/>
            </w:tcBorders>
          </w:tcPr>
          <w:p w14:paraId="5FB871C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&lt; 6 months</w:t>
            </w:r>
          </w:p>
        </w:tc>
      </w:tr>
    </w:tbl>
    <w:p w14:paraId="09AA46E8" w14:textId="77777777" w:rsidR="00621471" w:rsidRPr="002579B0" w:rsidRDefault="00621471">
      <w:pPr>
        <w:rPr>
          <w:rFonts w:ascii="Bierstadt Display" w:hAnsi="Bierstadt Display"/>
        </w:rPr>
      </w:pPr>
    </w:p>
    <w:p w14:paraId="646EF1B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Payback interpretation: if base-case quantified benefits materialize within the first pilot year, platform spend is recovered within one academic cycle. Conservative case is intentionally near break-even to </w:t>
      </w:r>
      <w:r w:rsidRPr="002579B0">
        <w:rPr>
          <w:rFonts w:ascii="Bierstadt Display" w:eastAsia="Calibri" w:hAnsi="Bierstadt Display"/>
        </w:rPr>
        <w:lastRenderedPageBreak/>
        <w:t>force governance discipline. Full ROI to society also includes pass-through fee clearance (KES 4.0M to schools), which is excluded from the organization’s BCR because it is not ElimuMatch profit.</w:t>
      </w:r>
    </w:p>
    <w:p w14:paraId="0F3D0076" w14:textId="308A73B4" w:rsidR="00621471" w:rsidRPr="002579B0" w:rsidRDefault="006D1735" w:rsidP="006D1735">
      <w:pPr>
        <w:pStyle w:val="Heading2"/>
        <w:rPr>
          <w:rFonts w:ascii="Bierstadt Display" w:hAnsi="Bierstadt Display"/>
          <w:color w:val="auto"/>
        </w:rPr>
      </w:pPr>
      <w:bookmarkStart w:id="40" w:name="_Toc239360090"/>
      <w:r w:rsidRPr="002579B0">
        <w:rPr>
          <w:rFonts w:ascii="Bierstadt Display" w:hAnsi="Bierstadt Display"/>
          <w:color w:val="auto"/>
        </w:rPr>
        <w:t>16.5 Risk and reward analysis</w:t>
      </w:r>
      <w:bookmarkEnd w:id="40"/>
    </w:p>
    <w:tbl>
      <w:tblPr>
        <w:tblW w:w="0" w:type="auto"/>
        <w:tblLook w:val="04A0" w:firstRow="1" w:lastRow="0" w:firstColumn="1" w:lastColumn="0" w:noHBand="0" w:noVBand="1"/>
      </w:tblPr>
      <w:tblGrid>
        <w:gridCol w:w="2340"/>
        <w:gridCol w:w="2340"/>
        <w:gridCol w:w="2340"/>
        <w:gridCol w:w="2340"/>
      </w:tblGrid>
      <w:tr w:rsidR="00FA0638" w:rsidRPr="00FA0638" w14:paraId="781A10C6"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2475AB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Risk</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66F68D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Likelihood</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2B158B1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Impact on return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486F2B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Mitigation</w:t>
            </w:r>
          </w:p>
        </w:tc>
      </w:tr>
      <w:tr w:rsidR="002579B0" w:rsidRPr="002579B0" w14:paraId="7334E03F" w14:textId="77777777">
        <w:tc>
          <w:tcPr>
            <w:tcW w:w="2340" w:type="dxa"/>
            <w:tcBorders>
              <w:top w:val="single" w:sz="4" w:space="0" w:color="CCCCCC"/>
              <w:left w:val="single" w:sz="4" w:space="0" w:color="CCCCCC"/>
              <w:bottom w:val="single" w:sz="4" w:space="0" w:color="CCCCCC"/>
              <w:right w:val="single" w:sz="4" w:space="0" w:color="CCCCCC"/>
            </w:tcBorders>
          </w:tcPr>
          <w:p w14:paraId="1B0262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Fewer avoided dropouts than modeled</w:t>
            </w:r>
          </w:p>
        </w:tc>
        <w:tc>
          <w:tcPr>
            <w:tcW w:w="2340" w:type="dxa"/>
            <w:tcBorders>
              <w:top w:val="single" w:sz="4" w:space="0" w:color="CCCCCC"/>
              <w:left w:val="single" w:sz="4" w:space="0" w:color="CCCCCC"/>
              <w:bottom w:val="single" w:sz="4" w:space="0" w:color="CCCCCC"/>
              <w:right w:val="single" w:sz="4" w:space="0" w:color="CCCCCC"/>
            </w:tcBorders>
          </w:tcPr>
          <w:p w14:paraId="4578A31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2340" w:type="dxa"/>
            <w:tcBorders>
              <w:top w:val="single" w:sz="4" w:space="0" w:color="CCCCCC"/>
              <w:left w:val="single" w:sz="4" w:space="0" w:color="CCCCCC"/>
              <w:bottom w:val="single" w:sz="4" w:space="0" w:color="CCCCCC"/>
              <w:right w:val="single" w:sz="4" w:space="0" w:color="CCCCCC"/>
            </w:tcBorders>
          </w:tcPr>
          <w:p w14:paraId="40160B7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Pulls case toward conservative / break-even</w:t>
            </w:r>
          </w:p>
        </w:tc>
        <w:tc>
          <w:tcPr>
            <w:tcW w:w="2340" w:type="dxa"/>
            <w:tcBorders>
              <w:top w:val="single" w:sz="4" w:space="0" w:color="CCCCCC"/>
              <w:left w:val="single" w:sz="4" w:space="0" w:color="CCCCCC"/>
              <w:bottom w:val="single" w:sz="4" w:space="0" w:color="CCCCCC"/>
              <w:right w:val="single" w:sz="4" w:space="0" w:color="CCCCCC"/>
            </w:tcBorders>
          </w:tcPr>
          <w:p w14:paraId="28C39B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Measure next-term retention; gate scale on Section 9</w:t>
            </w:r>
          </w:p>
        </w:tc>
      </w:tr>
      <w:tr w:rsidR="002579B0" w:rsidRPr="002579B0" w14:paraId="35DE61D6"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E8BBC6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Weak helper conversion</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1C7D4C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A3B68F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Lowers gift volume and targeting lift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4373AF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UX tested in PoC; marketing/partner channel in pilot</w:t>
            </w:r>
          </w:p>
        </w:tc>
      </w:tr>
      <w:tr w:rsidR="002579B0" w:rsidRPr="002579B0" w14:paraId="682D675C" w14:textId="77777777">
        <w:tc>
          <w:tcPr>
            <w:tcW w:w="2340" w:type="dxa"/>
            <w:tcBorders>
              <w:top w:val="single" w:sz="4" w:space="0" w:color="CCCCCC"/>
              <w:left w:val="single" w:sz="4" w:space="0" w:color="CCCCCC"/>
              <w:bottom w:val="single" w:sz="4" w:space="0" w:color="CCCCCC"/>
              <w:right w:val="single" w:sz="4" w:space="0" w:color="CCCCCC"/>
            </w:tcBorders>
          </w:tcPr>
          <w:p w14:paraId="2F5C207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Settlement or data errors</w:t>
            </w:r>
          </w:p>
        </w:tc>
        <w:tc>
          <w:tcPr>
            <w:tcW w:w="2340" w:type="dxa"/>
            <w:tcBorders>
              <w:top w:val="single" w:sz="4" w:space="0" w:color="CCCCCC"/>
              <w:left w:val="single" w:sz="4" w:space="0" w:color="CCCCCC"/>
              <w:bottom w:val="single" w:sz="4" w:space="0" w:color="CCCCCC"/>
              <w:right w:val="single" w:sz="4" w:space="0" w:color="CCCCCC"/>
            </w:tcBorders>
          </w:tcPr>
          <w:p w14:paraId="7C573B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Low-medium</w:t>
            </w:r>
          </w:p>
        </w:tc>
        <w:tc>
          <w:tcPr>
            <w:tcW w:w="2340" w:type="dxa"/>
            <w:tcBorders>
              <w:top w:val="single" w:sz="4" w:space="0" w:color="CCCCCC"/>
              <w:left w:val="single" w:sz="4" w:space="0" w:color="CCCCCC"/>
              <w:bottom w:val="single" w:sz="4" w:space="0" w:color="CCCCCC"/>
              <w:right w:val="single" w:sz="4" w:space="0" w:color="CCCCCC"/>
            </w:tcBorders>
          </w:tcPr>
          <w:p w14:paraId="399CBEA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Reputation loss; donor churn</w:t>
            </w:r>
          </w:p>
        </w:tc>
        <w:tc>
          <w:tcPr>
            <w:tcW w:w="2340" w:type="dxa"/>
            <w:tcBorders>
              <w:top w:val="single" w:sz="4" w:space="0" w:color="CCCCCC"/>
              <w:left w:val="single" w:sz="4" w:space="0" w:color="CCCCCC"/>
              <w:bottom w:val="single" w:sz="4" w:space="0" w:color="CCCCCC"/>
              <w:right w:val="single" w:sz="4" w:space="0" w:color="CCCCCC"/>
            </w:tcBorders>
          </w:tcPr>
          <w:p w14:paraId="4D4B98B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Hard ledger rules; weekly integrity monitoring</w:t>
            </w:r>
          </w:p>
        </w:tc>
      </w:tr>
      <w:tr w:rsidR="002579B0" w:rsidRPr="002579B0" w14:paraId="3BB81A3E"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0E322F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overconfidence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4C04E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in PoC</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089604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Misallocated capital if scaled too early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14052E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Retrain on partner data; soft pilot before </w:t>
            </w:r>
            <w:proofErr w:type="gramStart"/>
            <w:r w:rsidRPr="002579B0">
              <w:rPr>
                <w:rFonts w:ascii="Bierstadt Display" w:eastAsia="Calibri" w:hAnsi="Bierstadt Display"/>
                <w:sz w:val="18"/>
              </w:rPr>
              <w:t>publish</w:t>
            </w:r>
            <w:proofErr w:type="gramEnd"/>
          </w:p>
        </w:tc>
      </w:tr>
      <w:tr w:rsidR="00621471" w:rsidRPr="002579B0" w14:paraId="408D869B" w14:textId="77777777">
        <w:tc>
          <w:tcPr>
            <w:tcW w:w="2340" w:type="dxa"/>
            <w:tcBorders>
              <w:top w:val="single" w:sz="4" w:space="0" w:color="CCCCCC"/>
              <w:left w:val="single" w:sz="4" w:space="0" w:color="CCCCCC"/>
              <w:bottom w:val="single" w:sz="4" w:space="0" w:color="CCCCCC"/>
              <w:right w:val="single" w:sz="4" w:space="0" w:color="CCCCCC"/>
            </w:tcBorders>
          </w:tcPr>
          <w:p w14:paraId="20D37F3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Subgroup fairness failure</w:t>
            </w:r>
          </w:p>
        </w:tc>
        <w:tc>
          <w:tcPr>
            <w:tcW w:w="2340" w:type="dxa"/>
            <w:tcBorders>
              <w:top w:val="single" w:sz="4" w:space="0" w:color="CCCCCC"/>
              <w:left w:val="single" w:sz="4" w:space="0" w:color="CCCCCC"/>
              <w:bottom w:val="single" w:sz="4" w:space="0" w:color="CCCCCC"/>
              <w:right w:val="single" w:sz="4" w:space="0" w:color="CCCCCC"/>
            </w:tcBorders>
          </w:tcPr>
          <w:p w14:paraId="6CC4076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2340" w:type="dxa"/>
            <w:tcBorders>
              <w:top w:val="single" w:sz="4" w:space="0" w:color="CCCCCC"/>
              <w:left w:val="single" w:sz="4" w:space="0" w:color="CCCCCC"/>
              <w:bottom w:val="single" w:sz="4" w:space="0" w:color="CCCCCC"/>
              <w:right w:val="single" w:sz="4" w:space="0" w:color="CCCCCC"/>
            </w:tcBorders>
          </w:tcPr>
          <w:p w14:paraId="375D74A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Legal/reputational harm</w:t>
            </w:r>
          </w:p>
        </w:tc>
        <w:tc>
          <w:tcPr>
            <w:tcW w:w="2340" w:type="dxa"/>
            <w:tcBorders>
              <w:top w:val="single" w:sz="4" w:space="0" w:color="CCCCCC"/>
              <w:left w:val="single" w:sz="4" w:space="0" w:color="CCCCCC"/>
              <w:bottom w:val="single" w:sz="4" w:space="0" w:color="CCCCCC"/>
              <w:right w:val="single" w:sz="4" w:space="0" w:color="CCCCCC"/>
            </w:tcBorders>
          </w:tcPr>
          <w:p w14:paraId="175204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Termly SES/gender fairness pack</w:t>
            </w:r>
          </w:p>
        </w:tc>
      </w:tr>
    </w:tbl>
    <w:p w14:paraId="1071B304" w14:textId="77777777" w:rsidR="00621471" w:rsidRPr="002579B0" w:rsidRDefault="00621471">
      <w:pPr>
        <w:rPr>
          <w:rFonts w:ascii="Bierstadt Display" w:hAnsi="Bierstadt Display"/>
        </w:rPr>
      </w:pPr>
    </w:p>
    <w:p w14:paraId="74ED579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Expected rate of return (base case):</w:t>
      </w:r>
      <w:r w:rsidRPr="002579B0">
        <w:rPr>
          <w:rFonts w:ascii="Bierstadt Display" w:eastAsia="Calibri" w:hAnsi="Bierstadt Display"/>
        </w:rPr>
        <w:t xml:space="preserve"> approximately </w:t>
      </w:r>
      <w:r w:rsidRPr="002579B0">
        <w:rPr>
          <w:rFonts w:ascii="Bierstadt Display" w:eastAsia="Calibri" w:hAnsi="Bierstadt Display"/>
          <w:b/>
        </w:rPr>
        <w:t>160% net on platform cost</w:t>
      </w:r>
      <w:r w:rsidRPr="002579B0">
        <w:rPr>
          <w:rFonts w:ascii="Bierstadt Display" w:eastAsia="Calibri" w:hAnsi="Bierstadt Display"/>
        </w:rPr>
        <w:t xml:space="preserve"> in Year 1 (net benefit </w:t>
      </w:r>
      <w:r w:rsidRPr="002579B0">
        <w:rPr>
          <w:rFonts w:ascii="Arial" w:eastAsia="Calibri" w:hAnsi="Arial" w:cs="Arial"/>
        </w:rPr>
        <w:t>≈</w:t>
      </w:r>
      <w:r w:rsidRPr="002579B0">
        <w:rPr>
          <w:rFonts w:ascii="Bierstadt Display" w:eastAsia="Calibri" w:hAnsi="Bierstadt Display"/>
        </w:rPr>
        <w:t xml:space="preserve"> KES 3.2M on </w:t>
      </w:r>
      <w:r w:rsidRPr="002579B0">
        <w:rPr>
          <w:rFonts w:ascii="Arial" w:eastAsia="Calibri" w:hAnsi="Arial" w:cs="Arial"/>
        </w:rPr>
        <w:t>≈</w:t>
      </w:r>
      <w:r w:rsidRPr="002579B0">
        <w:rPr>
          <w:rFonts w:ascii="Bierstadt Display" w:eastAsia="Calibri" w:hAnsi="Bierstadt Display"/>
        </w:rPr>
        <w:t xml:space="preserve"> KES 2.0M spend), with </w:t>
      </w:r>
      <w:r w:rsidRPr="002579B0">
        <w:rPr>
          <w:rFonts w:ascii="Bierstadt Display" w:eastAsia="Calibri" w:hAnsi="Bierstadt Display"/>
          <w:b/>
        </w:rPr>
        <w:t>moderate confidence</w:t>
      </w:r>
      <w:r w:rsidRPr="002579B0">
        <w:rPr>
          <w:rFonts w:ascii="Bierstadt Display" w:eastAsia="Calibri" w:hAnsi="Bierstadt Display"/>
        </w:rPr>
        <w:t xml:space="preserve"> because outcome benefits depend on pilot measurement, not synthetic labels. </w:t>
      </w:r>
      <w:r w:rsidRPr="002579B0">
        <w:rPr>
          <w:rFonts w:ascii="Bierstadt Display" w:eastAsia="Calibri" w:hAnsi="Bierstadt Display"/>
          <w:b/>
        </w:rPr>
        <w:t>Reward upside</w:t>
      </w:r>
      <w:r w:rsidRPr="002579B0">
        <w:rPr>
          <w:rFonts w:ascii="Bierstadt Display" w:eastAsia="Calibri" w:hAnsi="Bierstadt Display"/>
        </w:rPr>
        <w:t xml:space="preserve"> includes stronger donor efficiency, school fee recovery, and optional institutional contracts; </w:t>
      </w:r>
      <w:r w:rsidRPr="002579B0">
        <w:rPr>
          <w:rFonts w:ascii="Bierstadt Display" w:eastAsia="Calibri" w:hAnsi="Bierstadt Display"/>
          <w:b/>
        </w:rPr>
        <w:t>downside</w:t>
      </w:r>
      <w:r w:rsidRPr="002579B0">
        <w:rPr>
          <w:rFonts w:ascii="Bierstadt Display" w:eastAsia="Calibri" w:hAnsi="Bierstadt Display"/>
        </w:rPr>
        <w:t xml:space="preserve"> is a break-even pilot that still produces audit-ready targeting and ledger discipline: an acceptable outcome if retention lift is smaller than hoped but process integrity holds.</w:t>
      </w:r>
    </w:p>
    <w:p w14:paraId="50467CCC" w14:textId="2612BB52" w:rsidR="00621471" w:rsidRPr="002579B0" w:rsidRDefault="006D1735" w:rsidP="006D1735">
      <w:pPr>
        <w:pStyle w:val="Heading2"/>
        <w:rPr>
          <w:rFonts w:ascii="Bierstadt Display" w:hAnsi="Bierstadt Display"/>
          <w:color w:val="auto"/>
        </w:rPr>
      </w:pPr>
      <w:bookmarkStart w:id="41" w:name="_Toc239360091"/>
      <w:r w:rsidRPr="002579B0">
        <w:rPr>
          <w:rFonts w:ascii="Bierstadt Display" w:hAnsi="Bierstadt Display"/>
          <w:color w:val="auto"/>
        </w:rPr>
        <w:t>16.6 Scenario analysis</w:t>
      </w:r>
      <w:bookmarkEnd w:id="41"/>
    </w:p>
    <w:p w14:paraId="3B2E6D7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All amounts are </w:t>
      </w:r>
      <w:r w:rsidRPr="002579B0">
        <w:rPr>
          <w:rFonts w:ascii="Bierstadt Display" w:eastAsia="Calibri" w:hAnsi="Bierstadt Display"/>
          <w:b/>
        </w:rPr>
        <w:t>estimates / assumptions</w:t>
      </w:r>
      <w:r w:rsidRPr="002579B0">
        <w:rPr>
          <w:rFonts w:ascii="Bierstadt Display" w:eastAsia="Calibri" w:hAnsi="Bierstadt Display"/>
        </w:rPr>
        <w:t xml:space="preserve">, not observed Kenyan cash flows. Platform cost is held near </w:t>
      </w:r>
      <w:r w:rsidRPr="002579B0">
        <w:rPr>
          <w:rFonts w:ascii="Bierstadt Display" w:eastAsia="Calibri" w:hAnsi="Bierstadt Display"/>
          <w:b/>
        </w:rPr>
        <w:t>KES 2.0M</w:t>
      </w:r>
      <w:r w:rsidRPr="002579B0">
        <w:rPr>
          <w:rFonts w:ascii="Bierstadt Display" w:eastAsia="Calibri" w:hAnsi="Bierstadt Display"/>
        </w:rPr>
        <w:t xml:space="preserve">. Benefits move with targeting lift and count of avoided dropouts (see </w:t>
      </w:r>
      <w:r w:rsidRPr="002579B0">
        <w:rPr>
          <w:rFonts w:ascii="Bierstadt Display" w:eastAsia="Consolas" w:hAnsi="Bierstadt Display"/>
          <w:sz w:val="20"/>
        </w:rPr>
        <w:t>COST_BENEFIT_ANALYSIS.md</w:t>
      </w:r>
      <w:r w:rsidRPr="002579B0">
        <w:rPr>
          <w:rFonts w:ascii="Bierstadt Display" w:eastAsia="Calibri" w:hAnsi="Bierstadt Display"/>
        </w:rPr>
        <w:t>).</w:t>
      </w:r>
    </w:p>
    <w:tbl>
      <w:tblPr>
        <w:tblW w:w="0" w:type="auto"/>
        <w:tblLook w:val="04A0" w:firstRow="1" w:lastRow="0" w:firstColumn="1" w:lastColumn="0" w:noHBand="0" w:noVBand="1"/>
      </w:tblPr>
      <w:tblGrid>
        <w:gridCol w:w="1560"/>
        <w:gridCol w:w="1560"/>
        <w:gridCol w:w="1560"/>
        <w:gridCol w:w="1560"/>
        <w:gridCol w:w="1560"/>
        <w:gridCol w:w="1560"/>
      </w:tblGrid>
      <w:tr w:rsidR="00FA0638" w:rsidRPr="00FA0638" w14:paraId="6A524779" w14:textId="77777777">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7F2A090D"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Scenario</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0AAA38FA"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Quantified benefits (KES)</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3F588F09"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Platform cost (KES)</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4374194C"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Net (KES)</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57FB47F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BCR</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5E04698E"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What it assumes</w:t>
            </w:r>
          </w:p>
        </w:tc>
      </w:tr>
      <w:tr w:rsidR="002579B0" w:rsidRPr="002579B0" w14:paraId="4367E3A4" w14:textId="77777777">
        <w:tc>
          <w:tcPr>
            <w:tcW w:w="1560" w:type="dxa"/>
            <w:tcBorders>
              <w:top w:val="single" w:sz="4" w:space="0" w:color="CCCCCC"/>
              <w:left w:val="single" w:sz="4" w:space="0" w:color="CCCCCC"/>
              <w:bottom w:val="single" w:sz="4" w:space="0" w:color="CCCCCC"/>
              <w:right w:val="single" w:sz="4" w:space="0" w:color="CCCCCC"/>
            </w:tcBorders>
          </w:tcPr>
          <w:p w14:paraId="718CD37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Conservative</w:t>
            </w:r>
          </w:p>
        </w:tc>
        <w:tc>
          <w:tcPr>
            <w:tcW w:w="1560" w:type="dxa"/>
            <w:tcBorders>
              <w:top w:val="single" w:sz="4" w:space="0" w:color="CCCCCC"/>
              <w:left w:val="single" w:sz="4" w:space="0" w:color="CCCCCC"/>
              <w:bottom w:val="single" w:sz="4" w:space="0" w:color="CCCCCC"/>
              <w:right w:val="single" w:sz="4" w:space="0" w:color="CCCCCC"/>
            </w:tcBorders>
          </w:tcPr>
          <w:p w14:paraId="42991BE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1.8M</w:t>
            </w:r>
          </w:p>
        </w:tc>
        <w:tc>
          <w:tcPr>
            <w:tcW w:w="1560" w:type="dxa"/>
            <w:tcBorders>
              <w:top w:val="single" w:sz="4" w:space="0" w:color="CCCCCC"/>
              <w:left w:val="single" w:sz="4" w:space="0" w:color="CCCCCC"/>
              <w:bottom w:val="single" w:sz="4" w:space="0" w:color="CCCCCC"/>
              <w:right w:val="single" w:sz="4" w:space="0" w:color="CCCCCC"/>
            </w:tcBorders>
          </w:tcPr>
          <w:p w14:paraId="06D126A6"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2.0M</w:t>
            </w:r>
          </w:p>
        </w:tc>
        <w:tc>
          <w:tcPr>
            <w:tcW w:w="1560" w:type="dxa"/>
            <w:tcBorders>
              <w:top w:val="single" w:sz="4" w:space="0" w:color="CCCCCC"/>
              <w:left w:val="single" w:sz="4" w:space="0" w:color="CCCCCC"/>
              <w:bottom w:val="single" w:sz="4" w:space="0" w:color="CCCCCC"/>
              <w:right w:val="single" w:sz="4" w:space="0" w:color="CCCCCC"/>
            </w:tcBorders>
          </w:tcPr>
          <w:p w14:paraId="20C44FBA"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Arial" w:eastAsia="Calibri" w:hAnsi="Arial" w:cs="Arial"/>
                <w:b/>
                <w:sz w:val="18"/>
              </w:rPr>
              <w:t>−</w:t>
            </w:r>
            <w:r w:rsidRPr="002579B0">
              <w:rPr>
                <w:rFonts w:ascii="Bierstadt Display" w:eastAsia="Calibri" w:hAnsi="Bierstadt Display"/>
                <w:b/>
                <w:sz w:val="18"/>
              </w:rPr>
              <w:t>0.2M</w:t>
            </w:r>
          </w:p>
        </w:tc>
        <w:tc>
          <w:tcPr>
            <w:tcW w:w="1560" w:type="dxa"/>
            <w:tcBorders>
              <w:top w:val="single" w:sz="4" w:space="0" w:color="CCCCCC"/>
              <w:left w:val="single" w:sz="4" w:space="0" w:color="CCCCCC"/>
              <w:bottom w:val="single" w:sz="4" w:space="0" w:color="CCCCCC"/>
              <w:right w:val="single" w:sz="4" w:space="0" w:color="CCCCCC"/>
            </w:tcBorders>
          </w:tcPr>
          <w:p w14:paraId="2633467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0.9×</w:t>
            </w:r>
          </w:p>
        </w:tc>
        <w:tc>
          <w:tcPr>
            <w:tcW w:w="1560" w:type="dxa"/>
            <w:tcBorders>
              <w:top w:val="single" w:sz="4" w:space="0" w:color="CCCCCC"/>
              <w:left w:val="single" w:sz="4" w:space="0" w:color="CCCCCC"/>
              <w:bottom w:val="single" w:sz="4" w:space="0" w:color="CCCCCC"/>
              <w:right w:val="single" w:sz="4" w:space="0" w:color="CCCCCC"/>
            </w:tcBorders>
          </w:tcPr>
          <w:p w14:paraId="18244B4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Weaker targeting lift; ~8 avoided dropouts</w:t>
            </w:r>
          </w:p>
        </w:tc>
      </w:tr>
      <w:tr w:rsidR="002579B0" w:rsidRPr="002579B0" w14:paraId="3D7EBCA9"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394DB0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Base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0A45EB6"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5.15M</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3CD22F8E"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2.0M</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66772058"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+3.2M</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320B966"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2.6×</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97520F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 targeting lift; ~20 avoided dropouts</w:t>
            </w:r>
          </w:p>
        </w:tc>
      </w:tr>
      <w:tr w:rsidR="00621471" w:rsidRPr="002579B0" w14:paraId="1481B90F" w14:textId="77777777">
        <w:tc>
          <w:tcPr>
            <w:tcW w:w="1560" w:type="dxa"/>
            <w:tcBorders>
              <w:top w:val="single" w:sz="4" w:space="0" w:color="CCCCCC"/>
              <w:left w:val="single" w:sz="4" w:space="0" w:color="CCCCCC"/>
              <w:bottom w:val="single" w:sz="4" w:space="0" w:color="CCCCCC"/>
              <w:right w:val="single" w:sz="4" w:space="0" w:color="CCCCCC"/>
            </w:tcBorders>
          </w:tcPr>
          <w:p w14:paraId="421885D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Optimistic</w:t>
            </w:r>
          </w:p>
        </w:tc>
        <w:tc>
          <w:tcPr>
            <w:tcW w:w="1560" w:type="dxa"/>
            <w:tcBorders>
              <w:top w:val="single" w:sz="4" w:space="0" w:color="CCCCCC"/>
              <w:left w:val="single" w:sz="4" w:space="0" w:color="CCCCCC"/>
              <w:bottom w:val="single" w:sz="4" w:space="0" w:color="CCCCCC"/>
              <w:right w:val="single" w:sz="4" w:space="0" w:color="CCCCCC"/>
            </w:tcBorders>
          </w:tcPr>
          <w:p w14:paraId="41D2AEBE"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10.8M</w:t>
            </w:r>
          </w:p>
        </w:tc>
        <w:tc>
          <w:tcPr>
            <w:tcW w:w="1560" w:type="dxa"/>
            <w:tcBorders>
              <w:top w:val="single" w:sz="4" w:space="0" w:color="CCCCCC"/>
              <w:left w:val="single" w:sz="4" w:space="0" w:color="CCCCCC"/>
              <w:bottom w:val="single" w:sz="4" w:space="0" w:color="CCCCCC"/>
              <w:right w:val="single" w:sz="4" w:space="0" w:color="CCCCCC"/>
            </w:tcBorders>
          </w:tcPr>
          <w:p w14:paraId="4A86869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2.0M</w:t>
            </w:r>
          </w:p>
        </w:tc>
        <w:tc>
          <w:tcPr>
            <w:tcW w:w="1560" w:type="dxa"/>
            <w:tcBorders>
              <w:top w:val="single" w:sz="4" w:space="0" w:color="CCCCCC"/>
              <w:left w:val="single" w:sz="4" w:space="0" w:color="CCCCCC"/>
              <w:bottom w:val="single" w:sz="4" w:space="0" w:color="CCCCCC"/>
              <w:right w:val="single" w:sz="4" w:space="0" w:color="CCCCCC"/>
            </w:tcBorders>
          </w:tcPr>
          <w:p w14:paraId="25E71BD7"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+8.8M</w:t>
            </w:r>
          </w:p>
        </w:tc>
        <w:tc>
          <w:tcPr>
            <w:tcW w:w="1560" w:type="dxa"/>
            <w:tcBorders>
              <w:top w:val="single" w:sz="4" w:space="0" w:color="CCCCCC"/>
              <w:left w:val="single" w:sz="4" w:space="0" w:color="CCCCCC"/>
              <w:bottom w:val="single" w:sz="4" w:space="0" w:color="CCCCCC"/>
              <w:right w:val="single" w:sz="4" w:space="0" w:color="CCCCCC"/>
            </w:tcBorders>
          </w:tcPr>
          <w:p w14:paraId="2E23C2A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5.4×</w:t>
            </w:r>
          </w:p>
        </w:tc>
        <w:tc>
          <w:tcPr>
            <w:tcW w:w="1560" w:type="dxa"/>
            <w:tcBorders>
              <w:top w:val="single" w:sz="4" w:space="0" w:color="CCCCCC"/>
              <w:left w:val="single" w:sz="4" w:space="0" w:color="CCCCCC"/>
              <w:bottom w:val="single" w:sz="4" w:space="0" w:color="CCCCCC"/>
              <w:right w:val="single" w:sz="4" w:space="0" w:color="CCCCCC"/>
            </w:tcBorders>
          </w:tcPr>
          <w:p w14:paraId="2CF029D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Stronger lift; ~36 avoided dropouts</w:t>
            </w:r>
          </w:p>
        </w:tc>
      </w:tr>
    </w:tbl>
    <w:p w14:paraId="4FA51E69" w14:textId="77777777" w:rsidR="00621471" w:rsidRPr="002579B0" w:rsidRDefault="00621471">
      <w:pPr>
        <w:rPr>
          <w:rFonts w:ascii="Bierstadt Display" w:hAnsi="Bierstadt Display"/>
        </w:rPr>
      </w:pPr>
    </w:p>
    <w:p w14:paraId="0C8C713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Reading.</w:t>
      </w:r>
      <w:r w:rsidRPr="002579B0">
        <w:rPr>
          <w:rFonts w:ascii="Bierstadt Display" w:eastAsia="Calibri" w:hAnsi="Bierstadt Display"/>
        </w:rPr>
        <w:t xml:space="preserve"> The pilot is </w:t>
      </w:r>
      <w:r w:rsidRPr="002579B0">
        <w:rPr>
          <w:rFonts w:ascii="Bierstadt Display" w:eastAsia="Calibri" w:hAnsi="Bierstadt Display"/>
          <w:b/>
        </w:rPr>
        <w:t>not free-money guaranteed</w:t>
      </w:r>
      <w:r w:rsidRPr="002579B0">
        <w:rPr>
          <w:rFonts w:ascii="Bierstadt Display" w:eastAsia="Calibri" w:hAnsi="Bierstadt Display"/>
        </w:rPr>
        <w:t>. Under conservative outcomes it is roughly break-even on platform cost alone; under base assumptions it clears a healthy surplus. That is why Section 9 operational metrics - not synthetic AUC - are the go/no-go language for funders.</w:t>
      </w:r>
    </w:p>
    <w:p w14:paraId="02DF56D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 xml:space="preserve">Pass-through fee clearance (the KES 4.0M of gifts themselves) benefits schools and households even while it never appears as ElimuMatch profit. Sensitivity is dominated by the </w:t>
      </w:r>
      <w:r w:rsidRPr="002579B0">
        <w:rPr>
          <w:rFonts w:ascii="Bierstadt Display" w:eastAsia="Calibri" w:hAnsi="Bierstadt Display"/>
          <w:b/>
        </w:rPr>
        <w:t>count of avoided dropouts</w:t>
      </w:r>
      <w:r w:rsidRPr="002579B0">
        <w:rPr>
          <w:rFonts w:ascii="Bierstadt Display" w:eastAsia="Calibri" w:hAnsi="Bierstadt Display"/>
        </w:rPr>
        <w:t>: modest undercounts bring the case near break-even, which is exactly why the pilot success metrics in Section 9 exist: capital should re-decide after measured outcomes, not synthetic model metrics alone.</w:t>
      </w:r>
    </w:p>
    <w:p w14:paraId="4D13617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recommendation is therefore not “scale nationally tomorrow.” It is to fund an eight-school pilot near the platform cost above, measure fee-queue coverage, settlement integrity, scoring service levels, fairness cadence, and next-term retention, and only then decide how much of the product vision deserves further capital.</w:t>
      </w:r>
    </w:p>
    <w:p w14:paraId="7B8F6A53" w14:textId="77777777" w:rsidR="00621471" w:rsidRPr="002579B0" w:rsidRDefault="006D1735" w:rsidP="006D1735">
      <w:pPr>
        <w:pStyle w:val="Heading1"/>
        <w:rPr>
          <w:rFonts w:ascii="Bierstadt Display" w:hAnsi="Bierstadt Display"/>
          <w:color w:val="auto"/>
        </w:rPr>
      </w:pPr>
      <w:bookmarkStart w:id="42" w:name="_Toc239360092"/>
      <w:r w:rsidRPr="002579B0">
        <w:rPr>
          <w:rFonts w:ascii="Bierstadt Display" w:hAnsi="Bierstadt Display"/>
          <w:color w:val="auto"/>
        </w:rPr>
        <w:t>17. Recommendations</w:t>
      </w:r>
      <w:bookmarkEnd w:id="42"/>
    </w:p>
    <w:p w14:paraId="47EEDD4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Evidence becomes ordered actions with owners and measures, plus explicit triggers that would reverse the recommendation. Capital unlocks the next gate only when the prior gate clears; that sequence is the road map in Figure 6 (Now </w:t>
      </w:r>
      <w:r w:rsidRPr="002579B0">
        <w:rPr>
          <w:rFonts w:ascii="Arial" w:eastAsia="Calibri" w:hAnsi="Arial" w:cs="Arial"/>
        </w:rPr>
        <w:t>→</w:t>
      </w:r>
      <w:r w:rsidRPr="002579B0">
        <w:rPr>
          <w:rFonts w:ascii="Bierstadt Display" w:eastAsia="Calibri" w:hAnsi="Bierstadt Display"/>
        </w:rPr>
        <w:t xml:space="preserve"> MOU gate </w:t>
      </w:r>
      <w:r w:rsidRPr="002579B0">
        <w:rPr>
          <w:rFonts w:ascii="Arial" w:eastAsia="Calibri" w:hAnsi="Arial" w:cs="Arial"/>
        </w:rPr>
        <w:t>→</w:t>
      </w:r>
      <w:r w:rsidRPr="002579B0">
        <w:rPr>
          <w:rFonts w:ascii="Bierstadt Display" w:eastAsia="Calibri" w:hAnsi="Bierstadt Display"/>
        </w:rPr>
        <w:t xml:space="preserve"> pilot </w:t>
      </w:r>
      <w:r w:rsidRPr="002579B0">
        <w:rPr>
          <w:rFonts w:ascii="Arial" w:eastAsia="Calibri" w:hAnsi="Arial" w:cs="Arial"/>
        </w:rPr>
        <w:t>→</w:t>
      </w:r>
      <w:r w:rsidRPr="002579B0">
        <w:rPr>
          <w:rFonts w:ascii="Bierstadt Display" w:eastAsia="Calibri" w:hAnsi="Bierstadt Display"/>
        </w:rPr>
        <w:t xml:space="preserve"> scale if earned).</w:t>
      </w:r>
    </w:p>
    <w:p w14:paraId="31ACA339" w14:textId="77777777" w:rsidR="00621471" w:rsidRPr="002579B0" w:rsidRDefault="006D1735">
      <w:pPr>
        <w:keepNext/>
        <w:spacing w:before="200" w:after="80"/>
        <w:rPr>
          <w:rFonts w:ascii="Bierstadt Display" w:hAnsi="Bierstadt Display"/>
        </w:rPr>
      </w:pPr>
      <w:r w:rsidRPr="002579B0">
        <w:rPr>
          <w:rFonts w:ascii="Bierstadt Display" w:eastAsia="Calibri" w:hAnsi="Bierstadt Display"/>
          <w:b/>
          <w:sz w:val="24"/>
        </w:rPr>
        <w:t>Prioritized recommendations (impact vs effort)</w:t>
      </w:r>
    </w:p>
    <w:tbl>
      <w:tblPr>
        <w:tblW w:w="0" w:type="auto"/>
        <w:tblLook w:val="04A0" w:firstRow="1" w:lastRow="0" w:firstColumn="1" w:lastColumn="0" w:noHBand="0" w:noVBand="1"/>
      </w:tblPr>
      <w:tblGrid>
        <w:gridCol w:w="1560"/>
        <w:gridCol w:w="1585"/>
        <w:gridCol w:w="1560"/>
        <w:gridCol w:w="1560"/>
        <w:gridCol w:w="1560"/>
        <w:gridCol w:w="1560"/>
      </w:tblGrid>
      <w:tr w:rsidR="00FA0638" w:rsidRPr="00FA0638" w14:paraId="6698144F" w14:textId="77777777">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46FE89CA"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Rank</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2DF8DA2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Recommendation</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3ED701B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Expected value</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59696547"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Feasibility</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3B5F3D8B"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Urgency</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4FC8D4C9"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Risk if skipped</w:t>
            </w:r>
          </w:p>
        </w:tc>
      </w:tr>
      <w:tr w:rsidR="002579B0" w:rsidRPr="002579B0" w14:paraId="28DBEB20" w14:textId="77777777">
        <w:tc>
          <w:tcPr>
            <w:tcW w:w="1560" w:type="dxa"/>
            <w:tcBorders>
              <w:top w:val="single" w:sz="4" w:space="0" w:color="CCCCCC"/>
              <w:left w:val="single" w:sz="4" w:space="0" w:color="CCCCCC"/>
              <w:bottom w:val="single" w:sz="4" w:space="0" w:color="CCCCCC"/>
              <w:right w:val="single" w:sz="4" w:space="0" w:color="CCCCCC"/>
            </w:tcBorders>
          </w:tcPr>
          <w:p w14:paraId="73500D1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1</w:t>
            </w:r>
          </w:p>
        </w:tc>
        <w:tc>
          <w:tcPr>
            <w:tcW w:w="1560" w:type="dxa"/>
            <w:tcBorders>
              <w:top w:val="single" w:sz="4" w:space="0" w:color="CCCCCC"/>
              <w:left w:val="single" w:sz="4" w:space="0" w:color="CCCCCC"/>
              <w:bottom w:val="single" w:sz="4" w:space="0" w:color="CCCCCC"/>
              <w:right w:val="single" w:sz="4" w:space="0" w:color="CCCCCC"/>
            </w:tcBorders>
          </w:tcPr>
          <w:p w14:paraId="6113F96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Sign MOUs + DP/safeguarding before any live student data</w:t>
            </w:r>
          </w:p>
        </w:tc>
        <w:tc>
          <w:tcPr>
            <w:tcW w:w="1560" w:type="dxa"/>
            <w:tcBorders>
              <w:top w:val="single" w:sz="4" w:space="0" w:color="CCCCCC"/>
              <w:left w:val="single" w:sz="4" w:space="0" w:color="CCCCCC"/>
              <w:bottom w:val="single" w:sz="4" w:space="0" w:color="CCCCCC"/>
              <w:right w:val="single" w:sz="4" w:space="0" w:color="CCCCCC"/>
            </w:tcBorders>
          </w:tcPr>
          <w:p w14:paraId="56531B8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Unlocks lawful pilot</w:t>
            </w:r>
          </w:p>
        </w:tc>
        <w:tc>
          <w:tcPr>
            <w:tcW w:w="1560" w:type="dxa"/>
            <w:tcBorders>
              <w:top w:val="single" w:sz="4" w:space="0" w:color="CCCCCC"/>
              <w:left w:val="single" w:sz="4" w:space="0" w:color="CCCCCC"/>
              <w:bottom w:val="single" w:sz="4" w:space="0" w:color="CCCCCC"/>
              <w:right w:val="single" w:sz="4" w:space="0" w:color="CCCCCC"/>
            </w:tcBorders>
          </w:tcPr>
          <w:p w14:paraId="4D53548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if schools engaged</w:t>
            </w:r>
          </w:p>
        </w:tc>
        <w:tc>
          <w:tcPr>
            <w:tcW w:w="1560" w:type="dxa"/>
            <w:tcBorders>
              <w:top w:val="single" w:sz="4" w:space="0" w:color="CCCCCC"/>
              <w:left w:val="single" w:sz="4" w:space="0" w:color="CCCCCC"/>
              <w:bottom w:val="single" w:sz="4" w:space="0" w:color="CCCCCC"/>
              <w:right w:val="single" w:sz="4" w:space="0" w:color="CCCCCC"/>
            </w:tcBorders>
          </w:tcPr>
          <w:p w14:paraId="10DF3E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Critical</w:t>
            </w:r>
          </w:p>
        </w:tc>
        <w:tc>
          <w:tcPr>
            <w:tcW w:w="1560" w:type="dxa"/>
            <w:tcBorders>
              <w:top w:val="single" w:sz="4" w:space="0" w:color="CCCCCC"/>
              <w:left w:val="single" w:sz="4" w:space="0" w:color="CCCCCC"/>
              <w:bottom w:val="single" w:sz="4" w:space="0" w:color="CCCCCC"/>
              <w:right w:val="single" w:sz="4" w:space="0" w:color="CCCCCC"/>
            </w:tcBorders>
          </w:tcPr>
          <w:p w14:paraId="5F610A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Legal/ethical shutdown</w:t>
            </w:r>
          </w:p>
        </w:tc>
      </w:tr>
      <w:tr w:rsidR="002579B0" w:rsidRPr="002579B0" w14:paraId="22D72BC9"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7D7E7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2</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0D1ED3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Soft pilot: score + human review, </w:t>
            </w:r>
            <w:r w:rsidRPr="002579B0">
              <w:rPr>
                <w:rFonts w:ascii="Bierstadt Display" w:eastAsia="Calibri" w:hAnsi="Bierstadt Display"/>
                <w:b/>
                <w:sz w:val="18"/>
              </w:rPr>
              <w:t>no public list</w:t>
            </w:r>
            <w:r w:rsidRPr="002579B0">
              <w:rPr>
                <w:rFonts w:ascii="Bierstadt Display" w:eastAsia="Calibri" w:hAnsi="Bierstadt Display"/>
                <w:sz w:val="18"/>
              </w:rPr>
              <w:t xml:space="preserve"> until quality gate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208601D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Protects dignity &amp; trust</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0016B0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on Tier-1 data</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6174924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01DD09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Stigma / bad first impression</w:t>
            </w:r>
          </w:p>
        </w:tc>
      </w:tr>
      <w:tr w:rsidR="002579B0" w:rsidRPr="002579B0" w14:paraId="70CB6DC6" w14:textId="77777777">
        <w:tc>
          <w:tcPr>
            <w:tcW w:w="1560" w:type="dxa"/>
            <w:tcBorders>
              <w:top w:val="single" w:sz="4" w:space="0" w:color="CCCCCC"/>
              <w:left w:val="single" w:sz="4" w:space="0" w:color="CCCCCC"/>
              <w:bottom w:val="single" w:sz="4" w:space="0" w:color="CCCCCC"/>
              <w:right w:val="single" w:sz="4" w:space="0" w:color="CCCCCC"/>
            </w:tcBorders>
          </w:tcPr>
          <w:p w14:paraId="33B781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3</w:t>
            </w:r>
          </w:p>
        </w:tc>
        <w:tc>
          <w:tcPr>
            <w:tcW w:w="1560" w:type="dxa"/>
            <w:tcBorders>
              <w:top w:val="single" w:sz="4" w:space="0" w:color="CCCCCC"/>
              <w:left w:val="single" w:sz="4" w:space="0" w:color="CCCCCC"/>
              <w:bottom w:val="single" w:sz="4" w:space="0" w:color="CCCCCC"/>
              <w:right w:val="single" w:sz="4" w:space="0" w:color="CCCCCC"/>
            </w:tcBorders>
          </w:tcPr>
          <w:p w14:paraId="21DFCBE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Live fee lane with settlement hard rules + M-Pesa/bank rails</w:t>
            </w:r>
          </w:p>
        </w:tc>
        <w:tc>
          <w:tcPr>
            <w:tcW w:w="1560" w:type="dxa"/>
            <w:tcBorders>
              <w:top w:val="single" w:sz="4" w:space="0" w:color="CCCCCC"/>
              <w:left w:val="single" w:sz="4" w:space="0" w:color="CCCCCC"/>
              <w:bottom w:val="single" w:sz="4" w:space="0" w:color="CCCCCC"/>
              <w:right w:val="single" w:sz="4" w:space="0" w:color="CCCCCC"/>
            </w:tcBorders>
          </w:tcPr>
          <w:p w14:paraId="219E75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Donor conversion + school cash</w:t>
            </w:r>
          </w:p>
        </w:tc>
        <w:tc>
          <w:tcPr>
            <w:tcW w:w="1560" w:type="dxa"/>
            <w:tcBorders>
              <w:top w:val="single" w:sz="4" w:space="0" w:color="CCCCCC"/>
              <w:left w:val="single" w:sz="4" w:space="0" w:color="CCCCCC"/>
              <w:bottom w:val="single" w:sz="4" w:space="0" w:color="CCCCCC"/>
              <w:right w:val="single" w:sz="4" w:space="0" w:color="CCCCCC"/>
            </w:tcBorders>
          </w:tcPr>
          <w:p w14:paraId="571BD54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 (payments integration)</w:t>
            </w:r>
          </w:p>
        </w:tc>
        <w:tc>
          <w:tcPr>
            <w:tcW w:w="1560" w:type="dxa"/>
            <w:tcBorders>
              <w:top w:val="single" w:sz="4" w:space="0" w:color="CCCCCC"/>
              <w:left w:val="single" w:sz="4" w:space="0" w:color="CCCCCC"/>
              <w:bottom w:val="single" w:sz="4" w:space="0" w:color="CCCCCC"/>
              <w:right w:val="single" w:sz="4" w:space="0" w:color="CCCCCC"/>
            </w:tcBorders>
          </w:tcPr>
          <w:p w14:paraId="61D10D2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w:t>
            </w:r>
          </w:p>
        </w:tc>
        <w:tc>
          <w:tcPr>
            <w:tcW w:w="1560" w:type="dxa"/>
            <w:tcBorders>
              <w:top w:val="single" w:sz="4" w:space="0" w:color="CCCCCC"/>
              <w:left w:val="single" w:sz="4" w:space="0" w:color="CCCCCC"/>
              <w:bottom w:val="single" w:sz="4" w:space="0" w:color="CCCCCC"/>
              <w:right w:val="single" w:sz="4" w:space="0" w:color="CCCCCC"/>
            </w:tcBorders>
          </w:tcPr>
          <w:p w14:paraId="2BF1A81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breaks permanently</w:t>
            </w:r>
          </w:p>
        </w:tc>
      </w:tr>
      <w:tr w:rsidR="002579B0" w:rsidRPr="002579B0" w14:paraId="05A0F889"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73F2DD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4</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DCE033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Weekly/termly ops scorecard (Section 9 metrics)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35F4A9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Go/no-go discipline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39BCB63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with clear role owners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7A6C9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7494A59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Capital without learning</w:t>
            </w:r>
          </w:p>
        </w:tc>
      </w:tr>
      <w:tr w:rsidR="002579B0" w:rsidRPr="002579B0" w14:paraId="48763A82" w14:textId="77777777">
        <w:tc>
          <w:tcPr>
            <w:tcW w:w="1560" w:type="dxa"/>
            <w:tcBorders>
              <w:top w:val="single" w:sz="4" w:space="0" w:color="CCCCCC"/>
              <w:left w:val="single" w:sz="4" w:space="0" w:color="CCCCCC"/>
              <w:bottom w:val="single" w:sz="4" w:space="0" w:color="CCCCCC"/>
              <w:right w:val="single" w:sz="4" w:space="0" w:color="CCCCCC"/>
            </w:tcBorders>
          </w:tcPr>
          <w:p w14:paraId="0B6B444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5</w:t>
            </w:r>
          </w:p>
        </w:tc>
        <w:tc>
          <w:tcPr>
            <w:tcW w:w="1560" w:type="dxa"/>
            <w:tcBorders>
              <w:top w:val="single" w:sz="4" w:space="0" w:color="CCCCCC"/>
              <w:left w:val="single" w:sz="4" w:space="0" w:color="CCCCCC"/>
              <w:bottom w:val="single" w:sz="4" w:space="0" w:color="CCCCCC"/>
              <w:right w:val="single" w:sz="4" w:space="0" w:color="CCCCCC"/>
            </w:tcBorders>
          </w:tcPr>
          <w:p w14:paraId="2D2683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Termly model retrain + fairness pack</w:t>
            </w:r>
          </w:p>
        </w:tc>
        <w:tc>
          <w:tcPr>
            <w:tcW w:w="1560" w:type="dxa"/>
            <w:tcBorders>
              <w:top w:val="single" w:sz="4" w:space="0" w:color="CCCCCC"/>
              <w:left w:val="single" w:sz="4" w:space="0" w:color="CCCCCC"/>
              <w:bottom w:val="single" w:sz="4" w:space="0" w:color="CCCCCC"/>
              <w:right w:val="single" w:sz="4" w:space="0" w:color="CCCCCC"/>
            </w:tcBorders>
          </w:tcPr>
          <w:p w14:paraId="398CB23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Durable ranking quality</w:t>
            </w:r>
          </w:p>
        </w:tc>
        <w:tc>
          <w:tcPr>
            <w:tcW w:w="1560" w:type="dxa"/>
            <w:tcBorders>
              <w:top w:val="single" w:sz="4" w:space="0" w:color="CCCCCC"/>
              <w:left w:val="single" w:sz="4" w:space="0" w:color="CCCCCC"/>
              <w:bottom w:val="single" w:sz="4" w:space="0" w:color="CCCCCC"/>
              <w:right w:val="single" w:sz="4" w:space="0" w:color="CCCCCC"/>
            </w:tcBorders>
          </w:tcPr>
          <w:p w14:paraId="659D6B4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 (0.4 FTE analyst)</w:t>
            </w:r>
          </w:p>
        </w:tc>
        <w:tc>
          <w:tcPr>
            <w:tcW w:w="1560" w:type="dxa"/>
            <w:tcBorders>
              <w:top w:val="single" w:sz="4" w:space="0" w:color="CCCCCC"/>
              <w:left w:val="single" w:sz="4" w:space="0" w:color="CCCCCC"/>
              <w:bottom w:val="single" w:sz="4" w:space="0" w:color="CCCCCC"/>
              <w:right w:val="single" w:sz="4" w:space="0" w:color="CCCCCC"/>
            </w:tcBorders>
          </w:tcPr>
          <w:p w14:paraId="63295C5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1560" w:type="dxa"/>
            <w:tcBorders>
              <w:top w:val="single" w:sz="4" w:space="0" w:color="CCCCCC"/>
              <w:left w:val="single" w:sz="4" w:space="0" w:color="CCCCCC"/>
              <w:bottom w:val="single" w:sz="4" w:space="0" w:color="CCCCCC"/>
              <w:right w:val="single" w:sz="4" w:space="0" w:color="CCCCCC"/>
            </w:tcBorders>
          </w:tcPr>
          <w:p w14:paraId="44C805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Silent bias / drift</w:t>
            </w:r>
          </w:p>
        </w:tc>
      </w:tr>
      <w:tr w:rsidR="002579B0" w:rsidRPr="002579B0" w14:paraId="27B03176"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7AAF59F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6</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341ABF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Expand schools / add one non-fee channel </w:t>
            </w:r>
            <w:r w:rsidRPr="002579B0">
              <w:rPr>
                <w:rFonts w:ascii="Bierstadt Display" w:eastAsia="Calibri" w:hAnsi="Bierstadt Display"/>
                <w:b/>
                <w:sz w:val="18"/>
              </w:rPr>
              <w:t>only after gates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130A3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Scale leverage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1FA93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 until pilot clears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4F27A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 until Year-1</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25617AC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Premature scale, brand risk</w:t>
            </w:r>
          </w:p>
        </w:tc>
      </w:tr>
    </w:tbl>
    <w:p w14:paraId="2D663770" w14:textId="77777777" w:rsidR="00621471" w:rsidRPr="002579B0" w:rsidRDefault="00621471">
      <w:pPr>
        <w:rPr>
          <w:rFonts w:ascii="Bierstadt Display" w:hAnsi="Bierstadt Display"/>
        </w:rPr>
      </w:pPr>
    </w:p>
    <w:p w14:paraId="456986A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Impact rises on rows 1-4; effort spikes on payments and school onboarding - so the sequence is legal </w:t>
      </w:r>
      <w:r w:rsidRPr="002579B0">
        <w:rPr>
          <w:rFonts w:ascii="Arial" w:eastAsia="Calibri" w:hAnsi="Arial" w:cs="Arial"/>
        </w:rPr>
        <w:t>→</w:t>
      </w:r>
      <w:r w:rsidRPr="002579B0">
        <w:rPr>
          <w:rFonts w:ascii="Bierstadt Display" w:eastAsia="Calibri" w:hAnsi="Bierstadt Display"/>
        </w:rPr>
        <w:t xml:space="preserve"> soft pilot </w:t>
      </w:r>
      <w:r w:rsidRPr="002579B0">
        <w:rPr>
          <w:rFonts w:ascii="Arial" w:eastAsia="Calibri" w:hAnsi="Arial" w:cs="Arial"/>
        </w:rPr>
        <w:t>→</w:t>
      </w:r>
      <w:r w:rsidRPr="002579B0">
        <w:rPr>
          <w:rFonts w:ascii="Bierstadt Display" w:eastAsia="Calibri" w:hAnsi="Bierstadt Display"/>
        </w:rPr>
        <w:t xml:space="preserve"> live fee </w:t>
      </w:r>
      <w:r w:rsidRPr="002579B0">
        <w:rPr>
          <w:rFonts w:ascii="Arial" w:eastAsia="Calibri" w:hAnsi="Arial" w:cs="Arial"/>
        </w:rPr>
        <w:t>→</w:t>
      </w:r>
      <w:r w:rsidRPr="002579B0">
        <w:rPr>
          <w:rFonts w:ascii="Bierstadt Display" w:eastAsia="Calibri" w:hAnsi="Bierstadt Display"/>
        </w:rPr>
        <w:t xml:space="preserve"> measure </w:t>
      </w:r>
      <w:r w:rsidRPr="002579B0">
        <w:rPr>
          <w:rFonts w:ascii="Arial" w:eastAsia="Calibri" w:hAnsi="Arial" w:cs="Arial"/>
        </w:rPr>
        <w:t>→</w:t>
      </w:r>
      <w:r w:rsidRPr="002579B0">
        <w:rPr>
          <w:rFonts w:ascii="Bierstadt Display" w:eastAsia="Calibri" w:hAnsi="Bierstadt Display"/>
        </w:rPr>
        <w:t xml:space="preserve"> </w:t>
      </w:r>
      <w:r w:rsidRPr="002579B0">
        <w:rPr>
          <w:rFonts w:ascii="Bierstadt Display" w:eastAsia="Calibri" w:hAnsi="Bierstadt Display"/>
          <w:i/>
        </w:rPr>
        <w:t>then</w:t>
      </w:r>
      <w:r w:rsidRPr="002579B0">
        <w:rPr>
          <w:rFonts w:ascii="Bierstadt Display" w:eastAsia="Calibri" w:hAnsi="Bierstadt Display"/>
        </w:rPr>
        <w:t xml:space="preserve"> expand.</w:t>
      </w:r>
    </w:p>
    <w:p w14:paraId="7C605D28" w14:textId="28220F96" w:rsidR="00621471" w:rsidRPr="002579B0" w:rsidRDefault="006D1735" w:rsidP="006D1735">
      <w:pPr>
        <w:pStyle w:val="Heading2"/>
        <w:rPr>
          <w:rFonts w:ascii="Bierstadt Display" w:hAnsi="Bierstadt Display"/>
          <w:color w:val="auto"/>
        </w:rPr>
      </w:pPr>
      <w:bookmarkStart w:id="43" w:name="_Toc239360093"/>
      <w:r w:rsidRPr="002579B0">
        <w:rPr>
          <w:rFonts w:ascii="Bierstadt Display" w:hAnsi="Bierstadt Display"/>
          <w:color w:val="auto"/>
        </w:rPr>
        <w:lastRenderedPageBreak/>
        <w:t>17.1 Recommendation logic chains</w:t>
      </w:r>
      <w:bookmarkEnd w:id="43"/>
    </w:p>
    <w:p w14:paraId="17E2BE3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For each major recommendation: </w:t>
      </w:r>
      <w:r w:rsidRPr="002579B0">
        <w:rPr>
          <w:rFonts w:ascii="Bierstadt Display" w:eastAsia="Calibri" w:hAnsi="Bierstadt Display"/>
          <w:b/>
        </w:rPr>
        <w:t xml:space="preserve">evidence </w:t>
      </w:r>
      <w:r w:rsidRPr="002579B0">
        <w:rPr>
          <w:rFonts w:ascii="Arial" w:eastAsia="Calibri" w:hAnsi="Arial" w:cs="Arial"/>
          <w:b/>
        </w:rPr>
        <w:t>→</w:t>
      </w:r>
      <w:r w:rsidRPr="002579B0">
        <w:rPr>
          <w:rFonts w:ascii="Bierstadt Display" w:eastAsia="Calibri" w:hAnsi="Bierstadt Display"/>
          <w:b/>
        </w:rPr>
        <w:t xml:space="preserve"> insight </w:t>
      </w:r>
      <w:r w:rsidRPr="002579B0">
        <w:rPr>
          <w:rFonts w:ascii="Arial" w:eastAsia="Calibri" w:hAnsi="Arial" w:cs="Arial"/>
          <w:b/>
        </w:rPr>
        <w:t>→</w:t>
      </w:r>
      <w:r w:rsidRPr="002579B0">
        <w:rPr>
          <w:rFonts w:ascii="Bierstadt Display" w:eastAsia="Calibri" w:hAnsi="Bierstadt Display"/>
          <w:b/>
        </w:rPr>
        <w:t xml:space="preserve"> action </w:t>
      </w:r>
      <w:r w:rsidRPr="002579B0">
        <w:rPr>
          <w:rFonts w:ascii="Arial" w:eastAsia="Calibri" w:hAnsi="Arial" w:cs="Arial"/>
          <w:b/>
        </w:rPr>
        <w:t>→</w:t>
      </w:r>
      <w:r w:rsidRPr="002579B0">
        <w:rPr>
          <w:rFonts w:ascii="Bierstadt Display" w:eastAsia="Calibri" w:hAnsi="Bierstadt Display"/>
          <w:b/>
        </w:rPr>
        <w:t xml:space="preserve"> owner </w:t>
      </w:r>
      <w:r w:rsidRPr="002579B0">
        <w:rPr>
          <w:rFonts w:ascii="Arial" w:eastAsia="Calibri" w:hAnsi="Arial" w:cs="Arial"/>
          <w:b/>
        </w:rPr>
        <w:t>→</w:t>
      </w:r>
      <w:r w:rsidRPr="002579B0">
        <w:rPr>
          <w:rFonts w:ascii="Bierstadt Display" w:eastAsia="Calibri" w:hAnsi="Bierstadt Display"/>
          <w:b/>
        </w:rPr>
        <w:t xml:space="preserve"> expected impact </w:t>
      </w:r>
      <w:r w:rsidRPr="002579B0">
        <w:rPr>
          <w:rFonts w:ascii="Arial" w:eastAsia="Calibri" w:hAnsi="Arial" w:cs="Arial"/>
          <w:b/>
        </w:rPr>
        <w:t>→</w:t>
      </w:r>
      <w:r w:rsidRPr="002579B0">
        <w:rPr>
          <w:rFonts w:ascii="Bierstadt Display" w:eastAsia="Calibri" w:hAnsi="Bierstadt Display"/>
          <w:b/>
        </w:rPr>
        <w:t xml:space="preserve"> measurement</w:t>
      </w:r>
      <w:r w:rsidRPr="002579B0">
        <w:rPr>
          <w:rFonts w:ascii="Bierstadt Display" w:eastAsia="Calibri" w:hAnsi="Bierstadt Display"/>
        </w:rPr>
        <w:t>.</w:t>
      </w:r>
    </w:p>
    <w:p w14:paraId="70A8396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R1 - Legal and ethical gate</w:t>
      </w:r>
    </w:p>
    <w:p w14:paraId="00AEA36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Minors; no production authentication or data-protection rails in the PoC.</w:t>
      </w:r>
    </w:p>
    <w:p w14:paraId="46BE38AC"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Capital without MOUs is not ambitious; it is reckless.</w:t>
      </w:r>
    </w:p>
    <w:p w14:paraId="0A90EB1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Sign MOUs, data-protection clauses, and child-safeguarding agreements with eight schools.</w:t>
      </w:r>
    </w:p>
    <w:p w14:paraId="74969C2D"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Founder / MD + legal + school liaison.</w:t>
      </w:r>
    </w:p>
    <w:p w14:paraId="50F2629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Permission to use real extracts; funder confidence.</w:t>
      </w:r>
    </w:p>
    <w:p w14:paraId="7DBDC2AD"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Eight signed packs before first MIS load (Phase 0).</w:t>
      </w:r>
    </w:p>
    <w:p w14:paraId="73E2560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R2 - Soft pilot before public lists</w:t>
      </w:r>
    </w:p>
    <w:p w14:paraId="4D0BACC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Risk of optimistic synthetic performance; human review requirement.</w:t>
      </w:r>
    </w:p>
    <w:p w14:paraId="53EF29F9"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Rankings can prioritize; they cannot replace review.</w:t>
      </w:r>
    </w:p>
    <w:p w14:paraId="192A28B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Internal scoring only; case review of 100% of queue candidates before publish.</w:t>
      </w:r>
    </w:p>
    <w:p w14:paraId="01681C72"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Ops case review + school liaison.</w:t>
      </w:r>
    </w:p>
    <w:p w14:paraId="1217E47C"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Fewer false priorities and dignity harms.</w:t>
      </w:r>
    </w:p>
    <w:p w14:paraId="39A51CD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100% review rate (Section 9); zero public publish of unreviewed IDs.</w:t>
      </w:r>
    </w:p>
    <w:p w14:paraId="0E4F9D5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R3 - Live fee gifts with settlement controls</w:t>
      </w:r>
    </w:p>
    <w:p w14:paraId="1F53C3C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Trust erodes on overpay or stale balances; the PoC proves the rules.</w:t>
      </w:r>
    </w:p>
    <w:p w14:paraId="6B89C94F"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Machine learning without settlement is an incomplete product.</w:t>
      </w:r>
    </w:p>
    <w:p w14:paraId="1FFCC1C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Turn on payment rails; keep oldest-term-first, no overpay, and reject stale balances.</w:t>
      </w:r>
    </w:p>
    <w:p w14:paraId="3EA1CBE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Finance ops + platform + payment vendor.</w:t>
      </w:r>
    </w:p>
    <w:p w14:paraId="60172425"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Clear term arrears for priority students; donor receipts.</w:t>
      </w:r>
    </w:p>
    <w:p w14:paraId="72D27C2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0 successful overpays; under 2% unresolved rejects; </w:t>
      </w:r>
      <w:r w:rsidRPr="002579B0">
        <w:rPr>
          <w:rFonts w:ascii="Arial" w:eastAsia="Calibri" w:hAnsi="Arial" w:cs="Arial"/>
        </w:rPr>
        <w:t>≥</w:t>
      </w:r>
      <w:r w:rsidRPr="002579B0">
        <w:rPr>
          <w:rFonts w:ascii="Bierstadt Display" w:eastAsia="Calibri" w:hAnsi="Bierstadt Display"/>
        </w:rPr>
        <w:t>40% queue coverage.</w:t>
      </w:r>
    </w:p>
    <w:p w14:paraId="0FF0CBE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R4 - Measure what synthetic data cannot prove</w:t>
      </w:r>
    </w:p>
    <w:p w14:paraId="23CBA64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Avoided-dropout benefit dominates BCR sensitivity.</w:t>
      </w:r>
    </w:p>
    <w:p w14:paraId="56B5C1B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The financial case is a hypothesis until retention is observed.</w:t>
      </w:r>
    </w:p>
    <w:p w14:paraId="15D5428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Termly scorecard and matched-peer retention report; restate BCR on real gifts.</w:t>
      </w:r>
    </w:p>
    <w:p w14:paraId="31650B1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Ops + analytics; board for go/no-go.</w:t>
      </w:r>
    </w:p>
    <w:p w14:paraId="0C67E62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Evidence-based continue, redesign, or discontinue.</w:t>
      </w:r>
    </w:p>
    <w:p w14:paraId="08F50365"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Section 9 dashboard complete each term; board gate after Year-1.</w:t>
      </w:r>
    </w:p>
    <w:p w14:paraId="3A8FE70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R5 - Expand only after gates</w:t>
      </w:r>
    </w:p>
    <w:p w14:paraId="3D9EA6E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Conservative BCR near break-even; multi-channel unfinished by design.</w:t>
      </w:r>
    </w:p>
    <w:p w14:paraId="0A75979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lastRenderedPageBreak/>
        <w:t xml:space="preserve">• </w:t>
      </w:r>
      <w:r w:rsidRPr="002579B0">
        <w:rPr>
          <w:rFonts w:ascii="Bierstadt Display" w:eastAsia="Calibri" w:hAnsi="Bierstadt Display"/>
          <w:i/>
        </w:rPr>
        <w:t>Insight:</w:t>
      </w:r>
      <w:r w:rsidRPr="002579B0">
        <w:rPr>
          <w:rFonts w:ascii="Bierstadt Display" w:eastAsia="Calibri" w:hAnsi="Bierstadt Display"/>
        </w:rPr>
        <w:t xml:space="preserve"> Breadth is a reward for integrity, not a launch-day promise.</w:t>
      </w:r>
    </w:p>
    <w:p w14:paraId="5C45C4D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Add schools or one new helper channel only after KPI clear.</w:t>
      </w:r>
    </w:p>
    <w:p w14:paraId="7B9C3F8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Funders + founder board.</w:t>
      </w:r>
    </w:p>
    <w:p w14:paraId="343EAB7C"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Controlled scale without brand damage.</w:t>
      </w:r>
    </w:p>
    <w:p w14:paraId="634594C7"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Explicit go/no-go memo against Section 9 targets.</w:t>
      </w:r>
    </w:p>
    <w:p w14:paraId="7F69833C" w14:textId="61AEC74A" w:rsidR="00621471" w:rsidRPr="002579B0" w:rsidRDefault="006D1735" w:rsidP="006D1735">
      <w:pPr>
        <w:pStyle w:val="Heading2"/>
        <w:rPr>
          <w:rFonts w:ascii="Bierstadt Display" w:hAnsi="Bierstadt Display"/>
          <w:color w:val="auto"/>
        </w:rPr>
      </w:pPr>
      <w:bookmarkStart w:id="44" w:name="_Toc239360094"/>
      <w:r w:rsidRPr="002579B0">
        <w:rPr>
          <w:rFonts w:ascii="Bierstadt Display" w:hAnsi="Bierstadt Display"/>
          <w:color w:val="auto"/>
        </w:rPr>
        <w:t>17.2 Roles and ownership (RACI-style: Responsible, Accountable, Consulted, Informed)</w:t>
      </w:r>
      <w:bookmarkEnd w:id="44"/>
    </w:p>
    <w:tbl>
      <w:tblPr>
        <w:tblW w:w="0" w:type="auto"/>
        <w:tblLook w:val="04A0" w:firstRow="1" w:lastRow="0" w:firstColumn="1" w:lastColumn="0" w:noHBand="0" w:noVBand="1"/>
      </w:tblPr>
      <w:tblGrid>
        <w:gridCol w:w="1872"/>
        <w:gridCol w:w="1872"/>
        <w:gridCol w:w="1872"/>
        <w:gridCol w:w="1872"/>
        <w:gridCol w:w="1872"/>
      </w:tblGrid>
      <w:tr w:rsidR="00FA0638" w:rsidRPr="00FA0638" w14:paraId="4233BA31"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0DDC990C"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Workstream</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2E82BC3"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Accountable (A)</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7FE3BFD6"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Responsible (R)</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5F437970"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Consulted (C)</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3A96B1E7"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Informed (I)</w:t>
            </w:r>
          </w:p>
        </w:tc>
      </w:tr>
      <w:tr w:rsidR="002579B0" w:rsidRPr="002579B0" w14:paraId="391B096A" w14:textId="77777777">
        <w:tc>
          <w:tcPr>
            <w:tcW w:w="1872" w:type="dxa"/>
            <w:tcBorders>
              <w:top w:val="single" w:sz="4" w:space="0" w:color="CCCCCC"/>
              <w:left w:val="single" w:sz="4" w:space="0" w:color="CCCCCC"/>
              <w:bottom w:val="single" w:sz="4" w:space="0" w:color="CCCCCC"/>
              <w:right w:val="single" w:sz="4" w:space="0" w:color="CCCCCC"/>
            </w:tcBorders>
          </w:tcPr>
          <w:p w14:paraId="557ACA6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MOUs, DP &amp; safeguarding</w:t>
            </w:r>
          </w:p>
        </w:tc>
        <w:tc>
          <w:tcPr>
            <w:tcW w:w="1872" w:type="dxa"/>
            <w:tcBorders>
              <w:top w:val="single" w:sz="4" w:space="0" w:color="CCCCCC"/>
              <w:left w:val="single" w:sz="4" w:space="0" w:color="CCCCCC"/>
              <w:bottom w:val="single" w:sz="4" w:space="0" w:color="CCCCCC"/>
              <w:right w:val="single" w:sz="4" w:space="0" w:color="CCCCCC"/>
            </w:tcBorders>
          </w:tcPr>
          <w:p w14:paraId="62B2F0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 MD</w:t>
            </w:r>
          </w:p>
        </w:tc>
        <w:tc>
          <w:tcPr>
            <w:tcW w:w="1872" w:type="dxa"/>
            <w:tcBorders>
              <w:top w:val="single" w:sz="4" w:space="0" w:color="CCCCCC"/>
              <w:left w:val="single" w:sz="4" w:space="0" w:color="CCCCCC"/>
              <w:bottom w:val="single" w:sz="4" w:space="0" w:color="CCCCCC"/>
              <w:right w:val="single" w:sz="4" w:space="0" w:color="CCCCCC"/>
            </w:tcBorders>
          </w:tcPr>
          <w:p w14:paraId="05C576C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 counsel + school liaison</w:t>
            </w:r>
          </w:p>
        </w:tc>
        <w:tc>
          <w:tcPr>
            <w:tcW w:w="1872" w:type="dxa"/>
            <w:tcBorders>
              <w:top w:val="single" w:sz="4" w:space="0" w:color="CCCCCC"/>
              <w:left w:val="single" w:sz="4" w:space="0" w:color="CCCCCC"/>
              <w:bottom w:val="single" w:sz="4" w:space="0" w:color="CCCCCC"/>
              <w:right w:val="single" w:sz="4" w:space="0" w:color="CCCCCC"/>
            </w:tcBorders>
          </w:tcPr>
          <w:p w14:paraId="036B600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heads, boards</w:t>
            </w:r>
          </w:p>
        </w:tc>
        <w:tc>
          <w:tcPr>
            <w:tcW w:w="1872" w:type="dxa"/>
            <w:tcBorders>
              <w:top w:val="single" w:sz="4" w:space="0" w:color="CCCCCC"/>
              <w:left w:val="single" w:sz="4" w:space="0" w:color="CCCCCC"/>
              <w:bottom w:val="single" w:sz="4" w:space="0" w:color="CCCCCC"/>
              <w:right w:val="single" w:sz="4" w:space="0" w:color="CCCCCC"/>
            </w:tcBorders>
          </w:tcPr>
          <w:p w14:paraId="4950BAC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 staff</w:t>
            </w:r>
          </w:p>
        </w:tc>
      </w:tr>
      <w:tr w:rsidR="002579B0" w:rsidRPr="002579B0" w14:paraId="50711C9B"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D44F12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 fee / grade / attendance extracts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8E4A0F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liaison lead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5FEF85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data clerks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18B1E8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lead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11F7F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w:t>
            </w:r>
          </w:p>
        </w:tc>
      </w:tr>
      <w:tr w:rsidR="002579B0" w:rsidRPr="002579B0" w14:paraId="54678212" w14:textId="77777777">
        <w:tc>
          <w:tcPr>
            <w:tcW w:w="1872" w:type="dxa"/>
            <w:tcBorders>
              <w:top w:val="single" w:sz="4" w:space="0" w:color="CCCCCC"/>
              <w:left w:val="single" w:sz="4" w:space="0" w:color="CCCCCC"/>
              <w:bottom w:val="single" w:sz="4" w:space="0" w:color="CCCCCC"/>
              <w:right w:val="single" w:sz="4" w:space="0" w:color="CCCCCC"/>
            </w:tcBorders>
          </w:tcPr>
          <w:p w14:paraId="1E63589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Model rescoring &amp; fairness pack</w:t>
            </w:r>
          </w:p>
        </w:tc>
        <w:tc>
          <w:tcPr>
            <w:tcW w:w="1872" w:type="dxa"/>
            <w:tcBorders>
              <w:top w:val="single" w:sz="4" w:space="0" w:color="CCCCCC"/>
              <w:left w:val="single" w:sz="4" w:space="0" w:color="CCCCCC"/>
              <w:bottom w:val="single" w:sz="4" w:space="0" w:color="CCCCCC"/>
              <w:right w:val="single" w:sz="4" w:space="0" w:color="CCCCCC"/>
            </w:tcBorders>
          </w:tcPr>
          <w:p w14:paraId="6449D95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lead</w:t>
            </w:r>
          </w:p>
        </w:tc>
        <w:tc>
          <w:tcPr>
            <w:tcW w:w="1872" w:type="dxa"/>
            <w:tcBorders>
              <w:top w:val="single" w:sz="4" w:space="0" w:color="CCCCCC"/>
              <w:left w:val="single" w:sz="4" w:space="0" w:color="CCCCCC"/>
              <w:bottom w:val="single" w:sz="4" w:space="0" w:color="CCCCCC"/>
              <w:right w:val="single" w:sz="4" w:space="0" w:color="CCCCCC"/>
            </w:tcBorders>
          </w:tcPr>
          <w:p w14:paraId="0022D1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Data/ML analyst (0.4 FTE)</w:t>
            </w:r>
          </w:p>
        </w:tc>
        <w:tc>
          <w:tcPr>
            <w:tcW w:w="1872" w:type="dxa"/>
            <w:tcBorders>
              <w:top w:val="single" w:sz="4" w:space="0" w:color="CCCCCC"/>
              <w:left w:val="single" w:sz="4" w:space="0" w:color="CCCCCC"/>
              <w:bottom w:val="single" w:sz="4" w:space="0" w:color="CCCCCC"/>
              <w:right w:val="single" w:sz="4" w:space="0" w:color="CCCCCC"/>
            </w:tcBorders>
          </w:tcPr>
          <w:p w14:paraId="52BB4E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review</w:t>
            </w:r>
          </w:p>
        </w:tc>
        <w:tc>
          <w:tcPr>
            <w:tcW w:w="1872" w:type="dxa"/>
            <w:tcBorders>
              <w:top w:val="single" w:sz="4" w:space="0" w:color="CCCCCC"/>
              <w:left w:val="single" w:sz="4" w:space="0" w:color="CCCCCC"/>
              <w:bottom w:val="single" w:sz="4" w:space="0" w:color="CCCCCC"/>
              <w:right w:val="single" w:sz="4" w:space="0" w:color="CCCCCC"/>
            </w:tcBorders>
          </w:tcPr>
          <w:p w14:paraId="76BD3A0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Leadership, funders</w:t>
            </w:r>
          </w:p>
        </w:tc>
      </w:tr>
      <w:tr w:rsidR="002579B0" w:rsidRPr="002579B0" w14:paraId="4BFD1FD2"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1F5C5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Human review of public queue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CA5CA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case review (0.5 FTE)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F54F5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liaison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95521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1E5125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Helpers (indirect)</w:t>
            </w:r>
          </w:p>
        </w:tc>
      </w:tr>
      <w:tr w:rsidR="002579B0" w:rsidRPr="002579B0" w14:paraId="0FA1FEA5" w14:textId="77777777">
        <w:tc>
          <w:tcPr>
            <w:tcW w:w="1872" w:type="dxa"/>
            <w:tcBorders>
              <w:top w:val="single" w:sz="4" w:space="0" w:color="CCCCCC"/>
              <w:left w:val="single" w:sz="4" w:space="0" w:color="CCCCCC"/>
              <w:bottom w:val="single" w:sz="4" w:space="0" w:color="CCCCCC"/>
              <w:right w:val="single" w:sz="4" w:space="0" w:color="CCCCCC"/>
            </w:tcBorders>
          </w:tcPr>
          <w:p w14:paraId="48BA86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portal &amp; settlement rules</w:t>
            </w:r>
          </w:p>
        </w:tc>
        <w:tc>
          <w:tcPr>
            <w:tcW w:w="1872" w:type="dxa"/>
            <w:tcBorders>
              <w:top w:val="single" w:sz="4" w:space="0" w:color="CCCCCC"/>
              <w:left w:val="single" w:sz="4" w:space="0" w:color="CCCCCC"/>
              <w:bottom w:val="single" w:sz="4" w:space="0" w:color="CCCCCC"/>
              <w:right w:val="single" w:sz="4" w:space="0" w:color="CCCCCC"/>
            </w:tcBorders>
          </w:tcPr>
          <w:p w14:paraId="36B635A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Product / engineering</w:t>
            </w:r>
          </w:p>
        </w:tc>
        <w:tc>
          <w:tcPr>
            <w:tcW w:w="1872" w:type="dxa"/>
            <w:tcBorders>
              <w:top w:val="single" w:sz="4" w:space="0" w:color="CCCCCC"/>
              <w:left w:val="single" w:sz="4" w:space="0" w:color="CCCCCC"/>
              <w:bottom w:val="single" w:sz="4" w:space="0" w:color="CCCCCC"/>
              <w:right w:val="single" w:sz="4" w:space="0" w:color="CCCCCC"/>
            </w:tcBorders>
          </w:tcPr>
          <w:p w14:paraId="0735551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contractor</w:t>
            </w:r>
          </w:p>
        </w:tc>
        <w:tc>
          <w:tcPr>
            <w:tcW w:w="1872" w:type="dxa"/>
            <w:tcBorders>
              <w:top w:val="single" w:sz="4" w:space="0" w:color="CCCCCC"/>
              <w:left w:val="single" w:sz="4" w:space="0" w:color="CCCCCC"/>
              <w:bottom w:val="single" w:sz="4" w:space="0" w:color="CCCCCC"/>
              <w:right w:val="single" w:sz="4" w:space="0" w:color="CCCCCC"/>
            </w:tcBorders>
          </w:tcPr>
          <w:p w14:paraId="240CF0E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Finance/ops</w:t>
            </w:r>
          </w:p>
        </w:tc>
        <w:tc>
          <w:tcPr>
            <w:tcW w:w="1872" w:type="dxa"/>
            <w:tcBorders>
              <w:top w:val="single" w:sz="4" w:space="0" w:color="CCCCCC"/>
              <w:left w:val="single" w:sz="4" w:space="0" w:color="CCCCCC"/>
              <w:bottom w:val="single" w:sz="4" w:space="0" w:color="CCCCCC"/>
              <w:right w:val="single" w:sz="4" w:space="0" w:color="CCCCCC"/>
            </w:tcBorders>
          </w:tcPr>
          <w:p w14:paraId="1F836AB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w:t>
            </w:r>
          </w:p>
        </w:tc>
      </w:tr>
      <w:tr w:rsidR="002579B0" w:rsidRPr="002579B0" w14:paraId="21C0683D"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4B2C5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Payment rails (M-</w:t>
            </w:r>
            <w:proofErr w:type="spellStart"/>
            <w:r w:rsidRPr="002579B0">
              <w:rPr>
                <w:rFonts w:ascii="Bierstadt Display" w:eastAsia="Calibri" w:hAnsi="Bierstadt Display"/>
                <w:sz w:val="18"/>
              </w:rPr>
              <w:t>Pesa</w:t>
            </w:r>
            <w:proofErr w:type="spellEnd"/>
            <w:r w:rsidRPr="002579B0">
              <w:rPr>
                <w:rFonts w:ascii="Bierstadt Display" w:eastAsia="Calibri" w:hAnsi="Bierstadt Display"/>
                <w:sz w:val="18"/>
              </w:rPr>
              <w:t>/bank to fees)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95741F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Finance ops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38B583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Payment vendor + platform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3C3C62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Schools, legal</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8961C1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Helpers</w:t>
            </w:r>
          </w:p>
        </w:tc>
      </w:tr>
      <w:tr w:rsidR="002579B0" w:rsidRPr="002579B0" w14:paraId="3AFD843B" w14:textId="77777777">
        <w:tc>
          <w:tcPr>
            <w:tcW w:w="1872" w:type="dxa"/>
            <w:tcBorders>
              <w:top w:val="single" w:sz="4" w:space="0" w:color="CCCCCC"/>
              <w:left w:val="single" w:sz="4" w:space="0" w:color="CCCCCC"/>
              <w:bottom w:val="single" w:sz="4" w:space="0" w:color="CCCCCC"/>
              <w:right w:val="single" w:sz="4" w:space="0" w:color="CCCCCC"/>
            </w:tcBorders>
          </w:tcPr>
          <w:p w14:paraId="6D6BA36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Pilot KPI dashboard &amp; term report</w:t>
            </w:r>
          </w:p>
        </w:tc>
        <w:tc>
          <w:tcPr>
            <w:tcW w:w="1872" w:type="dxa"/>
            <w:tcBorders>
              <w:top w:val="single" w:sz="4" w:space="0" w:color="CCCCCC"/>
              <w:left w:val="single" w:sz="4" w:space="0" w:color="CCCCCC"/>
              <w:bottom w:val="single" w:sz="4" w:space="0" w:color="CCCCCC"/>
              <w:right w:val="single" w:sz="4" w:space="0" w:color="CCCCCC"/>
            </w:tcBorders>
          </w:tcPr>
          <w:p w14:paraId="5567BB6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 analytics</w:t>
            </w:r>
          </w:p>
        </w:tc>
        <w:tc>
          <w:tcPr>
            <w:tcW w:w="1872" w:type="dxa"/>
            <w:tcBorders>
              <w:top w:val="single" w:sz="4" w:space="0" w:color="CCCCCC"/>
              <w:left w:val="single" w:sz="4" w:space="0" w:color="CCCCCC"/>
              <w:bottom w:val="single" w:sz="4" w:space="0" w:color="CCCCCC"/>
              <w:right w:val="single" w:sz="4" w:space="0" w:color="CCCCCC"/>
            </w:tcBorders>
          </w:tcPr>
          <w:p w14:paraId="078DE96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lead</w:t>
            </w:r>
          </w:p>
        </w:tc>
        <w:tc>
          <w:tcPr>
            <w:tcW w:w="1872" w:type="dxa"/>
            <w:tcBorders>
              <w:top w:val="single" w:sz="4" w:space="0" w:color="CCCCCC"/>
              <w:left w:val="single" w:sz="4" w:space="0" w:color="CCCCCC"/>
              <w:bottom w:val="single" w:sz="4" w:space="0" w:color="CCCCCC"/>
              <w:right w:val="single" w:sz="4" w:space="0" w:color="CCCCCC"/>
            </w:tcBorders>
          </w:tcPr>
          <w:p w14:paraId="6A3F5BE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w:t>
            </w:r>
          </w:p>
        </w:tc>
        <w:tc>
          <w:tcPr>
            <w:tcW w:w="1872" w:type="dxa"/>
            <w:tcBorders>
              <w:top w:val="single" w:sz="4" w:space="0" w:color="CCCCCC"/>
              <w:left w:val="single" w:sz="4" w:space="0" w:color="CCCCCC"/>
              <w:bottom w:val="single" w:sz="4" w:space="0" w:color="CCCCCC"/>
              <w:right w:val="single" w:sz="4" w:space="0" w:color="CCCCCC"/>
            </w:tcBorders>
          </w:tcPr>
          <w:p w14:paraId="1BB648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Schools</w:t>
            </w:r>
          </w:p>
        </w:tc>
      </w:tr>
      <w:tr w:rsidR="002579B0" w:rsidRPr="002579B0" w14:paraId="278430C6"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AC696E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Go / no-go on expansion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F9758E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 + founder board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C3B93D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4A2FF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All leads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C1EDFF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Public claims only after gate</w:t>
            </w:r>
          </w:p>
        </w:tc>
      </w:tr>
    </w:tbl>
    <w:p w14:paraId="154FEE6E" w14:textId="77777777" w:rsidR="00621471" w:rsidRPr="002579B0" w:rsidRDefault="00621471">
      <w:pPr>
        <w:rPr>
          <w:rFonts w:ascii="Bierstadt Display" w:hAnsi="Bierstadt Display"/>
        </w:rPr>
      </w:pPr>
    </w:p>
    <w:p w14:paraId="367AA4E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Adoption / change management.</w:t>
      </w:r>
      <w:r w:rsidRPr="002579B0">
        <w:rPr>
          <w:rFonts w:ascii="Bierstadt Display" w:eastAsia="Calibri" w:hAnsi="Bierstadt Display"/>
        </w:rPr>
        <w:t xml:space="preserve"> Schools will supply Tier-1 extracts and join case review; helpers keep using a </w:t>
      </w:r>
      <w:r w:rsidRPr="002579B0">
        <w:rPr>
          <w:rFonts w:ascii="Bierstadt Display" w:eastAsia="Calibri" w:hAnsi="Bierstadt Display"/>
          <w:b/>
        </w:rPr>
        <w:t>simple gift UI</w:t>
      </w:r>
      <w:r w:rsidRPr="002579B0">
        <w:rPr>
          <w:rFonts w:ascii="Bierstadt Display" w:eastAsia="Calibri" w:hAnsi="Bierstadt Display"/>
        </w:rPr>
        <w:t xml:space="preserve"> (no training as data scientists); ops staff need training on the Support Hub, reject codes, and review protocol (school onboarding pack in setup budget). Process change is “ranked queue + human gate” replacing ad hoc lists - not a new theory of education.</w:t>
      </w:r>
    </w:p>
    <w:p w14:paraId="1A156C44" w14:textId="5FE49134" w:rsidR="00621471" w:rsidRPr="002579B0" w:rsidRDefault="006D1735" w:rsidP="006D1735">
      <w:pPr>
        <w:pStyle w:val="Heading2"/>
        <w:rPr>
          <w:rFonts w:ascii="Bierstadt Display" w:hAnsi="Bierstadt Display"/>
          <w:color w:val="auto"/>
        </w:rPr>
      </w:pPr>
      <w:bookmarkStart w:id="45" w:name="_Toc239360095"/>
      <w:r w:rsidRPr="002579B0">
        <w:rPr>
          <w:rFonts w:ascii="Bierstadt Display" w:hAnsi="Bierstadt Display"/>
          <w:color w:val="auto"/>
        </w:rPr>
        <w:t>17.3 Implementation phases (practical roadmap)</w:t>
      </w:r>
      <w:bookmarkEnd w:id="45"/>
    </w:p>
    <w:tbl>
      <w:tblPr>
        <w:tblW w:w="0" w:type="auto"/>
        <w:tblLook w:val="04A0" w:firstRow="1" w:lastRow="0" w:firstColumn="1" w:lastColumn="0" w:noHBand="0" w:noVBand="1"/>
      </w:tblPr>
      <w:tblGrid>
        <w:gridCol w:w="2340"/>
        <w:gridCol w:w="2340"/>
        <w:gridCol w:w="2340"/>
        <w:gridCol w:w="2340"/>
      </w:tblGrid>
      <w:tr w:rsidR="00FA0638" w:rsidRPr="00FA0638" w14:paraId="79D6EF19"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2E73C9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Phase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C0BC55E"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Timing</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2A9F8B8E"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Outcomes</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5B98959"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Resources (indicative)</w:t>
            </w:r>
          </w:p>
        </w:tc>
      </w:tr>
      <w:tr w:rsidR="002579B0" w:rsidRPr="002579B0" w14:paraId="70426384" w14:textId="77777777">
        <w:tc>
          <w:tcPr>
            <w:tcW w:w="2340" w:type="dxa"/>
            <w:tcBorders>
              <w:top w:val="single" w:sz="4" w:space="0" w:color="CCCCCC"/>
              <w:left w:val="single" w:sz="4" w:space="0" w:color="CCCCCC"/>
              <w:bottom w:val="single" w:sz="4" w:space="0" w:color="CCCCCC"/>
              <w:right w:val="single" w:sz="4" w:space="0" w:color="CCCCCC"/>
            </w:tcBorders>
          </w:tcPr>
          <w:p w14:paraId="459F95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0. Gate legal</w:t>
            </w:r>
          </w:p>
        </w:tc>
        <w:tc>
          <w:tcPr>
            <w:tcW w:w="2340" w:type="dxa"/>
            <w:tcBorders>
              <w:top w:val="single" w:sz="4" w:space="0" w:color="CCCCCC"/>
              <w:left w:val="single" w:sz="4" w:space="0" w:color="CCCCCC"/>
              <w:bottom w:val="single" w:sz="4" w:space="0" w:color="CCCCCC"/>
              <w:right w:val="single" w:sz="4" w:space="0" w:color="CCCCCC"/>
            </w:tcBorders>
          </w:tcPr>
          <w:p w14:paraId="1629075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0-2</w:t>
            </w:r>
          </w:p>
        </w:tc>
        <w:tc>
          <w:tcPr>
            <w:tcW w:w="2340" w:type="dxa"/>
            <w:tcBorders>
              <w:top w:val="single" w:sz="4" w:space="0" w:color="CCCCCC"/>
              <w:left w:val="single" w:sz="4" w:space="0" w:color="CCCCCC"/>
              <w:bottom w:val="single" w:sz="4" w:space="0" w:color="CCCCCC"/>
              <w:right w:val="single" w:sz="4" w:space="0" w:color="CCCCCC"/>
            </w:tcBorders>
          </w:tcPr>
          <w:p w14:paraId="3F0BE4E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Signed MOUs (8 schools); DP &amp; safeguarding; ethics review complete</w:t>
            </w:r>
          </w:p>
        </w:tc>
        <w:tc>
          <w:tcPr>
            <w:tcW w:w="2340" w:type="dxa"/>
            <w:tcBorders>
              <w:top w:val="single" w:sz="4" w:space="0" w:color="CCCCCC"/>
              <w:left w:val="single" w:sz="4" w:space="0" w:color="CCCCCC"/>
              <w:bottom w:val="single" w:sz="4" w:space="0" w:color="CCCCCC"/>
              <w:right w:val="single" w:sz="4" w:space="0" w:color="CCCCCC"/>
            </w:tcBorders>
          </w:tcPr>
          <w:p w14:paraId="4659709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Legal/advisory within setup budget (~KES 250k line)</w:t>
            </w:r>
          </w:p>
        </w:tc>
      </w:tr>
      <w:tr w:rsidR="002579B0" w:rsidRPr="002579B0" w14:paraId="1B10AA64"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DF0C46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1. Data &amp; harden</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8AB6A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1-4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316FF7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Tier-1 extracts live; platform auth/backup; payment stub</w:t>
            </w:r>
            <w:r w:rsidRPr="002579B0">
              <w:rPr>
                <w:rFonts w:ascii="Arial" w:eastAsia="Calibri" w:hAnsi="Arial" w:cs="Arial"/>
                <w:sz w:val="18"/>
              </w:rPr>
              <w:t>→</w:t>
            </w:r>
            <w:r w:rsidRPr="002579B0">
              <w:rPr>
                <w:rFonts w:ascii="Bierstadt Display" w:eastAsia="Calibri" w:hAnsi="Bierstadt Display"/>
                <w:sz w:val="18"/>
              </w:rPr>
              <w:t>live path</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4548F7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Setup + contractor; school training line</w:t>
            </w:r>
          </w:p>
        </w:tc>
      </w:tr>
      <w:tr w:rsidR="002579B0" w:rsidRPr="002579B0" w14:paraId="415D1A28" w14:textId="77777777">
        <w:tc>
          <w:tcPr>
            <w:tcW w:w="2340" w:type="dxa"/>
            <w:tcBorders>
              <w:top w:val="single" w:sz="4" w:space="0" w:color="CCCCCC"/>
              <w:left w:val="single" w:sz="4" w:space="0" w:color="CCCCCC"/>
              <w:bottom w:val="single" w:sz="4" w:space="0" w:color="CCCCCC"/>
              <w:right w:val="single" w:sz="4" w:space="0" w:color="CCCCCC"/>
            </w:tcBorders>
          </w:tcPr>
          <w:p w14:paraId="69656F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2. Soft pilot</w:t>
            </w:r>
          </w:p>
        </w:tc>
        <w:tc>
          <w:tcPr>
            <w:tcW w:w="2340" w:type="dxa"/>
            <w:tcBorders>
              <w:top w:val="single" w:sz="4" w:space="0" w:color="CCCCCC"/>
              <w:left w:val="single" w:sz="4" w:space="0" w:color="CCCCCC"/>
              <w:bottom w:val="single" w:sz="4" w:space="0" w:color="CCCCCC"/>
              <w:right w:val="single" w:sz="4" w:space="0" w:color="CCCCCC"/>
            </w:tcBorders>
          </w:tcPr>
          <w:p w14:paraId="738100D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1</w:t>
            </w:r>
          </w:p>
        </w:tc>
        <w:tc>
          <w:tcPr>
            <w:tcW w:w="2340" w:type="dxa"/>
            <w:tcBorders>
              <w:top w:val="single" w:sz="4" w:space="0" w:color="CCCCCC"/>
              <w:left w:val="single" w:sz="4" w:space="0" w:color="CCCCCC"/>
              <w:bottom w:val="single" w:sz="4" w:space="0" w:color="CCCCCC"/>
              <w:right w:val="single" w:sz="4" w:space="0" w:color="CCCCCC"/>
            </w:tcBorders>
          </w:tcPr>
          <w:p w14:paraId="370B3C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Internal scoring + human review only; no public student list until quality gate</w:t>
            </w:r>
          </w:p>
        </w:tc>
        <w:tc>
          <w:tcPr>
            <w:tcW w:w="2340" w:type="dxa"/>
            <w:tcBorders>
              <w:top w:val="single" w:sz="4" w:space="0" w:color="CCCCCC"/>
              <w:left w:val="single" w:sz="4" w:space="0" w:color="CCCCCC"/>
              <w:bottom w:val="single" w:sz="4" w:space="0" w:color="CCCCCC"/>
              <w:right w:val="single" w:sz="4" w:space="0" w:color="CCCCCC"/>
            </w:tcBorders>
          </w:tcPr>
          <w:p w14:paraId="451B3F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liaison + analyst</w:t>
            </w:r>
          </w:p>
        </w:tc>
      </w:tr>
      <w:tr w:rsidR="002579B0" w:rsidRPr="002579B0" w14:paraId="5355320E"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BC137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3. Live fee gifts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E69518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Terms 1-2</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96A5CA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Helpers gift live; settlement </w:t>
            </w:r>
            <w:r w:rsidRPr="002579B0">
              <w:rPr>
                <w:rFonts w:ascii="Bierstadt Display" w:eastAsia="Calibri" w:hAnsi="Bierstadt Display"/>
                <w:sz w:val="18"/>
              </w:rPr>
              <w:lastRenderedPageBreak/>
              <w:t>integrity tracked weekly; concentration alerts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072132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lastRenderedPageBreak/>
              <w:t>Full opex footprint</w:t>
            </w:r>
          </w:p>
        </w:tc>
      </w:tr>
      <w:tr w:rsidR="002579B0" w:rsidRPr="002579B0" w14:paraId="4C78FA68" w14:textId="77777777">
        <w:tc>
          <w:tcPr>
            <w:tcW w:w="2340" w:type="dxa"/>
            <w:tcBorders>
              <w:top w:val="single" w:sz="4" w:space="0" w:color="CCCCCC"/>
              <w:left w:val="single" w:sz="4" w:space="0" w:color="CCCCCC"/>
              <w:bottom w:val="single" w:sz="4" w:space="0" w:color="CCCCCC"/>
              <w:right w:val="single" w:sz="4" w:space="0" w:color="CCCCCC"/>
            </w:tcBorders>
          </w:tcPr>
          <w:p w14:paraId="066E251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4. Measure</w:t>
            </w:r>
          </w:p>
        </w:tc>
        <w:tc>
          <w:tcPr>
            <w:tcW w:w="2340" w:type="dxa"/>
            <w:tcBorders>
              <w:top w:val="single" w:sz="4" w:space="0" w:color="CCCCCC"/>
              <w:left w:val="single" w:sz="4" w:space="0" w:color="CCCCCC"/>
              <w:bottom w:val="single" w:sz="4" w:space="0" w:color="CCCCCC"/>
              <w:right w:val="single" w:sz="4" w:space="0" w:color="CCCCCC"/>
            </w:tcBorders>
          </w:tcPr>
          <w:p w14:paraId="4A91D3A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End of year / each term</w:t>
            </w:r>
          </w:p>
        </w:tc>
        <w:tc>
          <w:tcPr>
            <w:tcW w:w="2340" w:type="dxa"/>
            <w:tcBorders>
              <w:top w:val="single" w:sz="4" w:space="0" w:color="CCCCCC"/>
              <w:left w:val="single" w:sz="4" w:space="0" w:color="CCCCCC"/>
              <w:bottom w:val="single" w:sz="4" w:space="0" w:color="CCCCCC"/>
              <w:right w:val="single" w:sz="4" w:space="0" w:color="CCCCCC"/>
            </w:tcBorders>
          </w:tcPr>
          <w:p w14:paraId="577252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Scorecard vs Section 9 metrics; retention delta table; fairness pack</w:t>
            </w:r>
          </w:p>
        </w:tc>
        <w:tc>
          <w:tcPr>
            <w:tcW w:w="2340" w:type="dxa"/>
            <w:tcBorders>
              <w:top w:val="single" w:sz="4" w:space="0" w:color="CCCCCC"/>
              <w:left w:val="single" w:sz="4" w:space="0" w:color="CCCCCC"/>
              <w:bottom w:val="single" w:sz="4" w:space="0" w:color="CCCCCC"/>
              <w:right w:val="single" w:sz="4" w:space="0" w:color="CCCCCC"/>
            </w:tcBorders>
          </w:tcPr>
          <w:p w14:paraId="57C21A5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Analyst + ops termly refresh line</w:t>
            </w:r>
          </w:p>
        </w:tc>
      </w:tr>
      <w:tr w:rsidR="002579B0" w:rsidRPr="002579B0" w14:paraId="2C943C38"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82B453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5. Scale decision</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F0B3C3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After Year-1 review</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D12507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Expand schools / add one non-fee channel </w:t>
            </w:r>
            <w:r w:rsidRPr="002579B0">
              <w:rPr>
                <w:rFonts w:ascii="Bierstadt Display" w:eastAsia="Calibri" w:hAnsi="Bierstadt Display"/>
                <w:b/>
                <w:sz w:val="18"/>
              </w:rPr>
              <w:t>only if</w:t>
            </w:r>
            <w:r w:rsidRPr="002579B0">
              <w:rPr>
                <w:rFonts w:ascii="Bierstadt Display" w:eastAsia="Calibri" w:hAnsi="Bierstadt Display"/>
                <w:sz w:val="18"/>
              </w:rPr>
              <w:t xml:space="preserve"> KPI gates clear</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2A5C57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Separate capital </w:t>
            </w:r>
            <w:proofErr w:type="gramStart"/>
            <w:r w:rsidRPr="002579B0">
              <w:rPr>
                <w:rFonts w:ascii="Bierstadt Display" w:eastAsia="Calibri" w:hAnsi="Bierstadt Display"/>
                <w:sz w:val="18"/>
              </w:rPr>
              <w:t>ask</w:t>
            </w:r>
            <w:proofErr w:type="gramEnd"/>
          </w:p>
        </w:tc>
      </w:tr>
    </w:tbl>
    <w:p w14:paraId="4DD704B7" w14:textId="77777777" w:rsidR="00621471" w:rsidRPr="002579B0" w:rsidRDefault="00621471">
      <w:pPr>
        <w:rPr>
          <w:rFonts w:ascii="Bierstadt Display" w:hAnsi="Bierstadt Display"/>
        </w:rPr>
      </w:pPr>
    </w:p>
    <w:p w14:paraId="4CDCBF30" w14:textId="7F4EF504" w:rsidR="00621471" w:rsidRPr="002579B0" w:rsidRDefault="006D1735" w:rsidP="006D1735">
      <w:pPr>
        <w:pStyle w:val="Heading2"/>
        <w:rPr>
          <w:rFonts w:ascii="Bierstadt Display" w:hAnsi="Bierstadt Display"/>
          <w:color w:val="auto"/>
        </w:rPr>
      </w:pPr>
      <w:bookmarkStart w:id="46" w:name="_Toc239360096"/>
      <w:r w:rsidRPr="002579B0">
        <w:rPr>
          <w:rFonts w:ascii="Bierstadt Display" w:hAnsi="Bierstadt Display"/>
          <w:color w:val="auto"/>
        </w:rPr>
        <w:t>17.4 Monitoring after deployment</w:t>
      </w:r>
      <w:bookmarkEnd w:id="46"/>
    </w:p>
    <w:p w14:paraId="4B9F850E"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b/>
        </w:rPr>
        <w:t>Weekly:</w:t>
      </w:r>
      <w:r w:rsidRPr="002579B0">
        <w:rPr>
          <w:rFonts w:ascii="Bierstadt Display" w:eastAsia="Calibri" w:hAnsi="Bierstadt Display"/>
        </w:rPr>
        <w:t xml:space="preserve"> settlement rejects, gift concentration by school, broken balances</w:t>
      </w:r>
    </w:p>
    <w:p w14:paraId="41C0442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b/>
        </w:rPr>
        <w:t>Termly:</w:t>
      </w:r>
      <w:r w:rsidRPr="002579B0">
        <w:rPr>
          <w:rFonts w:ascii="Bierstadt Display" w:eastAsia="Calibri" w:hAnsi="Bierstadt Display"/>
        </w:rPr>
        <w:t xml:space="preserve"> rescoring, fairness by SES/gender, fee-queue coverage, Term-1 ageing</w:t>
      </w:r>
    </w:p>
    <w:p w14:paraId="08034C6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b/>
        </w:rPr>
        <w:t>Annually:</w:t>
      </w:r>
      <w:r w:rsidRPr="002579B0">
        <w:rPr>
          <w:rFonts w:ascii="Bierstadt Display" w:eastAsia="Calibri" w:hAnsi="Bierstadt Display"/>
        </w:rPr>
        <w:t xml:space="preserve"> full BCR restatement on </w:t>
      </w:r>
      <w:r w:rsidRPr="002579B0">
        <w:rPr>
          <w:rFonts w:ascii="Bierstadt Display" w:eastAsia="Calibri" w:hAnsi="Bierstadt Display"/>
          <w:i/>
        </w:rPr>
        <w:t>observed</w:t>
      </w:r>
      <w:r w:rsidRPr="002579B0">
        <w:rPr>
          <w:rFonts w:ascii="Bierstadt Display" w:eastAsia="Calibri" w:hAnsi="Bierstadt Display"/>
        </w:rPr>
        <w:t xml:space="preserve"> (not synthetic) retention and gift volumes; board go/no-go</w:t>
      </w:r>
    </w:p>
    <w:p w14:paraId="019618A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Governance is part of product design: </w:t>
      </w:r>
      <w:r w:rsidRPr="002579B0">
        <w:rPr>
          <w:rFonts w:ascii="Bierstadt Display" w:eastAsia="Calibri" w:hAnsi="Bierstadt Display"/>
          <w:b/>
        </w:rPr>
        <w:t>data ownership</w:t>
      </w:r>
      <w:r w:rsidRPr="002579B0">
        <w:rPr>
          <w:rFonts w:ascii="Bierstadt Display" w:eastAsia="Calibri" w:hAnsi="Bierstadt Display"/>
        </w:rPr>
        <w:t xml:space="preserve"> remains with schools under MOU; ElimuMatch processes extracts under purpose limitation (support allocation); </w:t>
      </w:r>
      <w:r w:rsidRPr="002579B0">
        <w:rPr>
          <w:rFonts w:ascii="Bierstadt Display" w:eastAsia="Calibri" w:hAnsi="Bierstadt Display"/>
          <w:b/>
        </w:rPr>
        <w:t>access</w:t>
      </w:r>
      <w:r w:rsidRPr="002579B0">
        <w:rPr>
          <w:rFonts w:ascii="Bierstadt Display" w:eastAsia="Calibri" w:hAnsi="Bierstadt Display"/>
        </w:rPr>
        <w:t xml:space="preserve"> separates helper (anonymized gift UI), ops (queues, rejects), and analytics (full features/SHAP); </w:t>
      </w:r>
      <w:r w:rsidRPr="002579B0">
        <w:rPr>
          <w:rFonts w:ascii="Bierstadt Display" w:eastAsia="Calibri" w:hAnsi="Bierstadt Display"/>
          <w:b/>
        </w:rPr>
        <w:t>update cadence</w:t>
      </w:r>
      <w:r w:rsidRPr="002579B0">
        <w:rPr>
          <w:rFonts w:ascii="Bierstadt Display" w:eastAsia="Calibri" w:hAnsi="Bierstadt Display"/>
        </w:rPr>
        <w:t xml:space="preserve"> is termly for models and live for fees; </w:t>
      </w:r>
      <w:r w:rsidRPr="002579B0">
        <w:rPr>
          <w:rFonts w:ascii="Bierstadt Display" w:eastAsia="Calibri" w:hAnsi="Bierstadt Display"/>
          <w:b/>
        </w:rPr>
        <w:t>escalation</w:t>
      </w:r>
      <w:r w:rsidRPr="002579B0">
        <w:rPr>
          <w:rFonts w:ascii="Bierstadt Display" w:eastAsia="Calibri" w:hAnsi="Bierstadt Display"/>
        </w:rPr>
        <w:t xml:space="preserve"> if AUC by SES collapses, concentration spikes, or retention delta is non-positive for two terms is a board review (pause public lists; root-cause before more capital).</w:t>
      </w:r>
    </w:p>
    <w:p w14:paraId="763BA7D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In the real world, synthetic CSVs become school extracts; simulated pay becomes mobile money or bank settlement to fee accounts; labels lag by term; scores drift and must be monitored; and public demo gifts that live offline become authenticated systems with privacy controls. This proof of concept is the rehearsal that makes those differences visible before money and reputations are on the line.</w:t>
      </w:r>
    </w:p>
    <w:p w14:paraId="69A2A44B" w14:textId="006597B3" w:rsidR="00621471" w:rsidRPr="002579B0" w:rsidRDefault="006D1735" w:rsidP="006D1735">
      <w:pPr>
        <w:pStyle w:val="Heading2"/>
        <w:rPr>
          <w:rFonts w:ascii="Bierstadt Display" w:hAnsi="Bierstadt Display"/>
          <w:color w:val="auto"/>
        </w:rPr>
      </w:pPr>
      <w:bookmarkStart w:id="47" w:name="_Toc239360097"/>
      <w:r w:rsidRPr="002579B0">
        <w:rPr>
          <w:rFonts w:ascii="Bierstadt Display" w:hAnsi="Bierstadt Display"/>
          <w:color w:val="auto"/>
        </w:rPr>
        <w:t>17.5 What would change our mind</w:t>
      </w:r>
      <w:bookmarkEnd w:id="47"/>
    </w:p>
    <w:p w14:paraId="1F85B7A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pilot recommendation should be </w:t>
      </w:r>
      <w:r w:rsidRPr="002579B0">
        <w:rPr>
          <w:rFonts w:ascii="Bierstadt Display" w:eastAsia="Calibri" w:hAnsi="Bierstadt Display"/>
          <w:b/>
        </w:rPr>
        <w:t>revised or paused</w:t>
      </w:r>
      <w:r w:rsidRPr="002579B0">
        <w:rPr>
          <w:rFonts w:ascii="Bierstadt Display" w:eastAsia="Calibri" w:hAnsi="Bierstadt Display"/>
        </w:rPr>
        <w:t xml:space="preserve"> if any of the following occur:</w:t>
      </w:r>
    </w:p>
    <w:tbl>
      <w:tblPr>
        <w:tblW w:w="0" w:type="auto"/>
        <w:tblLook w:val="04A0" w:firstRow="1" w:lastRow="0" w:firstColumn="1" w:lastColumn="0" w:noHBand="0" w:noVBand="1"/>
      </w:tblPr>
      <w:tblGrid>
        <w:gridCol w:w="4680"/>
        <w:gridCol w:w="4680"/>
      </w:tblGrid>
      <w:tr w:rsidR="00FA0638" w:rsidRPr="00FA0638" w14:paraId="16A96519"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67E426E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Trigger</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36B69CC8"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Revision</w:t>
            </w:r>
          </w:p>
        </w:tc>
      </w:tr>
      <w:tr w:rsidR="002579B0" w:rsidRPr="002579B0" w14:paraId="0AEEB77F" w14:textId="77777777">
        <w:tc>
          <w:tcPr>
            <w:tcW w:w="4680" w:type="dxa"/>
            <w:tcBorders>
              <w:top w:val="single" w:sz="4" w:space="0" w:color="CCCCCC"/>
              <w:left w:val="single" w:sz="4" w:space="0" w:color="CCCCCC"/>
              <w:bottom w:val="single" w:sz="4" w:space="0" w:color="CCCCCC"/>
              <w:right w:val="single" w:sz="4" w:space="0" w:color="CCCCCC"/>
            </w:tcBorders>
          </w:tcPr>
          <w:p w14:paraId="7B982BA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Partner holdout </w:t>
            </w:r>
            <w:r w:rsidRPr="002579B0">
              <w:rPr>
                <w:rFonts w:ascii="Bierstadt Display" w:eastAsia="Calibri" w:hAnsi="Bierstadt Display"/>
                <w:b/>
                <w:sz w:val="18"/>
              </w:rPr>
              <w:t>dropout recall falls below ~0.40</w:t>
            </w:r>
            <w:r w:rsidRPr="002579B0">
              <w:rPr>
                <w:rFonts w:ascii="Bierstadt Display" w:eastAsia="Calibri" w:hAnsi="Bierstadt Display"/>
                <w:sz w:val="18"/>
              </w:rPr>
              <w:t xml:space="preserve"> after retrain on real admin fields with honest labeling</w:t>
            </w:r>
          </w:p>
        </w:tc>
        <w:tc>
          <w:tcPr>
            <w:tcW w:w="4680" w:type="dxa"/>
            <w:tcBorders>
              <w:top w:val="single" w:sz="4" w:space="0" w:color="CCCCCC"/>
              <w:left w:val="single" w:sz="4" w:space="0" w:color="CCCCCC"/>
              <w:bottom w:val="single" w:sz="4" w:space="0" w:color="CCCCCC"/>
              <w:right w:val="single" w:sz="4" w:space="0" w:color="CCCCCC"/>
            </w:tcBorders>
          </w:tcPr>
          <w:p w14:paraId="17CF68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Replace or re-threshold model before public gift lists; do not claim PoC AUC ports</w:t>
            </w:r>
          </w:p>
        </w:tc>
      </w:tr>
      <w:tr w:rsidR="002579B0" w:rsidRPr="002579B0" w14:paraId="0F40BEB3"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3023B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Fairness review shows </w:t>
            </w:r>
            <w:r w:rsidRPr="002579B0">
              <w:rPr>
                <w:rFonts w:ascii="Bierstadt Display" w:eastAsia="Calibri" w:hAnsi="Bierstadt Display"/>
                <w:b/>
                <w:sz w:val="18"/>
              </w:rPr>
              <w:t>systematic under-ranking of a protected group</w:t>
            </w:r>
            <w:r w:rsidRPr="002579B0">
              <w:rPr>
                <w:rFonts w:ascii="Bierstadt Display" w:eastAsia="Calibri" w:hAnsi="Bierstadt Display"/>
                <w:sz w:val="18"/>
              </w:rPr>
              <w:t xml:space="preserve"> that human review cannot correct</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79F8F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Pause auto-publish; redesign features / review policy with schools</w:t>
            </w:r>
          </w:p>
        </w:tc>
      </w:tr>
      <w:tr w:rsidR="002579B0" w:rsidRPr="002579B0" w14:paraId="2273C6FA" w14:textId="77777777">
        <w:tc>
          <w:tcPr>
            <w:tcW w:w="4680" w:type="dxa"/>
            <w:tcBorders>
              <w:top w:val="single" w:sz="4" w:space="0" w:color="CCCCCC"/>
              <w:left w:val="single" w:sz="4" w:space="0" w:color="CCCCCC"/>
              <w:bottom w:val="single" w:sz="4" w:space="0" w:color="CCCCCC"/>
              <w:right w:val="single" w:sz="4" w:space="0" w:color="CCCCCC"/>
            </w:tcBorders>
          </w:tcPr>
          <w:p w14:paraId="41E087A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Settlement reject rate stays </w:t>
            </w:r>
            <w:r w:rsidRPr="002579B0">
              <w:rPr>
                <w:rFonts w:ascii="Bierstadt Display" w:eastAsia="Calibri" w:hAnsi="Bierstadt Display"/>
                <w:b/>
                <w:sz w:val="18"/>
              </w:rPr>
              <w:t>above ~10%</w:t>
            </w:r>
            <w:r w:rsidRPr="002579B0">
              <w:rPr>
                <w:rFonts w:ascii="Bierstadt Display" w:eastAsia="Calibri" w:hAnsi="Bierstadt Display"/>
                <w:sz w:val="18"/>
              </w:rPr>
              <w:t xml:space="preserve"> after helper UX fixes</w:t>
            </w:r>
          </w:p>
        </w:tc>
        <w:tc>
          <w:tcPr>
            <w:tcW w:w="4680" w:type="dxa"/>
            <w:tcBorders>
              <w:top w:val="single" w:sz="4" w:space="0" w:color="CCCCCC"/>
              <w:left w:val="single" w:sz="4" w:space="0" w:color="CCCCCC"/>
              <w:bottom w:val="single" w:sz="4" w:space="0" w:color="CCCCCC"/>
              <w:right w:val="single" w:sz="4" w:space="0" w:color="CCCCCC"/>
            </w:tcBorders>
          </w:tcPr>
          <w:p w14:paraId="5DBFCEF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Fix ledger/UX before scaling helpers; capital may still fund integrity work</w:t>
            </w:r>
          </w:p>
        </w:tc>
      </w:tr>
      <w:tr w:rsidR="002579B0" w:rsidRPr="002579B0" w14:paraId="1644F1F9"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EA5383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Next-term retention</w:t>
            </w:r>
            <w:r w:rsidRPr="002579B0">
              <w:rPr>
                <w:rFonts w:ascii="Bierstadt Display" w:eastAsia="Calibri" w:hAnsi="Bierstadt Display"/>
                <w:sz w:val="18"/>
              </w:rPr>
              <w:t xml:space="preserve"> for helped students is </w:t>
            </w:r>
            <w:r w:rsidRPr="002579B0">
              <w:rPr>
                <w:rFonts w:ascii="Bierstadt Display" w:eastAsia="Calibri" w:hAnsi="Bierstadt Display"/>
                <w:b/>
                <w:sz w:val="18"/>
              </w:rPr>
              <w:t>no better</w:t>
            </w:r>
            <w:r w:rsidRPr="002579B0">
              <w:rPr>
                <w:rFonts w:ascii="Bierstadt Display" w:eastAsia="Calibri" w:hAnsi="Bierstadt Display"/>
                <w:sz w:val="18"/>
              </w:rPr>
              <w:t xml:space="preserve"> (and not explained by selection bias) for two terms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336A763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Pivot the theory of change (for example, more health or tutoring capacity) or discontinue fee-lane expansion</w:t>
            </w:r>
          </w:p>
        </w:tc>
      </w:tr>
      <w:tr w:rsidR="002579B0" w:rsidRPr="002579B0" w14:paraId="33DE9995" w14:textId="77777777">
        <w:tc>
          <w:tcPr>
            <w:tcW w:w="4680" w:type="dxa"/>
            <w:tcBorders>
              <w:top w:val="single" w:sz="4" w:space="0" w:color="CCCCCC"/>
              <w:left w:val="single" w:sz="4" w:space="0" w:color="CCCCCC"/>
              <w:bottom w:val="single" w:sz="4" w:space="0" w:color="CCCCCC"/>
              <w:right w:val="single" w:sz="4" w:space="0" w:color="CCCCCC"/>
            </w:tcBorders>
          </w:tcPr>
          <w:p w14:paraId="6E038B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Schools </w:t>
            </w:r>
            <w:r w:rsidRPr="002579B0">
              <w:rPr>
                <w:rFonts w:ascii="Bierstadt Display" w:eastAsia="Calibri" w:hAnsi="Bierstadt Display"/>
                <w:b/>
                <w:sz w:val="18"/>
              </w:rPr>
              <w:t>cannot</w:t>
            </w:r>
            <w:r w:rsidRPr="002579B0">
              <w:rPr>
                <w:rFonts w:ascii="Bierstadt Display" w:eastAsia="Calibri" w:hAnsi="Bierstadt Display"/>
                <w:sz w:val="18"/>
              </w:rPr>
              <w:t xml:space="preserve"> deliver Tier-1 extracts on time for two consecutive terms</w:t>
            </w:r>
          </w:p>
        </w:tc>
        <w:tc>
          <w:tcPr>
            <w:tcW w:w="4680" w:type="dxa"/>
            <w:tcBorders>
              <w:top w:val="single" w:sz="4" w:space="0" w:color="CCCCCC"/>
              <w:left w:val="single" w:sz="4" w:space="0" w:color="CCCCCC"/>
              <w:bottom w:val="single" w:sz="4" w:space="0" w:color="CCCCCC"/>
              <w:right w:val="single" w:sz="4" w:space="0" w:color="CCCCCC"/>
            </w:tcBorders>
          </w:tcPr>
          <w:p w14:paraId="190A1BF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Shrink pilot or move to thinner campus footprint; do not assume the platform alone resolves data gaps</w:t>
            </w:r>
          </w:p>
        </w:tc>
      </w:tr>
      <w:tr w:rsidR="002579B0" w:rsidRPr="002579B0" w14:paraId="64ADE25F"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DB6C95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Conservative financial restatement on </w:t>
            </w:r>
            <w:r w:rsidRPr="002579B0">
              <w:rPr>
                <w:rFonts w:ascii="Bierstadt Display" w:eastAsia="Calibri" w:hAnsi="Bierstadt Display"/>
                <w:i/>
                <w:sz w:val="18"/>
              </w:rPr>
              <w:t>observed</w:t>
            </w:r>
            <w:r w:rsidRPr="002579B0">
              <w:rPr>
                <w:rFonts w:ascii="Bierstadt Display" w:eastAsia="Calibri" w:hAnsi="Bierstadt Display"/>
                <w:sz w:val="18"/>
              </w:rPr>
              <w:t xml:space="preserve"> gifts still yields </w:t>
            </w:r>
            <w:r w:rsidRPr="002579B0">
              <w:rPr>
                <w:rFonts w:ascii="Bierstadt Display" w:eastAsia="Calibri" w:hAnsi="Bierstadt Display"/>
                <w:b/>
                <w:sz w:val="18"/>
              </w:rPr>
              <w:t>net less than zero for two years</w:t>
            </w:r>
            <w:r w:rsidRPr="002579B0">
              <w:rPr>
                <w:rFonts w:ascii="Bierstadt Display" w:eastAsia="Calibri" w:hAnsi="Bierstadt Display"/>
                <w:sz w:val="18"/>
              </w:rPr>
              <w:t xml:space="preserve"> with high process integrity</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6856CAC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Reassess platform cost structure or wind down the program - mission is impact per shilling spent</w:t>
            </w:r>
          </w:p>
        </w:tc>
      </w:tr>
    </w:tbl>
    <w:p w14:paraId="7DD24B8C" w14:textId="77777777" w:rsidR="00621471" w:rsidRPr="002579B0" w:rsidRDefault="00621471">
      <w:pPr>
        <w:rPr>
          <w:rFonts w:ascii="Bierstadt Display" w:hAnsi="Bierstadt Display"/>
        </w:rPr>
      </w:pPr>
    </w:p>
    <w:p w14:paraId="07A92F6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lastRenderedPageBreak/>
        <w:t xml:space="preserve">Investment </w:t>
      </w:r>
      <w:proofErr w:type="gramStart"/>
      <w:r w:rsidRPr="002579B0">
        <w:rPr>
          <w:rFonts w:ascii="Bierstadt Display" w:eastAsia="Calibri" w:hAnsi="Bierstadt Display"/>
          <w:b/>
        </w:rPr>
        <w:t>ask</w:t>
      </w:r>
      <w:proofErr w:type="gramEnd"/>
      <w:r w:rsidRPr="002579B0">
        <w:rPr>
          <w:rFonts w:ascii="Bierstadt Display" w:eastAsia="Calibri" w:hAnsi="Bierstadt Display"/>
          <w:b/>
        </w:rPr>
        <w:t xml:space="preserve"> (pilot stage):</w:t>
      </w:r>
      <w:r w:rsidRPr="002579B0">
        <w:rPr>
          <w:rFonts w:ascii="Bierstadt Display" w:eastAsia="Calibri" w:hAnsi="Bierstadt Display"/>
        </w:rPr>
        <w:t xml:space="preserve"> approve Year-1 platform operations for an eight-school pilot (</w:t>
      </w:r>
      <w:r w:rsidRPr="002579B0">
        <w:rPr>
          <w:rFonts w:ascii="Arial" w:eastAsia="Calibri" w:hAnsi="Arial" w:cs="Arial"/>
          <w:b/>
        </w:rPr>
        <w:t>≈</w:t>
      </w:r>
      <w:r w:rsidRPr="002579B0">
        <w:rPr>
          <w:rFonts w:ascii="Bierstadt Display" w:eastAsia="Calibri" w:hAnsi="Bierstadt Display"/>
          <w:b/>
        </w:rPr>
        <w:t xml:space="preserve"> KES 2.0M</w:t>
      </w:r>
      <w:r w:rsidRPr="002579B0">
        <w:rPr>
          <w:rFonts w:ascii="Bierstadt Display" w:eastAsia="Calibri" w:hAnsi="Bierstadt Display"/>
        </w:rPr>
        <w:t xml:space="preserve"> platform cost, excluding pass-through bursaries); fund the roles above (part-time analytics and school liaison); unlock partner data under MOU; run the fee channel live with human review; and open a program-scale decision </w:t>
      </w:r>
      <w:r w:rsidRPr="002579B0">
        <w:rPr>
          <w:rFonts w:ascii="Bierstadt Display" w:eastAsia="Calibri" w:hAnsi="Bierstadt Display"/>
          <w:b/>
        </w:rPr>
        <w:t>only after</w:t>
      </w:r>
      <w:r w:rsidRPr="002579B0">
        <w:rPr>
          <w:rFonts w:ascii="Bierstadt Display" w:eastAsia="Calibri" w:hAnsi="Bierstadt Display"/>
        </w:rPr>
        <w:t xml:space="preserve"> the Section 9 pilot scorecard clears, and only while the triggers above remain quiet.</w:t>
      </w:r>
    </w:p>
    <w:p w14:paraId="008D1BEE" w14:textId="77777777" w:rsidR="00621471" w:rsidRPr="002579B0" w:rsidRDefault="006D1735" w:rsidP="006D1735">
      <w:pPr>
        <w:pStyle w:val="Heading1"/>
        <w:rPr>
          <w:rFonts w:ascii="Bierstadt Display" w:hAnsi="Bierstadt Display"/>
          <w:color w:val="auto"/>
        </w:rPr>
      </w:pPr>
      <w:bookmarkStart w:id="48" w:name="_Toc239360098"/>
      <w:r w:rsidRPr="002579B0">
        <w:rPr>
          <w:rFonts w:ascii="Bierstadt Display" w:hAnsi="Bierstadt Display"/>
          <w:color w:val="auto"/>
        </w:rPr>
        <w:t>18. Founder's Note</w:t>
      </w:r>
      <w:bookmarkEnd w:id="48"/>
    </w:p>
    <w:p w14:paraId="407516D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ElimuMatch was built by me, Jesyldah. I care about giving back, but the practical path is hard. Finding the right student, sustaining support term after term, and staying connected when I live in the city and rarely return to the village are all difficult. Many organizations focus their help on arid and semi-arid areas. I still want to support children from my home area, and I know students drop out across Kenya, not only in those regions. From the city, that usually means finding someone on the ground to visit schools, speak with teachers, identify students, and send records back. What I want is simpler. That is the problem ElimuMatch starts with: make it easy to find a school and a student, give toward fees, and return whenever I am ready to help again.</w:t>
      </w:r>
    </w:p>
    <w:p w14:paraId="66F9CB0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Along the way I learned that analytics only matter when a clear audience can use them. Early on I tried to cover too many needs at once. The turning point was choosing one audience and one kind of help, then building around that. Choosing secondary school rather than primary was part of that decision. I see secondary as a pivotal stage: if a student can stay and finish there, more doors stay open. That choice still has a cost. It leaves out learners who never reach secondary, and children still in primary who may leave for the same reasons of fees, health, and access. Accepting that limit made it possible to finish one complete path: a way for someone like me to give toward school fees, while relying on schools and partners for tutoring, health, and other support.</w:t>
      </w:r>
    </w:p>
    <w:p w14:paraId="17EE0B08" w14:textId="3697588C"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Next, I would spend more time earlier on research and real school data, working with people and organizations that already hold those records. The data used here is synthetic and documented for this build, not a substitute for that partnership. I would also test sooner whether people like me actually use this kind of giving path in practice, and whether it holds up beyond this first working version. </w:t>
      </w:r>
    </w:p>
    <w:p w14:paraId="2229FCB0" w14:textId="77777777" w:rsidR="00621471" w:rsidRPr="002579B0" w:rsidRDefault="006D1735" w:rsidP="006D1735">
      <w:pPr>
        <w:pStyle w:val="Heading1"/>
        <w:rPr>
          <w:rFonts w:ascii="Bierstadt Display" w:hAnsi="Bierstadt Display"/>
          <w:color w:val="auto"/>
        </w:rPr>
      </w:pPr>
      <w:bookmarkStart w:id="49" w:name="_Toc239360099"/>
      <w:r w:rsidRPr="002579B0">
        <w:rPr>
          <w:rFonts w:ascii="Bierstadt Display" w:hAnsi="Bierstadt Display"/>
          <w:color w:val="auto"/>
        </w:rPr>
        <w:t>19. References</w:t>
      </w:r>
      <w:bookmarkEnd w:id="49"/>
    </w:p>
    <w:p w14:paraId="3FCFAA0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Adhola, F., Ochola, J., &amp; Tikoko, B. (2025). Relationship between donor funding and school operations in public secondary schools in Nakuru County, Kenya. </w:t>
      </w:r>
      <w:r w:rsidRPr="002579B0">
        <w:rPr>
          <w:rFonts w:ascii="Bierstadt Display" w:eastAsia="Calibri" w:hAnsi="Bierstadt Display"/>
          <w:i/>
        </w:rPr>
        <w:t>Edition Consortium Journal of Curriculum and Educational Studies, 7</w:t>
      </w:r>
      <w:r w:rsidRPr="002579B0">
        <w:rPr>
          <w:rFonts w:ascii="Bierstadt Display" w:eastAsia="Calibri" w:hAnsi="Bierstadt Display"/>
        </w:rPr>
        <w:t>(1), 1-15.</w:t>
      </w:r>
    </w:p>
    <w:p w14:paraId="1CBBA4D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Adelman, C. (2006). </w:t>
      </w:r>
      <w:r w:rsidRPr="002579B0">
        <w:rPr>
          <w:rFonts w:ascii="Bierstadt Display" w:eastAsia="Calibri" w:hAnsi="Bierstadt Display"/>
          <w:i/>
        </w:rPr>
        <w:t>The toolbox revisited: Paths to degree completion from high school through college.</w:t>
      </w:r>
      <w:r w:rsidRPr="002579B0">
        <w:rPr>
          <w:rFonts w:ascii="Bierstadt Display" w:eastAsia="Calibri" w:hAnsi="Bierstadt Display"/>
        </w:rPr>
        <w:t xml:space="preserve"> U.S. Department of Education.</w:t>
      </w:r>
    </w:p>
    <w:p w14:paraId="65AEB59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Basch, C. E. (2011). Healthier students are better learners: A missing link in school reforms to close the achievement gap. </w:t>
      </w:r>
      <w:r w:rsidRPr="002579B0">
        <w:rPr>
          <w:rFonts w:ascii="Bierstadt Display" w:eastAsia="Calibri" w:hAnsi="Bierstadt Display"/>
          <w:i/>
        </w:rPr>
        <w:t>Journal of School Health, 81</w:t>
      </w:r>
      <w:r w:rsidRPr="002579B0">
        <w:rPr>
          <w:rFonts w:ascii="Bierstadt Display" w:eastAsia="Calibri" w:hAnsi="Bierstadt Display"/>
        </w:rPr>
        <w:t>(10), 593-598. https://doi.org/10.1111/j.1746-1561.2011.00632.x</w:t>
      </w:r>
    </w:p>
    <w:p w14:paraId="7A78A57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 xml:space="preserve">Childress, M. (2015). </w:t>
      </w:r>
      <w:r w:rsidRPr="002579B0">
        <w:rPr>
          <w:rFonts w:ascii="Bierstadt Display" w:eastAsia="Calibri" w:hAnsi="Bierstadt Display"/>
          <w:i/>
        </w:rPr>
        <w:t>Dynamics of education in Kenya: From school access to equity and quality.</w:t>
      </w:r>
      <w:r w:rsidRPr="002579B0">
        <w:rPr>
          <w:rFonts w:ascii="Bierstadt Display" w:eastAsia="Calibri" w:hAnsi="Bierstadt Display"/>
        </w:rPr>
        <w:t xml:space="preserve"> The School Fund. Kenya Education Resources Database, University of Nairobi. https://kerd.ku.ac.ke/handle/123456789/1577</w:t>
      </w:r>
    </w:p>
    <w:p w14:paraId="017090A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Cortez, P., &amp; Silva, A. M. G. (2008). Using data mining to predict secondary school student performance. In A. Brito &amp; J. Teixeira (Eds.), </w:t>
      </w:r>
      <w:r w:rsidRPr="002579B0">
        <w:rPr>
          <w:rFonts w:ascii="Bierstadt Display" w:eastAsia="Calibri" w:hAnsi="Bierstadt Display"/>
          <w:i/>
        </w:rPr>
        <w:t>Proceedings of 5th Annual Future Business Technology Conference</w:t>
      </w:r>
      <w:r w:rsidRPr="002579B0">
        <w:rPr>
          <w:rFonts w:ascii="Bierstadt Display" w:eastAsia="Calibri" w:hAnsi="Bierstadt Display"/>
        </w:rPr>
        <w:t xml:space="preserve"> (pp. 5-12). EUROSIS.</w:t>
      </w:r>
    </w:p>
    <w:p w14:paraId="56697EE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Cursor. (2026). </w:t>
      </w:r>
      <w:r w:rsidRPr="002579B0">
        <w:rPr>
          <w:rFonts w:ascii="Bierstadt Display" w:eastAsia="Calibri" w:hAnsi="Bierstadt Display"/>
          <w:i/>
        </w:rPr>
        <w:t>Auto (Composer)</w:t>
      </w:r>
      <w:r w:rsidRPr="002579B0">
        <w:rPr>
          <w:rFonts w:ascii="Bierstadt Display" w:eastAsia="Calibri" w:hAnsi="Bierstadt Display"/>
        </w:rPr>
        <w:t xml:space="preserve"> drafting assistance for the ElimuMatch investor brief [Large language model]. https://cursor.com/</w:t>
      </w:r>
    </w:p>
    <w:p w14:paraId="28372F6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Glennerster, R., Kremer, M., Mbiti, I., &amp; Takavarasha, K. (2011). </w:t>
      </w:r>
      <w:r w:rsidRPr="002579B0">
        <w:rPr>
          <w:rFonts w:ascii="Bierstadt Display" w:eastAsia="Calibri" w:hAnsi="Bierstadt Display"/>
          <w:i/>
        </w:rPr>
        <w:t>Access and quality in the Kenyan education system: A review of the progress, challenges and potential solutions.</w:t>
      </w:r>
      <w:r w:rsidRPr="002579B0">
        <w:rPr>
          <w:rFonts w:ascii="Bierstadt Display" w:eastAsia="Calibri" w:hAnsi="Bierstadt Display"/>
        </w:rPr>
        <w:t xml:space="preserve"> Prepared for the Office of the Prime Minister of Kenya. Abdul Latif Jameel Poverty Action Lab and Innovations for Poverty Action. https://www.povertyactionlab.org/sites/default/files/research-paper/Access%20and%20Quality%20in%20the%20Kenyan%20Education%20System%202011.06.22.pdf</w:t>
      </w:r>
    </w:p>
    <w:p w14:paraId="6822578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Gongera, E., &amp; Okoth, N. O. (2013). Alternative sources of financing secondary school education in the rural counties of Kenya: A case study of Kisii County, Kenya. </w:t>
      </w:r>
      <w:r w:rsidRPr="002579B0">
        <w:rPr>
          <w:rFonts w:ascii="Bierstadt Display" w:eastAsia="Calibri" w:hAnsi="Bierstadt Display"/>
          <w:i/>
        </w:rPr>
        <w:t>Journal of Education and Practice, 4</w:t>
      </w:r>
      <w:r w:rsidRPr="002579B0">
        <w:rPr>
          <w:rFonts w:ascii="Bierstadt Display" w:eastAsia="Calibri" w:hAnsi="Bierstadt Display"/>
        </w:rPr>
        <w:t>(17), 78-85.</w:t>
      </w:r>
    </w:p>
    <w:p w14:paraId="088509C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Jesyldah. (2026). </w:t>
      </w:r>
      <w:r w:rsidRPr="002579B0">
        <w:rPr>
          <w:rFonts w:ascii="Bierstadt Display" w:eastAsia="Calibri" w:hAnsi="Bierstadt Display"/>
          <w:i/>
        </w:rPr>
        <w:t>ElimuMatch</w:t>
      </w:r>
      <w:r w:rsidRPr="002579B0">
        <w:rPr>
          <w:rFonts w:ascii="Bierstadt Display" w:eastAsia="Calibri" w:hAnsi="Bierstadt Display"/>
        </w:rPr>
        <w:t xml:space="preserve"> repository and Pages demo. </w:t>
      </w:r>
      <w:proofErr w:type="gramStart"/>
      <w:r w:rsidRPr="002579B0">
        <w:rPr>
          <w:rFonts w:ascii="Bierstadt Display" w:eastAsia="Calibri" w:hAnsi="Bierstadt Display"/>
        </w:rPr>
        <w:t>https://github.com/Jesyldah/ElimuMatch ;</w:t>
      </w:r>
      <w:proofErr w:type="gramEnd"/>
      <w:r w:rsidRPr="002579B0">
        <w:rPr>
          <w:rFonts w:ascii="Bierstadt Display" w:eastAsia="Calibri" w:hAnsi="Bierstadt Display"/>
        </w:rPr>
        <w:t xml:space="preserve"> https://jesyldah.github.io/ElimuMatch/</w:t>
      </w:r>
    </w:p>
    <w:p w14:paraId="72D5A79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Kenya National Bureau of Statistics (KNBS). (2025). </w:t>
      </w:r>
      <w:r w:rsidRPr="002579B0">
        <w:rPr>
          <w:rFonts w:ascii="Bierstadt Display" w:eastAsia="Calibri" w:hAnsi="Bierstadt Display"/>
          <w:i/>
        </w:rPr>
        <w:t>Economic Survey 2025</w:t>
      </w:r>
      <w:r w:rsidRPr="002579B0">
        <w:rPr>
          <w:rFonts w:ascii="Bierstadt Display" w:eastAsia="Calibri" w:hAnsi="Bierstadt Display"/>
        </w:rPr>
        <w:t xml:space="preserve"> (Popular Version). https://www.knbs.or.ke/</w:t>
      </w:r>
    </w:p>
    <w:p w14:paraId="098ADC1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Kenya National Bureau of Statistics / Kenya Data Portal. (n.d.). Kenya Open Data resources. https://kenya.opendataforafrica.org/</w:t>
      </w:r>
    </w:p>
    <w:p w14:paraId="2F2B2E6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Lundberg, S. M., &amp; Lee, S.-I. (2017). A unified approach to interpreting model predictions. In I. Guyon et al. (Eds.), </w:t>
      </w:r>
      <w:r w:rsidRPr="002579B0">
        <w:rPr>
          <w:rFonts w:ascii="Bierstadt Display" w:eastAsia="Calibri" w:hAnsi="Bierstadt Display"/>
          <w:i/>
        </w:rPr>
        <w:t>Advances in Neural Information Processing Systems</w:t>
      </w:r>
      <w:r w:rsidRPr="002579B0">
        <w:rPr>
          <w:rFonts w:ascii="Bierstadt Display" w:eastAsia="Calibri" w:hAnsi="Bierstadt Display"/>
        </w:rPr>
        <w:t xml:space="preserve"> (Vol. 30), 4765-4774. Curran Associates.</w:t>
      </w:r>
    </w:p>
    <w:p w14:paraId="26A03ED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Otieno, M. A., &amp; Ochieng, J. A. (2020). Impact of 100 per cent transition policy on public secondary schools in Machakos Sub-County, Kenya: Focusing on coping strategies. </w:t>
      </w:r>
      <w:r w:rsidRPr="002579B0">
        <w:rPr>
          <w:rFonts w:ascii="Bierstadt Display" w:eastAsia="Calibri" w:hAnsi="Bierstadt Display"/>
          <w:i/>
        </w:rPr>
        <w:t>Journal of Education and Practice, 11</w:t>
      </w:r>
      <w:r w:rsidRPr="002579B0">
        <w:rPr>
          <w:rFonts w:ascii="Bierstadt Display" w:eastAsia="Calibri" w:hAnsi="Bierstadt Display"/>
        </w:rPr>
        <w:t>(24), 69-77. https://doi.org/10.7176/JEP/11-24-08</w:t>
      </w:r>
    </w:p>
    <w:p w14:paraId="6C98CA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Realinho, V., Machado, J., Baptista, L., &amp; Martins, M. V. (2022). Predicting student dropout and academic success. </w:t>
      </w:r>
      <w:r w:rsidRPr="002579B0">
        <w:rPr>
          <w:rFonts w:ascii="Bierstadt Display" w:eastAsia="Calibri" w:hAnsi="Bierstadt Display"/>
          <w:i/>
        </w:rPr>
        <w:t>Data, 7</w:t>
      </w:r>
      <w:r w:rsidRPr="002579B0">
        <w:rPr>
          <w:rFonts w:ascii="Bierstadt Display" w:eastAsia="Calibri" w:hAnsi="Bierstadt Display"/>
        </w:rPr>
        <w:t>(11), 146. https://doi.org/10.3390/data7110146</w:t>
      </w:r>
    </w:p>
    <w:p w14:paraId="3CAADED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RELI Africa. (2020). </w:t>
      </w:r>
      <w:r w:rsidRPr="002579B0">
        <w:rPr>
          <w:rFonts w:ascii="Bierstadt Display" w:eastAsia="Calibri" w:hAnsi="Bierstadt Display"/>
          <w:i/>
        </w:rPr>
        <w:t>Study on the status of secondary education in Kenya</w:t>
      </w:r>
      <w:r w:rsidRPr="002579B0">
        <w:rPr>
          <w:rFonts w:ascii="Bierstadt Display" w:eastAsia="Calibri" w:hAnsi="Bierstadt Display"/>
        </w:rPr>
        <w:t xml:space="preserve"> (abridged version). Regional Education Learning Initiative. https://reliafrica.org/wp-content/uploads/2024/02/Status-of-Secondary-School-Education-Abridged-Version-2020.pdf</w:t>
      </w:r>
    </w:p>
    <w:p w14:paraId="0234C43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Tinto, V. (1993). </w:t>
      </w:r>
      <w:r w:rsidRPr="002579B0">
        <w:rPr>
          <w:rFonts w:ascii="Bierstadt Display" w:eastAsia="Calibri" w:hAnsi="Bierstadt Display"/>
          <w:i/>
        </w:rPr>
        <w:t>Leaving college: Rethinking the causes and cures of student attrition</w:t>
      </w:r>
      <w:r w:rsidRPr="002579B0">
        <w:rPr>
          <w:rFonts w:ascii="Bierstadt Display" w:eastAsia="Calibri" w:hAnsi="Bierstadt Display"/>
        </w:rPr>
        <w:t xml:space="preserve"> (2nd ed.). University of Chicago Press.</w:t>
      </w:r>
    </w:p>
    <w:p w14:paraId="3D57419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 xml:space="preserve">UNESCO International Institute for Capacity Building in Africa (IICBA). (2025). </w:t>
      </w:r>
      <w:r w:rsidRPr="002579B0">
        <w:rPr>
          <w:rFonts w:ascii="Bierstadt Display" w:eastAsia="Calibri" w:hAnsi="Bierstadt Display"/>
          <w:i/>
        </w:rPr>
        <w:t>Kenya education data brief</w:t>
      </w:r>
      <w:r w:rsidRPr="002579B0">
        <w:rPr>
          <w:rFonts w:ascii="Bierstadt Display" w:eastAsia="Calibri" w:hAnsi="Bierstadt Display"/>
        </w:rPr>
        <w:t xml:space="preserve"> (Data Brief 2025-20). https://www.iicba.unesco.org/</w:t>
      </w:r>
    </w:p>
    <w:p w14:paraId="577C7475" w14:textId="77777777" w:rsidR="00621471" w:rsidRPr="002579B0" w:rsidRDefault="006D1735" w:rsidP="006D1735">
      <w:pPr>
        <w:pStyle w:val="Heading1"/>
        <w:rPr>
          <w:rFonts w:ascii="Bierstadt Display" w:hAnsi="Bierstadt Display"/>
          <w:color w:val="auto"/>
        </w:rPr>
      </w:pPr>
      <w:bookmarkStart w:id="50" w:name="_Toc239360100"/>
      <w:r w:rsidRPr="002579B0">
        <w:rPr>
          <w:rFonts w:ascii="Bierstadt Display" w:hAnsi="Bierstadt Display"/>
          <w:color w:val="auto"/>
        </w:rPr>
        <w:t>20. Appendix</w:t>
      </w:r>
      <w:bookmarkEnd w:id="50"/>
    </w:p>
    <w:p w14:paraId="5C8C903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appendix holds denser detail: links, figure paths, snapshots, and decisions that would slow the main narrative.</w:t>
      </w:r>
    </w:p>
    <w:p w14:paraId="17861E93" w14:textId="77777777" w:rsidR="00621471" w:rsidRPr="002579B0" w:rsidRDefault="006D1735" w:rsidP="006D1735">
      <w:pPr>
        <w:pStyle w:val="Heading2"/>
        <w:rPr>
          <w:rFonts w:ascii="Bierstadt Display" w:hAnsi="Bierstadt Display"/>
          <w:color w:val="auto"/>
        </w:rPr>
      </w:pPr>
      <w:bookmarkStart w:id="51" w:name="_Toc239360101"/>
      <w:r w:rsidRPr="002579B0">
        <w:rPr>
          <w:rFonts w:ascii="Bierstadt Display" w:hAnsi="Bierstadt Display"/>
          <w:color w:val="auto"/>
        </w:rPr>
        <w:t>A. Key links and internal documents</w:t>
      </w:r>
      <w:bookmarkEnd w:id="51"/>
    </w:p>
    <w:p w14:paraId="0F4F998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live demos open at https://jesyldah.github.io/ElimuMatch/ (Jesyldah, 2026). Source code is at https://github.com/Jesyldah/ElimuMatch. Full data and limitation prose is in </w:t>
      </w:r>
      <w:r w:rsidRPr="002579B0">
        <w:rPr>
          <w:rFonts w:ascii="Bierstadt Display" w:eastAsia="Consolas" w:hAnsi="Bierstadt Display"/>
          <w:sz w:val="20"/>
        </w:rPr>
        <w:t>DATA_AND_LIMITATIONS.md</w:t>
      </w:r>
      <w:r w:rsidRPr="002579B0">
        <w:rPr>
          <w:rFonts w:ascii="Bierstadt Display" w:eastAsia="Calibri" w:hAnsi="Bierstadt Display"/>
        </w:rPr>
        <w:t xml:space="preserve">. Cost-benefit tables are expanded in </w:t>
      </w:r>
      <w:r w:rsidRPr="002579B0">
        <w:rPr>
          <w:rFonts w:ascii="Bierstadt Display" w:eastAsia="Consolas" w:hAnsi="Bierstadt Display"/>
          <w:sz w:val="20"/>
        </w:rPr>
        <w:t>COST_BENEFIT_ANALYSIS.md</w:t>
      </w:r>
      <w:r w:rsidRPr="002579B0">
        <w:rPr>
          <w:rFonts w:ascii="Bierstadt Display" w:eastAsia="Calibri" w:hAnsi="Bierstadt Display"/>
        </w:rPr>
        <w:t xml:space="preserve">. Schema browsing is available via </w:t>
      </w:r>
      <w:r w:rsidRPr="002579B0">
        <w:rPr>
          <w:rFonts w:ascii="Bierstadt Display" w:eastAsia="Consolas" w:hAnsi="Bierstadt Display"/>
          <w:sz w:val="20"/>
        </w:rPr>
        <w:t>db/schema_dashboard.html</w:t>
      </w:r>
      <w:r w:rsidRPr="002579B0">
        <w:rPr>
          <w:rFonts w:ascii="Bierstadt Display" w:eastAsia="Calibri" w:hAnsi="Bierstadt Display"/>
        </w:rPr>
        <w:t xml:space="preserve">. Modeling and SHAP write-ups sit under </w:t>
      </w:r>
      <w:r w:rsidRPr="002579B0">
        <w:rPr>
          <w:rFonts w:ascii="Bierstadt Display" w:eastAsia="Consolas" w:hAnsi="Bierstadt Display"/>
          <w:sz w:val="20"/>
        </w:rPr>
        <w:t>modeling_outputs/</w:t>
      </w:r>
      <w:r w:rsidRPr="002579B0">
        <w:rPr>
          <w:rFonts w:ascii="Bierstadt Display" w:eastAsia="Calibri" w:hAnsi="Bierstadt Display"/>
        </w:rPr>
        <w:t xml:space="preserve"> and </w:t>
      </w:r>
      <w:r w:rsidRPr="002579B0">
        <w:rPr>
          <w:rFonts w:ascii="Bierstadt Display" w:eastAsia="Consolas" w:hAnsi="Bierstadt Display"/>
          <w:sz w:val="20"/>
        </w:rPr>
        <w:t>shap_outputs/</w:t>
      </w:r>
      <w:r w:rsidRPr="002579B0">
        <w:rPr>
          <w:rFonts w:ascii="Bierstadt Display" w:eastAsia="Calibri" w:hAnsi="Bierstadt Display"/>
        </w:rPr>
        <w:t>.</w:t>
      </w:r>
    </w:p>
    <w:p w14:paraId="7BC1F615" w14:textId="77777777" w:rsidR="00621471" w:rsidRPr="002579B0" w:rsidRDefault="006D1735" w:rsidP="006D1735">
      <w:pPr>
        <w:pStyle w:val="Heading2"/>
        <w:rPr>
          <w:rFonts w:ascii="Bierstadt Display" w:hAnsi="Bierstadt Display"/>
          <w:color w:val="auto"/>
        </w:rPr>
      </w:pPr>
      <w:bookmarkStart w:id="52" w:name="_Toc239360102"/>
      <w:r w:rsidRPr="002579B0">
        <w:rPr>
          <w:rFonts w:ascii="Bierstadt Display" w:hAnsi="Bierstadt Display"/>
          <w:color w:val="auto"/>
        </w:rPr>
        <w:t>B. Figure index (report narrative)</w:t>
      </w:r>
      <w:bookmarkEnd w:id="52"/>
    </w:p>
    <w:tbl>
      <w:tblPr>
        <w:tblW w:w="9496" w:type="dxa"/>
        <w:tblLook w:val="04A0" w:firstRow="1" w:lastRow="0" w:firstColumn="1" w:lastColumn="0" w:noHBand="0" w:noVBand="1"/>
      </w:tblPr>
      <w:tblGrid>
        <w:gridCol w:w="860"/>
        <w:gridCol w:w="4581"/>
        <w:gridCol w:w="4055"/>
      </w:tblGrid>
      <w:tr w:rsidR="00472FB8" w:rsidRPr="00472FB8" w14:paraId="3547EE5E"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264653"/>
          </w:tcPr>
          <w:p w14:paraId="5B0A713F"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Fig.</w:t>
            </w:r>
          </w:p>
        </w:tc>
        <w:tc>
          <w:tcPr>
            <w:tcW w:w="4581" w:type="dxa"/>
            <w:tcBorders>
              <w:top w:val="single" w:sz="4" w:space="0" w:color="CCCCCC"/>
              <w:left w:val="single" w:sz="4" w:space="0" w:color="CCCCCC"/>
              <w:bottom w:val="single" w:sz="4" w:space="0" w:color="CCCCCC"/>
              <w:right w:val="single" w:sz="4" w:space="0" w:color="CCCCCC"/>
            </w:tcBorders>
            <w:shd w:val="clear" w:color="auto" w:fill="264653"/>
          </w:tcPr>
          <w:p w14:paraId="3AA77433"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Subject</w:t>
            </w:r>
          </w:p>
        </w:tc>
        <w:tc>
          <w:tcPr>
            <w:tcW w:w="4055" w:type="dxa"/>
            <w:tcBorders>
              <w:top w:val="single" w:sz="4" w:space="0" w:color="CCCCCC"/>
              <w:left w:val="single" w:sz="4" w:space="0" w:color="CCCCCC"/>
              <w:bottom w:val="single" w:sz="4" w:space="0" w:color="CCCCCC"/>
              <w:right w:val="single" w:sz="4" w:space="0" w:color="CCCCCC"/>
            </w:tcBorders>
            <w:shd w:val="clear" w:color="auto" w:fill="264653"/>
          </w:tcPr>
          <w:p w14:paraId="45219B19"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Path</w:t>
            </w:r>
          </w:p>
        </w:tc>
      </w:tr>
      <w:tr w:rsidR="002579B0" w:rsidRPr="002579B0" w14:paraId="5BE0F440" w14:textId="77777777" w:rsidTr="00472FB8">
        <w:trPr>
          <w:trHeight w:val="565"/>
        </w:trPr>
        <w:tc>
          <w:tcPr>
            <w:tcW w:w="860" w:type="dxa"/>
            <w:tcBorders>
              <w:top w:val="single" w:sz="4" w:space="0" w:color="CCCCCC"/>
              <w:left w:val="single" w:sz="4" w:space="0" w:color="CCCCCC"/>
              <w:bottom w:val="single" w:sz="4" w:space="0" w:color="CCCCCC"/>
              <w:right w:val="single" w:sz="4" w:space="0" w:color="CCCCCC"/>
            </w:tcBorders>
          </w:tcPr>
          <w:p w14:paraId="23904F4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1-2</w:t>
            </w:r>
          </w:p>
        </w:tc>
        <w:tc>
          <w:tcPr>
            <w:tcW w:w="4581" w:type="dxa"/>
            <w:tcBorders>
              <w:top w:val="single" w:sz="4" w:space="0" w:color="CCCCCC"/>
              <w:left w:val="single" w:sz="4" w:space="0" w:color="CCCCCC"/>
              <w:bottom w:val="single" w:sz="4" w:space="0" w:color="CCCCCC"/>
              <w:right w:val="single" w:sz="4" w:space="0" w:color="CCCCCC"/>
            </w:tcBorders>
          </w:tcPr>
          <w:p w14:paraId="723E73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External grounding</w:t>
            </w:r>
            <w:r w:rsidRPr="002579B0">
              <w:rPr>
                <w:rFonts w:ascii="Bierstadt Display" w:eastAsia="Calibri" w:hAnsi="Bierstadt Display"/>
                <w:sz w:val="18"/>
              </w:rPr>
              <w:t xml:space="preserve"> (completion funnel; secondary enrolment 2020-2024)</w:t>
            </w:r>
          </w:p>
        </w:tc>
        <w:tc>
          <w:tcPr>
            <w:tcW w:w="4055" w:type="dxa"/>
            <w:tcBorders>
              <w:top w:val="single" w:sz="4" w:space="0" w:color="CCCCCC"/>
              <w:left w:val="single" w:sz="4" w:space="0" w:color="CCCCCC"/>
              <w:bottom w:val="single" w:sz="4" w:space="0" w:color="CCCCCC"/>
              <w:right w:val="single" w:sz="4" w:space="0" w:color="CCCCCC"/>
            </w:tcBorders>
          </w:tcPr>
          <w:p w14:paraId="60EC14A5"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report_figures/ext_02_*.png</w:t>
            </w:r>
            <w:r w:rsidRPr="002579B0">
              <w:rPr>
                <w:rFonts w:ascii="Bierstadt Display" w:eastAsia="Calibri" w:hAnsi="Bierstadt Display"/>
                <w:sz w:val="18"/>
              </w:rPr>
              <w:t xml:space="preserve">, </w:t>
            </w:r>
            <w:r w:rsidRPr="002579B0">
              <w:rPr>
                <w:rFonts w:ascii="Bierstadt Display" w:eastAsia="Consolas" w:hAnsi="Bierstadt Display"/>
                <w:sz w:val="16"/>
              </w:rPr>
              <w:t>ext_03_*.png</w:t>
            </w:r>
          </w:p>
        </w:tc>
      </w:tr>
      <w:tr w:rsidR="002579B0" w:rsidRPr="002579B0" w14:paraId="0D75A133"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600734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0F69CF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Product layers (helper / ops / analytics)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6944BF8E"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report_figures/01_product_layers.png</w:t>
            </w:r>
          </w:p>
        </w:tc>
      </w:tr>
      <w:tr w:rsidR="002579B0" w:rsidRPr="002579B0" w14:paraId="52F33441"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tcPr>
          <w:p w14:paraId="74B5E99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3b</w:t>
            </w:r>
          </w:p>
        </w:tc>
        <w:tc>
          <w:tcPr>
            <w:tcW w:w="4581" w:type="dxa"/>
            <w:tcBorders>
              <w:top w:val="single" w:sz="4" w:space="0" w:color="CCCCCC"/>
              <w:left w:val="single" w:sz="4" w:space="0" w:color="CCCCCC"/>
              <w:bottom w:val="single" w:sz="4" w:space="0" w:color="CCCCCC"/>
              <w:right w:val="single" w:sz="4" w:space="0" w:color="CCCCCC"/>
            </w:tcBorders>
          </w:tcPr>
          <w:p w14:paraId="01CFD57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Day in the life of one fee gift</w:t>
            </w:r>
          </w:p>
        </w:tc>
        <w:tc>
          <w:tcPr>
            <w:tcW w:w="4055" w:type="dxa"/>
            <w:tcBorders>
              <w:top w:val="single" w:sz="4" w:space="0" w:color="CCCCCC"/>
              <w:left w:val="single" w:sz="4" w:space="0" w:color="CCCCCC"/>
              <w:bottom w:val="single" w:sz="4" w:space="0" w:color="CCCCCC"/>
              <w:right w:val="single" w:sz="4" w:space="0" w:color="CCCCCC"/>
            </w:tcBorders>
          </w:tcPr>
          <w:p w14:paraId="1D3D47AB"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report_figures/10_gift_journey.png</w:t>
            </w:r>
          </w:p>
        </w:tc>
      </w:tr>
      <w:tr w:rsidR="002579B0" w:rsidRPr="002579B0" w14:paraId="11D72880"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572876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4</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46658AB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Perceptual map (substitutes)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4086E39F"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report_figures/09_perceptual_map.png</w:t>
            </w:r>
          </w:p>
        </w:tc>
      </w:tr>
      <w:tr w:rsidR="002579B0" w:rsidRPr="002579B0" w14:paraId="699EE59C"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tcPr>
          <w:p w14:paraId="063972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5</w:t>
            </w:r>
          </w:p>
        </w:tc>
        <w:tc>
          <w:tcPr>
            <w:tcW w:w="4581" w:type="dxa"/>
            <w:tcBorders>
              <w:top w:val="single" w:sz="4" w:space="0" w:color="CCCCCC"/>
              <w:left w:val="single" w:sz="4" w:space="0" w:color="CCCCCC"/>
              <w:bottom w:val="single" w:sz="4" w:space="0" w:color="CCCCCC"/>
              <w:right w:val="single" w:sz="4" w:space="0" w:color="CCCCCC"/>
            </w:tcBorders>
          </w:tcPr>
          <w:p w14:paraId="64F97E1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Matching loop (score </w:t>
            </w:r>
            <w:r w:rsidRPr="002579B0">
              <w:rPr>
                <w:rFonts w:ascii="Arial" w:eastAsia="Calibri" w:hAnsi="Arial" w:cs="Arial"/>
                <w:sz w:val="18"/>
              </w:rPr>
              <w:t>→</w:t>
            </w:r>
            <w:r w:rsidRPr="002579B0">
              <w:rPr>
                <w:rFonts w:ascii="Bierstadt Display" w:eastAsia="Calibri" w:hAnsi="Bierstadt Display"/>
                <w:sz w:val="18"/>
              </w:rPr>
              <w:t xml:space="preserve"> gift </w:t>
            </w:r>
            <w:r w:rsidRPr="002579B0">
              <w:rPr>
                <w:rFonts w:ascii="Arial" w:eastAsia="Calibri" w:hAnsi="Arial" w:cs="Arial"/>
                <w:sz w:val="18"/>
              </w:rPr>
              <w:t>→</w:t>
            </w:r>
            <w:r w:rsidRPr="002579B0">
              <w:rPr>
                <w:rFonts w:ascii="Bierstadt Display" w:eastAsia="Calibri" w:hAnsi="Bierstadt Display"/>
                <w:sz w:val="18"/>
              </w:rPr>
              <w:t xml:space="preserve"> monitor)</w:t>
            </w:r>
          </w:p>
        </w:tc>
        <w:tc>
          <w:tcPr>
            <w:tcW w:w="4055" w:type="dxa"/>
            <w:tcBorders>
              <w:top w:val="single" w:sz="4" w:space="0" w:color="CCCCCC"/>
              <w:left w:val="single" w:sz="4" w:space="0" w:color="CCCCCC"/>
              <w:bottom w:val="single" w:sz="4" w:space="0" w:color="CCCCCC"/>
              <w:right w:val="single" w:sz="4" w:space="0" w:color="CCCCCC"/>
            </w:tcBorders>
          </w:tcPr>
          <w:p w14:paraId="52678D27"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report_figures/02_matching_loop.png</w:t>
            </w:r>
          </w:p>
        </w:tc>
      </w:tr>
      <w:tr w:rsidR="002579B0" w:rsidRPr="002579B0" w14:paraId="7FA366C2"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0FDB86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6</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73CBC35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Pilot roadmap / scale gates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6B10D40A"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report_figures/07_pilot_roadmap.png</w:t>
            </w:r>
          </w:p>
        </w:tc>
      </w:tr>
      <w:tr w:rsidR="002579B0" w:rsidRPr="002579B0" w14:paraId="7A6A5954"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tcPr>
          <w:p w14:paraId="3AAA2C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7-10</w:t>
            </w:r>
          </w:p>
        </w:tc>
        <w:tc>
          <w:tcPr>
            <w:tcW w:w="4581" w:type="dxa"/>
            <w:tcBorders>
              <w:top w:val="single" w:sz="4" w:space="0" w:color="CCCCCC"/>
              <w:left w:val="single" w:sz="4" w:space="0" w:color="CCCCCC"/>
              <w:bottom w:val="single" w:sz="4" w:space="0" w:color="CCCCCC"/>
              <w:right w:val="single" w:sz="4" w:space="0" w:color="CCCCCC"/>
            </w:tcBorders>
          </w:tcPr>
          <w:p w14:paraId="2D8070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Preparation &amp; EDA charts</w:t>
            </w:r>
          </w:p>
        </w:tc>
        <w:tc>
          <w:tcPr>
            <w:tcW w:w="4055" w:type="dxa"/>
            <w:tcBorders>
              <w:top w:val="single" w:sz="4" w:space="0" w:color="CCCCCC"/>
              <w:left w:val="single" w:sz="4" w:space="0" w:color="CCCCCC"/>
              <w:bottom w:val="single" w:sz="4" w:space="0" w:color="CCCCCC"/>
              <w:right w:val="single" w:sz="4" w:space="0" w:color="CCCCCC"/>
            </w:tcBorders>
          </w:tcPr>
          <w:p w14:paraId="335FB9DE"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visualizations/05</w:t>
            </w:r>
            <w:r w:rsidRPr="002579B0">
              <w:rPr>
                <w:rFonts w:ascii="Bierstadt Display" w:eastAsia="Calibri" w:hAnsi="Bierstadt Display"/>
                <w:sz w:val="18"/>
              </w:rPr>
              <w:t xml:space="preserve">, </w:t>
            </w:r>
            <w:r w:rsidRPr="002579B0">
              <w:rPr>
                <w:rFonts w:ascii="Bierstadt Display" w:eastAsia="Consolas" w:hAnsi="Bierstadt Display"/>
                <w:sz w:val="16"/>
              </w:rPr>
              <w:t>02</w:t>
            </w:r>
            <w:r w:rsidRPr="002579B0">
              <w:rPr>
                <w:rFonts w:ascii="Bierstadt Display" w:eastAsia="Calibri" w:hAnsi="Bierstadt Display"/>
                <w:sz w:val="18"/>
              </w:rPr>
              <w:t xml:space="preserve">, </w:t>
            </w:r>
            <w:r w:rsidRPr="002579B0">
              <w:rPr>
                <w:rFonts w:ascii="Bierstadt Display" w:eastAsia="Consolas" w:hAnsi="Bierstadt Display"/>
                <w:sz w:val="16"/>
              </w:rPr>
              <w:t>06</w:t>
            </w:r>
            <w:r w:rsidRPr="002579B0">
              <w:rPr>
                <w:rFonts w:ascii="Bierstadt Display" w:eastAsia="Calibri" w:hAnsi="Bierstadt Display"/>
                <w:sz w:val="18"/>
              </w:rPr>
              <w:t xml:space="preserve">, </w:t>
            </w:r>
            <w:r w:rsidRPr="002579B0">
              <w:rPr>
                <w:rFonts w:ascii="Bierstadt Display" w:eastAsia="Consolas" w:hAnsi="Bierstadt Display"/>
                <w:sz w:val="16"/>
              </w:rPr>
              <w:t>04</w:t>
            </w:r>
          </w:p>
        </w:tc>
      </w:tr>
      <w:tr w:rsidR="002579B0" w:rsidRPr="002579B0" w14:paraId="43DB6188"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5CF1E9F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11-14</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47AAA67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Model selection &amp; fairness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78C1F4DB"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report_figures/08</w:t>
            </w:r>
            <w:r w:rsidRPr="002579B0">
              <w:rPr>
                <w:rFonts w:ascii="Bierstadt Display" w:eastAsia="Calibri" w:hAnsi="Bierstadt Display"/>
                <w:sz w:val="18"/>
              </w:rPr>
              <w:t xml:space="preserve">, </w:t>
            </w:r>
            <w:r w:rsidRPr="002579B0">
              <w:rPr>
                <w:rFonts w:ascii="Bierstadt Display" w:eastAsia="Consolas" w:hAnsi="Bierstadt Display"/>
                <w:sz w:val="16"/>
              </w:rPr>
              <w:t>visualizations/25</w:t>
            </w:r>
            <w:r w:rsidRPr="002579B0">
              <w:rPr>
                <w:rFonts w:ascii="Bierstadt Display" w:eastAsia="Calibri" w:hAnsi="Bierstadt Display"/>
                <w:sz w:val="18"/>
              </w:rPr>
              <w:t xml:space="preserve">, </w:t>
            </w:r>
            <w:r w:rsidRPr="002579B0">
              <w:rPr>
                <w:rFonts w:ascii="Bierstadt Display" w:eastAsia="Consolas" w:hAnsi="Bierstadt Display"/>
                <w:sz w:val="16"/>
              </w:rPr>
              <w:t>21</w:t>
            </w:r>
            <w:r w:rsidRPr="002579B0">
              <w:rPr>
                <w:rFonts w:ascii="Bierstadt Display" w:eastAsia="Calibri" w:hAnsi="Bierstadt Display"/>
                <w:sz w:val="18"/>
              </w:rPr>
              <w:t xml:space="preserve">, </w:t>
            </w:r>
            <w:r w:rsidRPr="002579B0">
              <w:rPr>
                <w:rFonts w:ascii="Bierstadt Display" w:eastAsia="Consolas" w:hAnsi="Bierstadt Display"/>
                <w:sz w:val="16"/>
              </w:rPr>
              <w:t>24</w:t>
            </w:r>
          </w:p>
        </w:tc>
      </w:tr>
      <w:tr w:rsidR="002579B0" w:rsidRPr="002579B0" w14:paraId="3A6A1279"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tcPr>
          <w:p w14:paraId="52396E8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15-16</w:t>
            </w:r>
          </w:p>
        </w:tc>
        <w:tc>
          <w:tcPr>
            <w:tcW w:w="4581" w:type="dxa"/>
            <w:tcBorders>
              <w:top w:val="single" w:sz="4" w:space="0" w:color="CCCCCC"/>
              <w:left w:val="single" w:sz="4" w:space="0" w:color="CCCCCC"/>
              <w:bottom w:val="single" w:sz="4" w:space="0" w:color="CCCCCC"/>
              <w:right w:val="single" w:sz="4" w:space="0" w:color="CCCCCC"/>
            </w:tcBorders>
          </w:tcPr>
          <w:p w14:paraId="00512B6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SHAP</w:t>
            </w:r>
          </w:p>
        </w:tc>
        <w:tc>
          <w:tcPr>
            <w:tcW w:w="4055" w:type="dxa"/>
            <w:tcBorders>
              <w:top w:val="single" w:sz="4" w:space="0" w:color="CCCCCC"/>
              <w:left w:val="single" w:sz="4" w:space="0" w:color="CCCCCC"/>
              <w:bottom w:val="single" w:sz="4" w:space="0" w:color="CCCCCC"/>
              <w:right w:val="single" w:sz="4" w:space="0" w:color="CCCCCC"/>
            </w:tcBorders>
          </w:tcPr>
          <w:p w14:paraId="44F9B38D"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visualizations/31</w:t>
            </w:r>
            <w:r w:rsidRPr="002579B0">
              <w:rPr>
                <w:rFonts w:ascii="Bierstadt Display" w:eastAsia="Calibri" w:hAnsi="Bierstadt Display"/>
                <w:sz w:val="18"/>
              </w:rPr>
              <w:t xml:space="preserve">, </w:t>
            </w:r>
            <w:r w:rsidRPr="002579B0">
              <w:rPr>
                <w:rFonts w:ascii="Bierstadt Display" w:eastAsia="Consolas" w:hAnsi="Bierstadt Display"/>
                <w:sz w:val="16"/>
              </w:rPr>
              <w:t>32</w:t>
            </w:r>
          </w:p>
        </w:tc>
      </w:tr>
      <w:tr w:rsidR="002579B0" w:rsidRPr="002579B0" w14:paraId="6688D280"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1253838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17-19</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28EA78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Personas &amp; interventions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4623CD53"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visualizations/17</w:t>
            </w:r>
            <w:r w:rsidRPr="002579B0">
              <w:rPr>
                <w:rFonts w:ascii="Bierstadt Display" w:eastAsia="Calibri" w:hAnsi="Bierstadt Display"/>
                <w:sz w:val="18"/>
              </w:rPr>
              <w:t xml:space="preserve">, </w:t>
            </w:r>
            <w:r w:rsidRPr="002579B0">
              <w:rPr>
                <w:rFonts w:ascii="Bierstadt Display" w:eastAsia="Consolas" w:hAnsi="Bierstadt Display"/>
                <w:sz w:val="16"/>
              </w:rPr>
              <w:t>38</w:t>
            </w:r>
            <w:r w:rsidRPr="002579B0">
              <w:rPr>
                <w:rFonts w:ascii="Bierstadt Display" w:eastAsia="Calibri" w:hAnsi="Bierstadt Display"/>
                <w:sz w:val="18"/>
              </w:rPr>
              <w:t xml:space="preserve">, </w:t>
            </w:r>
            <w:r w:rsidRPr="002579B0">
              <w:rPr>
                <w:rFonts w:ascii="Bierstadt Display" w:eastAsia="Consolas" w:hAnsi="Bierstadt Display"/>
                <w:sz w:val="16"/>
              </w:rPr>
              <w:t>19</w:t>
            </w:r>
          </w:p>
        </w:tc>
      </w:tr>
      <w:tr w:rsidR="002579B0" w:rsidRPr="002579B0" w14:paraId="673DD785"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tcPr>
          <w:p w14:paraId="2A0061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w:t>
            </w:r>
          </w:p>
        </w:tc>
        <w:tc>
          <w:tcPr>
            <w:tcW w:w="4581" w:type="dxa"/>
            <w:tcBorders>
              <w:top w:val="single" w:sz="4" w:space="0" w:color="CCCCCC"/>
              <w:left w:val="single" w:sz="4" w:space="0" w:color="CCCCCC"/>
              <w:bottom w:val="single" w:sz="4" w:space="0" w:color="CCCCCC"/>
              <w:right w:val="single" w:sz="4" w:space="0" w:color="CCCCCC"/>
            </w:tcBorders>
          </w:tcPr>
          <w:p w14:paraId="6B9CCB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Cohort overview</w:t>
            </w:r>
          </w:p>
        </w:tc>
        <w:tc>
          <w:tcPr>
            <w:tcW w:w="4055" w:type="dxa"/>
            <w:tcBorders>
              <w:top w:val="single" w:sz="4" w:space="0" w:color="CCCCCC"/>
              <w:left w:val="single" w:sz="4" w:space="0" w:color="CCCCCC"/>
              <w:bottom w:val="single" w:sz="4" w:space="0" w:color="CCCCCC"/>
              <w:right w:val="single" w:sz="4" w:space="0" w:color="CCCCCC"/>
            </w:tcBorders>
          </w:tcPr>
          <w:p w14:paraId="793E5488"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visualizations/01</w:t>
            </w:r>
          </w:p>
        </w:tc>
      </w:tr>
      <w:tr w:rsidR="002579B0" w:rsidRPr="002579B0" w14:paraId="17ECADF7"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4A81FBB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21</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77A31CC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Year-1 economics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47941B6B"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report_figures/06_year1_economics.png</w:t>
            </w:r>
          </w:p>
        </w:tc>
      </w:tr>
    </w:tbl>
    <w:p w14:paraId="6DDAAB41" w14:textId="77777777" w:rsidR="00621471" w:rsidRPr="002579B0" w:rsidRDefault="00621471">
      <w:pPr>
        <w:rPr>
          <w:rFonts w:ascii="Bierstadt Display" w:hAnsi="Bierstadt Display"/>
        </w:rPr>
      </w:pPr>
    </w:p>
    <w:p w14:paraId="78E8C43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Strategy diagrams use a simple format for clarity. Data charts remain pipeline-generated. Additional technical charts live in `visualizations/` if denser appendices are required.</w:t>
      </w:r>
    </w:p>
    <w:p w14:paraId="14BD3A18" w14:textId="77777777" w:rsidR="00621471" w:rsidRPr="002579B0" w:rsidRDefault="006D1735" w:rsidP="006D1735">
      <w:pPr>
        <w:pStyle w:val="Heading2"/>
        <w:rPr>
          <w:rFonts w:ascii="Bierstadt Display" w:hAnsi="Bierstadt Display"/>
          <w:color w:val="auto"/>
        </w:rPr>
      </w:pPr>
      <w:bookmarkStart w:id="53" w:name="_Toc239360103"/>
      <w:r w:rsidRPr="002579B0">
        <w:rPr>
          <w:rFonts w:ascii="Bierstadt Display" w:hAnsi="Bierstadt Display"/>
          <w:color w:val="auto"/>
        </w:rPr>
        <w:t>C. Predictive feature families and dictionary snapshot</w:t>
      </w:r>
      <w:bookmarkEnd w:id="53"/>
    </w:p>
    <w:p w14:paraId="3A6A6DC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Feature families used for ranking: demographic and fairness (age at enrolment, gender); household and economic (resource dilution, SES, cash-flow volatility); access (commute barriers, digital equity, nutritional support); academic momentum (GPA trend, failed subjects, STEM strength); health and attendance (chronic health risk, health-related absences); belonging and protection (social integration, psychosocial support access). Layer 2 helper filters operate at county and school level. Layer 3 ledger fields stay outside training.</w:t>
      </w:r>
    </w:p>
    <w:p w14:paraId="20025AF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lastRenderedPageBreak/>
        <w:t>Snapshot location in narrative:</w:t>
      </w:r>
      <w:r w:rsidRPr="002579B0">
        <w:rPr>
          <w:rFonts w:ascii="Bierstadt Display" w:eastAsia="Calibri" w:hAnsi="Bierstadt Display"/>
        </w:rPr>
        <w:t xml:space="preserve"> Section 11 table “Data dictionary snapshot” (layer, model inclusion, pilot tier, exclusions). Full dictionary source files: </w:t>
      </w:r>
      <w:r w:rsidRPr="002579B0">
        <w:rPr>
          <w:rFonts w:ascii="Bierstadt Display" w:eastAsia="Consolas" w:hAnsi="Bierstadt Display"/>
          <w:sz w:val="20"/>
        </w:rPr>
        <w:t>Data dic.docx</w:t>
      </w:r>
      <w:r w:rsidRPr="002579B0">
        <w:rPr>
          <w:rFonts w:ascii="Bierstadt Display" w:eastAsia="Calibri" w:hAnsi="Bierstadt Display"/>
        </w:rPr>
        <w:t xml:space="preserve">, </w:t>
      </w:r>
      <w:r w:rsidRPr="002579B0">
        <w:rPr>
          <w:rFonts w:ascii="Bierstadt Display" w:eastAsia="Consolas" w:hAnsi="Bierstadt Display"/>
          <w:sz w:val="20"/>
        </w:rPr>
        <w:t>tableau_exports/data_dictionary.csv</w:t>
      </w:r>
      <w:r w:rsidRPr="002579B0">
        <w:rPr>
          <w:rFonts w:ascii="Bierstadt Display" w:eastAsia="Calibri" w:hAnsi="Bierstadt Display"/>
        </w:rPr>
        <w:t xml:space="preserve">, and </w:t>
      </w:r>
      <w:r w:rsidRPr="002579B0">
        <w:rPr>
          <w:rFonts w:ascii="Bierstadt Display" w:eastAsia="Consolas" w:hAnsi="Bierstadt Display"/>
          <w:sz w:val="20"/>
        </w:rPr>
        <w:t>db/schema_dashboard.html</w:t>
      </w:r>
      <w:r w:rsidRPr="002579B0">
        <w:rPr>
          <w:rFonts w:ascii="Bierstadt Display" w:eastAsia="Calibri" w:hAnsi="Bierstadt Display"/>
        </w:rPr>
        <w:t>.</w:t>
      </w:r>
    </w:p>
    <w:p w14:paraId="15677564" w14:textId="77777777" w:rsidR="00621471" w:rsidRPr="002579B0" w:rsidRDefault="006D1735" w:rsidP="006D1735">
      <w:pPr>
        <w:pStyle w:val="Heading2"/>
        <w:rPr>
          <w:rFonts w:ascii="Bierstadt Display" w:hAnsi="Bierstadt Display"/>
          <w:color w:val="auto"/>
        </w:rPr>
      </w:pPr>
      <w:bookmarkStart w:id="54" w:name="_Toc239360104"/>
      <w:r w:rsidRPr="002579B0">
        <w:rPr>
          <w:rFonts w:ascii="Bierstadt Display" w:hAnsi="Bierstadt Display"/>
          <w:color w:val="auto"/>
        </w:rPr>
        <w:t>D. Modeling snapshot</w:t>
      </w:r>
      <w:bookmarkEnd w:id="54"/>
    </w:p>
    <w:p w14:paraId="3D0F4CC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Selected model: Logistic Regression with </w:t>
      </w:r>
      <w:r w:rsidRPr="002579B0">
        <w:rPr>
          <w:rFonts w:ascii="Bierstadt Display" w:eastAsia="Consolas" w:hAnsi="Bierstadt Display"/>
          <w:sz w:val="20"/>
        </w:rPr>
        <w:t>C = 0.1</w:t>
      </w:r>
      <w:r w:rsidRPr="002579B0">
        <w:rPr>
          <w:rFonts w:ascii="Bierstadt Display" w:eastAsia="Calibri" w:hAnsi="Bierstadt Display"/>
        </w:rPr>
        <w:t xml:space="preserve">. Approximate test AUC 0.753. Approximate dropout </w:t>
      </w:r>
      <w:proofErr w:type="gramStart"/>
      <w:r w:rsidRPr="002579B0">
        <w:rPr>
          <w:rFonts w:ascii="Bierstadt Display" w:eastAsia="Calibri" w:hAnsi="Bierstadt Display"/>
        </w:rPr>
        <w:t>recall</w:t>
      </w:r>
      <w:proofErr w:type="gramEnd"/>
      <w:r w:rsidRPr="002579B0">
        <w:rPr>
          <w:rFonts w:ascii="Bierstadt Display" w:eastAsia="Calibri" w:hAnsi="Bierstadt Display"/>
        </w:rPr>
        <w:t xml:space="preserve"> 0.667. Majority baseline AUC 0.50. Full leaderboard: </w:t>
      </w:r>
      <w:r w:rsidRPr="002579B0">
        <w:rPr>
          <w:rFonts w:ascii="Bierstadt Display" w:eastAsia="Consolas" w:hAnsi="Bierstadt Display"/>
          <w:sz w:val="20"/>
        </w:rPr>
        <w:t>modeling_outputs/MODELING_REPORT.md</w:t>
      </w:r>
      <w:r w:rsidRPr="002579B0">
        <w:rPr>
          <w:rFonts w:ascii="Bierstadt Display" w:eastAsia="Calibri" w:hAnsi="Bierstadt Display"/>
        </w:rPr>
        <w:t>.</w:t>
      </w:r>
    </w:p>
    <w:p w14:paraId="0F005046" w14:textId="77777777" w:rsidR="00621471" w:rsidRPr="002579B0" w:rsidRDefault="006D1735" w:rsidP="006D1735">
      <w:pPr>
        <w:pStyle w:val="Heading2"/>
        <w:rPr>
          <w:rFonts w:ascii="Bierstadt Display" w:hAnsi="Bierstadt Display"/>
          <w:color w:val="auto"/>
        </w:rPr>
      </w:pPr>
      <w:bookmarkStart w:id="55" w:name="_Toc239360105"/>
      <w:r w:rsidRPr="002579B0">
        <w:rPr>
          <w:rFonts w:ascii="Bierstadt Display" w:hAnsi="Bierstadt Display"/>
          <w:color w:val="auto"/>
        </w:rPr>
        <w:t>E. Cost-benefit snapshot</w:t>
      </w:r>
      <w:bookmarkEnd w:id="55"/>
    </w:p>
    <w:p w14:paraId="1A143DD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Illustrative Year-1 platform cost near KES 2.0 million. Base quantified benefits near KES 5.2 million. Base benefit-cost ratio near 2.6. Conservative case near break-even. Full assumption tables in </w:t>
      </w:r>
      <w:r w:rsidRPr="002579B0">
        <w:rPr>
          <w:rFonts w:ascii="Bierstadt Display" w:eastAsia="Consolas" w:hAnsi="Bierstadt Display"/>
          <w:sz w:val="20"/>
        </w:rPr>
        <w:t>COST_BENEFIT_ANALYSIS.md</w:t>
      </w:r>
      <w:r w:rsidRPr="002579B0">
        <w:rPr>
          <w:rFonts w:ascii="Bierstadt Display" w:eastAsia="Calibri" w:hAnsi="Bierstadt Display"/>
        </w:rPr>
        <w:t>.</w:t>
      </w:r>
    </w:p>
    <w:p w14:paraId="1594FB42" w14:textId="77777777" w:rsidR="00621471" w:rsidRPr="002579B0" w:rsidRDefault="006D1735" w:rsidP="006D1735">
      <w:pPr>
        <w:pStyle w:val="Heading2"/>
        <w:rPr>
          <w:rFonts w:ascii="Bierstadt Display" w:hAnsi="Bierstadt Display"/>
          <w:color w:val="auto"/>
        </w:rPr>
      </w:pPr>
      <w:bookmarkStart w:id="56" w:name="_Toc239360106"/>
      <w:r w:rsidRPr="002579B0">
        <w:rPr>
          <w:rFonts w:ascii="Bierstadt Display" w:hAnsi="Bierstadt Display"/>
          <w:color w:val="auto"/>
        </w:rPr>
        <w:t>F. Reproduction note</w:t>
      </w:r>
      <w:bookmarkEnd w:id="56"/>
    </w:p>
    <w:p w14:paraId="0F77D58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To rebuild models and product surfaces from the repository, install </w:t>
      </w:r>
      <w:r w:rsidRPr="002579B0">
        <w:rPr>
          <w:rFonts w:ascii="Bierstadt Display" w:eastAsia="Consolas" w:hAnsi="Bierstadt Display"/>
          <w:sz w:val="20"/>
        </w:rPr>
        <w:t>requirements.txt</w:t>
      </w:r>
      <w:r w:rsidRPr="002579B0">
        <w:rPr>
          <w:rFonts w:ascii="Bierstadt Display" w:eastAsia="Calibri" w:hAnsi="Bierstadt Display"/>
        </w:rPr>
        <w:t xml:space="preserve"> and run the pipeline scripts documented in the project README (</w:t>
      </w:r>
      <w:r w:rsidRPr="002579B0">
        <w:rPr>
          <w:rFonts w:ascii="Bierstadt Display" w:eastAsia="Consolas" w:hAnsi="Bierstadt Display"/>
          <w:sz w:val="20"/>
        </w:rPr>
        <w:t>preprocess_data.py</w:t>
      </w:r>
      <w:r w:rsidRPr="002579B0">
        <w:rPr>
          <w:rFonts w:ascii="Bierstadt Display" w:eastAsia="Calibri" w:hAnsi="Bierstadt Display"/>
        </w:rPr>
        <w:t xml:space="preserve">, </w:t>
      </w:r>
      <w:r w:rsidRPr="002579B0">
        <w:rPr>
          <w:rFonts w:ascii="Bierstadt Display" w:eastAsia="Consolas" w:hAnsi="Bierstadt Display"/>
          <w:sz w:val="20"/>
        </w:rPr>
        <w:t>modeling_phase.py</w:t>
      </w:r>
      <w:r w:rsidRPr="002579B0">
        <w:rPr>
          <w:rFonts w:ascii="Bierstadt Display" w:eastAsia="Calibri" w:hAnsi="Bierstadt Display"/>
        </w:rPr>
        <w:t xml:space="preserve">, SHAP/persona/intervention builders, and </w:t>
      </w:r>
      <w:r w:rsidRPr="002579B0">
        <w:rPr>
          <w:rFonts w:ascii="Bierstadt Display" w:eastAsia="Consolas" w:hAnsi="Bierstadt Display"/>
          <w:sz w:val="20"/>
        </w:rPr>
        <w:t>build_sponsor_portal.py</w:t>
      </w:r>
      <w:r w:rsidRPr="002579B0">
        <w:rPr>
          <w:rFonts w:ascii="Bierstadt Display" w:eastAsia="Calibri" w:hAnsi="Bierstadt Display"/>
        </w:rPr>
        <w:t xml:space="preserve"> / </w:t>
      </w:r>
      <w:r w:rsidRPr="002579B0">
        <w:rPr>
          <w:rFonts w:ascii="Bierstadt Display" w:eastAsia="Consolas" w:hAnsi="Bierstadt Display"/>
          <w:sz w:val="20"/>
        </w:rPr>
        <w:t>build_ops_dashboard.py</w:t>
      </w:r>
      <w:r w:rsidRPr="002579B0">
        <w:rPr>
          <w:rFonts w:ascii="Bierstadt Display" w:eastAsia="Calibri" w:hAnsi="Bierstadt Display"/>
        </w:rPr>
        <w:t xml:space="preserve"> / </w:t>
      </w:r>
      <w:r w:rsidRPr="002579B0">
        <w:rPr>
          <w:rFonts w:ascii="Bierstadt Display" w:eastAsia="Consolas" w:hAnsi="Bierstadt Display"/>
          <w:sz w:val="20"/>
        </w:rPr>
        <w:t>build_dashboard.py</w:t>
      </w:r>
      <w:r w:rsidRPr="002579B0">
        <w:rPr>
          <w:rFonts w:ascii="Bierstadt Display" w:eastAsia="Calibri" w:hAnsi="Bierstadt Display"/>
        </w:rPr>
        <w:t xml:space="preserve">). Local live gifts: </w:t>
      </w:r>
      <w:r w:rsidRPr="002579B0">
        <w:rPr>
          <w:rFonts w:ascii="Bierstadt Display" w:eastAsia="Consolas" w:hAnsi="Bierstadt Display"/>
          <w:sz w:val="20"/>
        </w:rPr>
        <w:t>OPEN_DEMO.bat</w:t>
      </w:r>
      <w:r w:rsidRPr="002579B0">
        <w:rPr>
          <w:rFonts w:ascii="Bierstadt Display" w:eastAsia="Calibri" w:hAnsi="Bierstadt Display"/>
        </w:rPr>
        <w:t xml:space="preserve"> or </w:t>
      </w:r>
      <w:r w:rsidRPr="002579B0">
        <w:rPr>
          <w:rFonts w:ascii="Bierstadt Display" w:eastAsia="Consolas" w:hAnsi="Bierstadt Display"/>
          <w:sz w:val="20"/>
        </w:rPr>
        <w:t>python db/portal_server.py --open</w:t>
      </w:r>
      <w:r w:rsidRPr="002579B0">
        <w:rPr>
          <w:rFonts w:ascii="Bierstadt Display" w:eastAsia="Calibri" w:hAnsi="Bierstadt Display"/>
        </w:rPr>
        <w:t>.</w:t>
      </w:r>
    </w:p>
    <w:p w14:paraId="0EBF2F93" w14:textId="474C62E5" w:rsidR="00621471" w:rsidRPr="002579B0" w:rsidRDefault="006D1735" w:rsidP="006D1735">
      <w:pPr>
        <w:pStyle w:val="Heading2"/>
        <w:rPr>
          <w:rFonts w:ascii="Bierstadt Display" w:hAnsi="Bierstadt Display"/>
          <w:color w:val="auto"/>
        </w:rPr>
      </w:pPr>
      <w:bookmarkStart w:id="57" w:name="_Toc239360107"/>
      <w:r w:rsidRPr="002579B0">
        <w:rPr>
          <w:rFonts w:ascii="Bierstadt Display" w:hAnsi="Bierstadt Display"/>
          <w:color w:val="auto"/>
        </w:rPr>
        <w:t>G. Decision log (significant choices)</w:t>
      </w:r>
      <w:bookmarkEnd w:id="57"/>
    </w:p>
    <w:tbl>
      <w:tblPr>
        <w:tblW w:w="0" w:type="auto"/>
        <w:tblLook w:val="04A0" w:firstRow="1" w:lastRow="0" w:firstColumn="1" w:lastColumn="0" w:noHBand="0" w:noVBand="1"/>
      </w:tblPr>
      <w:tblGrid>
        <w:gridCol w:w="2340"/>
        <w:gridCol w:w="2340"/>
        <w:gridCol w:w="2340"/>
        <w:gridCol w:w="2340"/>
      </w:tblGrid>
      <w:tr w:rsidR="00472FB8" w:rsidRPr="00472FB8" w14:paraId="05A0E328"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790DEE3"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Decision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6BC3850D"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Alternatives considered</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6D434B7"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Justification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5F72706"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Consequence</w:t>
            </w:r>
          </w:p>
        </w:tc>
      </w:tr>
      <w:tr w:rsidR="002579B0" w:rsidRPr="002579B0" w14:paraId="1061C376" w14:textId="77777777">
        <w:tc>
          <w:tcPr>
            <w:tcW w:w="2340" w:type="dxa"/>
            <w:tcBorders>
              <w:top w:val="single" w:sz="4" w:space="0" w:color="CCCCCC"/>
              <w:left w:val="single" w:sz="4" w:space="0" w:color="CCCCCC"/>
              <w:bottom w:val="single" w:sz="4" w:space="0" w:color="CCCCCC"/>
              <w:right w:val="single" w:sz="4" w:space="0" w:color="CCCCCC"/>
            </w:tcBorders>
          </w:tcPr>
          <w:p w14:paraId="08371E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Synthetic cohort (seed 2026)</w:t>
            </w:r>
          </w:p>
        </w:tc>
        <w:tc>
          <w:tcPr>
            <w:tcW w:w="2340" w:type="dxa"/>
            <w:tcBorders>
              <w:top w:val="single" w:sz="4" w:space="0" w:color="CCCCCC"/>
              <w:left w:val="single" w:sz="4" w:space="0" w:color="CCCCCC"/>
              <w:bottom w:val="single" w:sz="4" w:space="0" w:color="CCCCCC"/>
              <w:right w:val="single" w:sz="4" w:space="0" w:color="CCCCCC"/>
            </w:tcBorders>
          </w:tcPr>
          <w:p w14:paraId="458956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Wait for school microdata</w:t>
            </w:r>
          </w:p>
        </w:tc>
        <w:tc>
          <w:tcPr>
            <w:tcW w:w="2340" w:type="dxa"/>
            <w:tcBorders>
              <w:top w:val="single" w:sz="4" w:space="0" w:color="CCCCCC"/>
              <w:left w:val="single" w:sz="4" w:space="0" w:color="CCCCCC"/>
              <w:bottom w:val="single" w:sz="4" w:space="0" w:color="CCCCCC"/>
              <w:right w:val="single" w:sz="4" w:space="0" w:color="CCCCCC"/>
            </w:tcBorders>
          </w:tcPr>
          <w:p w14:paraId="40BFD5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Privacy, MOU lag, and need for a buildable PoC</w:t>
            </w:r>
          </w:p>
        </w:tc>
        <w:tc>
          <w:tcPr>
            <w:tcW w:w="2340" w:type="dxa"/>
            <w:tcBorders>
              <w:top w:val="single" w:sz="4" w:space="0" w:color="CCCCCC"/>
              <w:left w:val="single" w:sz="4" w:space="0" w:color="CCCCCC"/>
              <w:bottom w:val="single" w:sz="4" w:space="0" w:color="CCCCCC"/>
              <w:right w:val="single" w:sz="4" w:space="0" w:color="CCCCCC"/>
            </w:tcBorders>
          </w:tcPr>
          <w:p w14:paraId="1A6ADB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All metrics are non-portable until partner validation</w:t>
            </w:r>
          </w:p>
        </w:tc>
      </w:tr>
      <w:tr w:rsidR="002579B0" w:rsidRPr="002579B0" w14:paraId="74A7ACFB"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1943B8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Fee channel only for helper MVP</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EBC12E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Four helper marketplaces at once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02D89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Finish one end-to-end path with settlement integrity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E0C30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Tutoring/health/digital stay ops/school design</w:t>
            </w:r>
          </w:p>
        </w:tc>
      </w:tr>
      <w:tr w:rsidR="002579B0" w:rsidRPr="002579B0" w14:paraId="5FAE8EF1" w14:textId="77777777">
        <w:tc>
          <w:tcPr>
            <w:tcW w:w="2340" w:type="dxa"/>
            <w:tcBorders>
              <w:top w:val="single" w:sz="4" w:space="0" w:color="CCCCCC"/>
              <w:left w:val="single" w:sz="4" w:space="0" w:color="CCCCCC"/>
              <w:bottom w:val="single" w:sz="4" w:space="0" w:color="CCCCCC"/>
              <w:right w:val="single" w:sz="4" w:space="0" w:color="CCCCCC"/>
            </w:tcBorders>
          </w:tcPr>
          <w:p w14:paraId="5FA4138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Exclude orphan status as feature</w:t>
            </w:r>
          </w:p>
        </w:tc>
        <w:tc>
          <w:tcPr>
            <w:tcW w:w="2340" w:type="dxa"/>
            <w:tcBorders>
              <w:top w:val="single" w:sz="4" w:space="0" w:color="CCCCCC"/>
              <w:left w:val="single" w:sz="4" w:space="0" w:color="CCCCCC"/>
              <w:bottom w:val="single" w:sz="4" w:space="0" w:color="CCCCCC"/>
              <w:right w:val="single" w:sz="4" w:space="0" w:color="CCCCCC"/>
            </w:tcBorders>
          </w:tcPr>
          <w:p w14:paraId="348E86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Use as “need” proxy</w:t>
            </w:r>
          </w:p>
        </w:tc>
        <w:tc>
          <w:tcPr>
            <w:tcW w:w="2340" w:type="dxa"/>
            <w:tcBorders>
              <w:top w:val="single" w:sz="4" w:space="0" w:color="CCCCCC"/>
              <w:left w:val="single" w:sz="4" w:space="0" w:color="CCCCCC"/>
              <w:bottom w:val="single" w:sz="4" w:space="0" w:color="CCCCCC"/>
              <w:right w:val="single" w:sz="4" w:space="0" w:color="CCCCCC"/>
            </w:tcBorders>
          </w:tcPr>
          <w:p w14:paraId="5AD62F0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Bias and dignity risk</w:t>
            </w:r>
          </w:p>
        </w:tc>
        <w:tc>
          <w:tcPr>
            <w:tcW w:w="2340" w:type="dxa"/>
            <w:tcBorders>
              <w:top w:val="single" w:sz="4" w:space="0" w:color="CCCCCC"/>
              <w:left w:val="single" w:sz="4" w:space="0" w:color="CCCCCC"/>
              <w:bottom w:val="single" w:sz="4" w:space="0" w:color="CCCCCC"/>
              <w:right w:val="single" w:sz="4" w:space="0" w:color="CCCCCC"/>
            </w:tcBorders>
          </w:tcPr>
          <w:p w14:paraId="65D60C9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SES / behavioral proxies carry need signal</w:t>
            </w:r>
          </w:p>
        </w:tc>
      </w:tr>
      <w:tr w:rsidR="002579B0" w:rsidRPr="002579B0" w14:paraId="28371AE2"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6AE9E5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Keep fee arrears out of training matrix</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3FCA9C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Predict dropout from balances only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F09DFA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Avoid “owe money </w:t>
            </w:r>
            <w:r w:rsidRPr="002579B0">
              <w:rPr>
                <w:rFonts w:ascii="Arial" w:eastAsia="Calibri" w:hAnsi="Arial" w:cs="Arial"/>
                <w:sz w:val="18"/>
              </w:rPr>
              <w:t>→</w:t>
            </w:r>
            <w:r w:rsidRPr="002579B0">
              <w:rPr>
                <w:rFonts w:ascii="Bierstadt Display" w:eastAsia="Calibri" w:hAnsi="Bierstadt Display"/>
                <w:sz w:val="18"/>
              </w:rPr>
              <w:t xml:space="preserve"> drop</w:t>
            </w:r>
            <w:r w:rsidRPr="002579B0">
              <w:rPr>
                <w:rFonts w:ascii="Bierstadt Display" w:eastAsia="Calibri" w:hAnsi="Bierstadt Display" w:cs="Bierstadt Display"/>
                <w:sz w:val="18"/>
              </w:rPr>
              <w:t>”</w:t>
            </w:r>
            <w:r w:rsidRPr="002579B0">
              <w:rPr>
                <w:rFonts w:ascii="Bierstadt Display" w:eastAsia="Calibri" w:hAnsi="Bierstadt Display"/>
                <w:sz w:val="18"/>
              </w:rPr>
              <w:t xml:space="preserve"> shallow story; protect ledger role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8D6EC6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Ranking from Layer 1 risk; money is Layer 3 ops</w:t>
            </w:r>
          </w:p>
        </w:tc>
      </w:tr>
      <w:tr w:rsidR="002579B0" w:rsidRPr="002579B0" w14:paraId="706FC7C2" w14:textId="77777777">
        <w:tc>
          <w:tcPr>
            <w:tcW w:w="2340" w:type="dxa"/>
            <w:tcBorders>
              <w:top w:val="single" w:sz="4" w:space="0" w:color="CCCCCC"/>
              <w:left w:val="single" w:sz="4" w:space="0" w:color="CCCCCC"/>
              <w:bottom w:val="single" w:sz="4" w:space="0" w:color="CCCCCC"/>
              <w:right w:val="single" w:sz="4" w:space="0" w:color="CCCCCC"/>
            </w:tcBorders>
          </w:tcPr>
          <w:p w14:paraId="650F1B2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Select Logistic Regression</w:t>
            </w:r>
          </w:p>
        </w:tc>
        <w:tc>
          <w:tcPr>
            <w:tcW w:w="2340" w:type="dxa"/>
            <w:tcBorders>
              <w:top w:val="single" w:sz="4" w:space="0" w:color="CCCCCC"/>
              <w:left w:val="single" w:sz="4" w:space="0" w:color="CCCCCC"/>
              <w:bottom w:val="single" w:sz="4" w:space="0" w:color="CCCCCC"/>
              <w:right w:val="single" w:sz="4" w:space="0" w:color="CCCCCC"/>
            </w:tcBorders>
          </w:tcPr>
          <w:p w14:paraId="0F928DB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Random Forest / HistGradientBoosting with higher or similar AUC</w:t>
            </w:r>
          </w:p>
        </w:tc>
        <w:tc>
          <w:tcPr>
            <w:tcW w:w="2340" w:type="dxa"/>
            <w:tcBorders>
              <w:top w:val="single" w:sz="4" w:space="0" w:color="CCCCCC"/>
              <w:left w:val="single" w:sz="4" w:space="0" w:color="CCCCCC"/>
              <w:bottom w:val="single" w:sz="4" w:space="0" w:color="CCCCCC"/>
              <w:right w:val="single" w:sz="4" w:space="0" w:color="CCCCCC"/>
            </w:tcBorders>
          </w:tcPr>
          <w:p w14:paraId="0452EBA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Business rule: dropout recall when AUC within ~0.015</w:t>
            </w:r>
          </w:p>
        </w:tc>
        <w:tc>
          <w:tcPr>
            <w:tcW w:w="2340" w:type="dxa"/>
            <w:tcBorders>
              <w:top w:val="single" w:sz="4" w:space="0" w:color="CCCCCC"/>
              <w:left w:val="single" w:sz="4" w:space="0" w:color="CCCCCC"/>
              <w:bottom w:val="single" w:sz="4" w:space="0" w:color="CCCCCC"/>
              <w:right w:val="single" w:sz="4" w:space="0" w:color="CCCCCC"/>
            </w:tcBorders>
          </w:tcPr>
          <w:p w14:paraId="7C269D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Lower headline accuracy; higher detection of leavers</w:t>
            </w:r>
          </w:p>
        </w:tc>
      </w:tr>
      <w:tr w:rsidR="002579B0" w:rsidRPr="002579B0" w14:paraId="6AF74C73"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B4F48B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HTML + GitHub Pages as primary share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BA4D2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Streamlit-only / zip install</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D1F9EF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Accessibility for investors/partners; no local installation required</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122B1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Offline gifts on Pages; live ledger is local option</w:t>
            </w:r>
          </w:p>
        </w:tc>
      </w:tr>
      <w:tr w:rsidR="002579B0" w:rsidRPr="002579B0" w14:paraId="7F960703" w14:textId="77777777">
        <w:tc>
          <w:tcPr>
            <w:tcW w:w="2340" w:type="dxa"/>
            <w:tcBorders>
              <w:top w:val="single" w:sz="4" w:space="0" w:color="CCCCCC"/>
              <w:left w:val="single" w:sz="4" w:space="0" w:color="CCCCCC"/>
              <w:bottom w:val="single" w:sz="4" w:space="0" w:color="CCCCCC"/>
              <w:right w:val="single" w:sz="4" w:space="0" w:color="CCCCCC"/>
            </w:tcBorders>
          </w:tcPr>
          <w:p w14:paraId="2C3CD44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Pass-through gifts (not org revenue)</w:t>
            </w:r>
          </w:p>
        </w:tc>
        <w:tc>
          <w:tcPr>
            <w:tcW w:w="2340" w:type="dxa"/>
            <w:tcBorders>
              <w:top w:val="single" w:sz="4" w:space="0" w:color="CCCCCC"/>
              <w:left w:val="single" w:sz="4" w:space="0" w:color="CCCCCC"/>
              <w:bottom w:val="single" w:sz="4" w:space="0" w:color="CCCCCC"/>
              <w:right w:val="single" w:sz="4" w:space="0" w:color="CCCCCC"/>
            </w:tcBorders>
          </w:tcPr>
          <w:p w14:paraId="34A9B0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Take cut of gifts as revenue</w:t>
            </w:r>
          </w:p>
        </w:tc>
        <w:tc>
          <w:tcPr>
            <w:tcW w:w="2340" w:type="dxa"/>
            <w:tcBorders>
              <w:top w:val="single" w:sz="4" w:space="0" w:color="CCCCCC"/>
              <w:left w:val="single" w:sz="4" w:space="0" w:color="CCCCCC"/>
              <w:bottom w:val="single" w:sz="4" w:space="0" w:color="CCCCCC"/>
              <w:right w:val="single" w:sz="4" w:space="0" w:color="CCCCCC"/>
            </w:tcBorders>
          </w:tcPr>
          <w:p w14:paraId="6CDEEB0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and school relationship</w:t>
            </w:r>
          </w:p>
        </w:tc>
        <w:tc>
          <w:tcPr>
            <w:tcW w:w="2340" w:type="dxa"/>
            <w:tcBorders>
              <w:top w:val="single" w:sz="4" w:space="0" w:color="CCCCCC"/>
              <w:left w:val="single" w:sz="4" w:space="0" w:color="CCCCCC"/>
              <w:bottom w:val="single" w:sz="4" w:space="0" w:color="CCCCCC"/>
              <w:right w:val="single" w:sz="4" w:space="0" w:color="CCCCCC"/>
            </w:tcBorders>
          </w:tcPr>
          <w:p w14:paraId="3EEC05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Business case uses platform cost, not gift P&amp;L</w:t>
            </w:r>
          </w:p>
        </w:tc>
      </w:tr>
      <w:tr w:rsidR="002579B0" w:rsidRPr="002579B0" w14:paraId="2B27BD71"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997FC9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8-school pilot before national scale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6C137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National launch narrative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D8A114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Scope discipline; measurable gates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4C596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Catalog is national; volume is pilot</w:t>
            </w:r>
          </w:p>
        </w:tc>
      </w:tr>
    </w:tbl>
    <w:p w14:paraId="2E9B7197" w14:textId="77777777" w:rsidR="00621471" w:rsidRPr="002579B0" w:rsidRDefault="00621471">
      <w:pPr>
        <w:rPr>
          <w:rFonts w:ascii="Bierstadt Display" w:hAnsi="Bierstadt Display"/>
        </w:rPr>
      </w:pPr>
    </w:p>
    <w:p w14:paraId="1C618A05" w14:textId="7980CE97" w:rsidR="00621471" w:rsidRPr="002579B0" w:rsidRDefault="006D1735" w:rsidP="006D1735">
      <w:pPr>
        <w:pStyle w:val="Heading2"/>
        <w:rPr>
          <w:rFonts w:ascii="Bierstadt Display" w:hAnsi="Bierstadt Display"/>
          <w:color w:val="auto"/>
        </w:rPr>
      </w:pPr>
      <w:bookmarkStart w:id="58" w:name="_Toc239360108"/>
      <w:r w:rsidRPr="002579B0">
        <w:rPr>
          <w:rFonts w:ascii="Bierstadt Display" w:hAnsi="Bierstadt Display"/>
          <w:color w:val="auto"/>
        </w:rPr>
        <w:lastRenderedPageBreak/>
        <w:t>H. Figures and sources note</w:t>
      </w:r>
      <w:bookmarkEnd w:id="58"/>
    </w:p>
    <w:p w14:paraId="64F8A55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External grounding (Figures 1-2):</w:t>
      </w:r>
      <w:r w:rsidRPr="002579B0">
        <w:rPr>
          <w:rFonts w:ascii="Bierstadt Display" w:eastAsia="Calibri" w:hAnsi="Bierstadt Display"/>
        </w:rPr>
        <w:t xml:space="preserve"> (1) UNESCO IICBA (2025) completion funnel estimates; (2) KNBS (2025) </w:t>
      </w:r>
      <w:r w:rsidRPr="002579B0">
        <w:rPr>
          <w:rFonts w:ascii="Bierstadt Display" w:eastAsia="Calibri" w:hAnsi="Bierstadt Display"/>
          <w:i/>
        </w:rPr>
        <w:t>Economic Survey</w:t>
      </w:r>
      <w:r w:rsidRPr="002579B0">
        <w:rPr>
          <w:rFonts w:ascii="Bierstadt Display" w:eastAsia="Calibri" w:hAnsi="Bierstadt Display"/>
        </w:rPr>
        <w:t xml:space="preserve"> secondary enrolment </w:t>
      </w:r>
      <w:r w:rsidRPr="002579B0">
        <w:rPr>
          <w:rFonts w:ascii="Bierstadt Display" w:eastAsia="Calibri" w:hAnsi="Bierstadt Display"/>
          <w:b/>
        </w:rPr>
        <w:t>2020-2024</w:t>
      </w:r>
      <w:r w:rsidRPr="002579B0">
        <w:rPr>
          <w:rFonts w:ascii="Bierstadt Display" w:eastAsia="Calibri" w:hAnsi="Bierstadt Display"/>
        </w:rPr>
        <w:t xml:space="preserve"> (no full-year </w:t>
      </w:r>
      <w:r w:rsidRPr="002579B0">
        <w:rPr>
          <w:rFonts w:ascii="Bierstadt Display" w:eastAsia="Calibri" w:hAnsi="Bierstadt Display"/>
          <w:b/>
        </w:rPr>
        <w:t>2025</w:t>
      </w:r>
      <w:r w:rsidRPr="002579B0">
        <w:rPr>
          <w:rFonts w:ascii="Bierstadt Display" w:eastAsia="Calibri" w:hAnsi="Bierstadt Display"/>
        </w:rPr>
        <w:t xml:space="preserve"> national total in that release). Captions state sector context only - not ElimuMatch performance.</w:t>
      </w:r>
    </w:p>
    <w:p w14:paraId="31EB543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Internal evidence:</w:t>
      </w:r>
      <w:r w:rsidRPr="002579B0">
        <w:rPr>
          <w:rFonts w:ascii="Bierstadt Display" w:eastAsia="Calibri" w:hAnsi="Bierstadt Display"/>
        </w:rPr>
        <w:t xml:space="preserve"> Charts in </w:t>
      </w:r>
      <w:r w:rsidRPr="002579B0">
        <w:rPr>
          <w:rFonts w:ascii="Bierstadt Display" w:eastAsia="Consolas" w:hAnsi="Bierstadt Display"/>
          <w:sz w:val="20"/>
        </w:rPr>
        <w:t>visualizations/</w:t>
      </w:r>
      <w:r w:rsidRPr="002579B0">
        <w:rPr>
          <w:rFonts w:ascii="Bierstadt Display" w:eastAsia="Calibri" w:hAnsi="Bierstadt Display"/>
        </w:rPr>
        <w:t xml:space="preserve"> are generated from the project pipeline on the synthetic cohort. Conceptual / strategy graphics in </w:t>
      </w:r>
      <w:r w:rsidRPr="002579B0">
        <w:rPr>
          <w:rFonts w:ascii="Bierstadt Display" w:eastAsia="Consolas" w:hAnsi="Bierstadt Display"/>
          <w:sz w:val="20"/>
        </w:rPr>
        <w:t>report_figures/</w:t>
      </w:r>
      <w:r w:rsidRPr="002579B0">
        <w:rPr>
          <w:rFonts w:ascii="Bierstadt Display" w:eastAsia="Calibri" w:hAnsi="Bierstadt Display"/>
        </w:rPr>
        <w:t xml:space="preserve"> (product layers, gift journey, matching loop, roadmap, perceptual map, selection rule, Year-1 economics) use the simple original report style. Live product UI: https://jesyldah.github.io/ElimuMatch/ (Jesyldah, 2026). Full financial assumptions: </w:t>
      </w:r>
      <w:r w:rsidRPr="002579B0">
        <w:rPr>
          <w:rFonts w:ascii="Bierstadt Display" w:eastAsia="Consolas" w:hAnsi="Bierstadt Display"/>
          <w:sz w:val="20"/>
        </w:rPr>
        <w:t>COST_BENEFIT_ANALYSIS.md</w:t>
      </w:r>
      <w:r w:rsidRPr="002579B0">
        <w:rPr>
          <w:rFonts w:ascii="Bierstadt Display" w:eastAsia="Calibri" w:hAnsi="Bierstadt Display"/>
        </w:rPr>
        <w:t>.</w:t>
      </w:r>
    </w:p>
    <w:p w14:paraId="2C0BA85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Every parenthetical or narrative citation in the main report maps to Section 19. Figure captions and this appendix note carry source notes for charts.</w:t>
      </w:r>
    </w:p>
    <w:sectPr w:rsidR="00621471" w:rsidRPr="002579B0" w:rsidSect="00893463">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D8F92D" w14:textId="77777777" w:rsidR="00893463" w:rsidRDefault="00893463">
      <w:pPr>
        <w:spacing w:after="0" w:line="240" w:lineRule="auto"/>
      </w:pPr>
      <w:r>
        <w:separator/>
      </w:r>
    </w:p>
  </w:endnote>
  <w:endnote w:type="continuationSeparator" w:id="0">
    <w:p w14:paraId="71219396" w14:textId="77777777" w:rsidR="00893463" w:rsidRDefault="00893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ierstadt Display">
    <w:charset w:val="00"/>
    <w:family w:val="swiss"/>
    <w:pitch w:val="variable"/>
    <w:sig w:usb0="80000003" w:usb1="00000001"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9DFC1" w14:textId="77777777" w:rsidR="006B28F5" w:rsidRDefault="006B28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C495E" w14:textId="6D1D7CFB" w:rsidR="00621471" w:rsidRDefault="006D1735">
    <w:pPr>
      <w:pStyle w:val="Footer"/>
      <w:jc w:val="center"/>
    </w:pPr>
    <w:proofErr w:type="gramStart"/>
    <w:r>
      <w:rPr>
        <w:rFonts w:ascii="Calibri" w:eastAsia="Calibri" w:hAnsi="Calibri"/>
        <w:color w:val="555555"/>
        <w:sz w:val="18"/>
      </w:rPr>
      <w:t>ElimuMatch  ·</w:t>
    </w:r>
    <w:proofErr w:type="gramEnd"/>
    <w:r>
      <w:rPr>
        <w:rFonts w:ascii="Calibri" w:eastAsia="Calibri" w:hAnsi="Calibri"/>
        <w:color w:val="555555"/>
        <w:sz w:val="18"/>
      </w:rPr>
      <w:t xml:space="preserve">  </w:t>
    </w:r>
    <w:r>
      <w:rPr>
        <w:rFonts w:ascii="Calibri" w:eastAsia="Calibri" w:hAnsi="Calibri"/>
        <w:color w:val="555555"/>
        <w:sz w:val="18"/>
      </w:rPr>
      <w:fldChar w:fldCharType="begin"/>
    </w:r>
    <w:r>
      <w:rPr>
        <w:rFonts w:ascii="Calibri" w:eastAsia="Calibri" w:hAnsi="Calibri"/>
        <w:color w:val="555555"/>
        <w:sz w:val="18"/>
      </w:rPr>
      <w:instrText xml:space="preserve"> PAGE </w:instrText>
    </w:r>
    <w:r>
      <w:rPr>
        <w:rFonts w:ascii="Calibri" w:eastAsia="Calibri" w:hAnsi="Calibri"/>
        <w:color w:val="555555"/>
        <w:sz w:val="18"/>
      </w:rPr>
      <w:fldChar w:fldCharType="separate"/>
    </w:r>
    <w:r w:rsidR="00D628F2">
      <w:rPr>
        <w:rFonts w:ascii="Calibri" w:eastAsia="Calibri" w:hAnsi="Calibri"/>
        <w:noProof/>
        <w:color w:val="555555"/>
        <w:sz w:val="18"/>
      </w:rPr>
      <w:t>1</w:t>
    </w:r>
    <w:r>
      <w:rPr>
        <w:rFonts w:ascii="Calibri" w:eastAsia="Calibri" w:hAnsi="Calibri"/>
        <w:color w:val="55555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8ADBB" w14:textId="77777777" w:rsidR="006B28F5" w:rsidRDefault="006B2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178305" w14:textId="77777777" w:rsidR="00893463" w:rsidRDefault="00893463">
      <w:pPr>
        <w:spacing w:after="0" w:line="240" w:lineRule="auto"/>
      </w:pPr>
      <w:r>
        <w:separator/>
      </w:r>
    </w:p>
  </w:footnote>
  <w:footnote w:type="continuationSeparator" w:id="0">
    <w:p w14:paraId="6DDEE1F9" w14:textId="77777777" w:rsidR="00893463" w:rsidRDefault="008934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31EC6" w14:textId="77777777" w:rsidR="006B28F5" w:rsidRDefault="006B28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261" w14:textId="77777777" w:rsidR="006B28F5" w:rsidRDefault="006B28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933DE" w14:textId="77777777" w:rsidR="006B28F5" w:rsidRDefault="006B28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FE2E6E"/>
    <w:multiLevelType w:val="multilevel"/>
    <w:tmpl w:val="D0829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4456616">
    <w:abstractNumId w:val="8"/>
  </w:num>
  <w:num w:numId="2" w16cid:durableId="1879318060">
    <w:abstractNumId w:val="6"/>
  </w:num>
  <w:num w:numId="3" w16cid:durableId="622419648">
    <w:abstractNumId w:val="5"/>
  </w:num>
  <w:num w:numId="4" w16cid:durableId="1253322228">
    <w:abstractNumId w:val="4"/>
  </w:num>
  <w:num w:numId="5" w16cid:durableId="623078810">
    <w:abstractNumId w:val="7"/>
  </w:num>
  <w:num w:numId="6" w16cid:durableId="477187969">
    <w:abstractNumId w:val="3"/>
  </w:num>
  <w:num w:numId="7" w16cid:durableId="1015838067">
    <w:abstractNumId w:val="2"/>
  </w:num>
  <w:num w:numId="8" w16cid:durableId="2067141756">
    <w:abstractNumId w:val="1"/>
  </w:num>
  <w:num w:numId="9" w16cid:durableId="607006068">
    <w:abstractNumId w:val="0"/>
  </w:num>
  <w:num w:numId="10" w16cid:durableId="10443312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746"/>
    <w:rsid w:val="0002472A"/>
    <w:rsid w:val="00033B8B"/>
    <w:rsid w:val="00034616"/>
    <w:rsid w:val="00046F7F"/>
    <w:rsid w:val="0006063C"/>
    <w:rsid w:val="000C5B78"/>
    <w:rsid w:val="000E235B"/>
    <w:rsid w:val="000E4CFD"/>
    <w:rsid w:val="000E6AE7"/>
    <w:rsid w:val="00140234"/>
    <w:rsid w:val="001478EC"/>
    <w:rsid w:val="0015074B"/>
    <w:rsid w:val="00153049"/>
    <w:rsid w:val="00214A6C"/>
    <w:rsid w:val="002579B0"/>
    <w:rsid w:val="0029639D"/>
    <w:rsid w:val="00326F90"/>
    <w:rsid w:val="003A66C9"/>
    <w:rsid w:val="003C7AD6"/>
    <w:rsid w:val="003F62E6"/>
    <w:rsid w:val="004208BA"/>
    <w:rsid w:val="00472FB8"/>
    <w:rsid w:val="00490E4A"/>
    <w:rsid w:val="004D680A"/>
    <w:rsid w:val="0054445E"/>
    <w:rsid w:val="005E53E3"/>
    <w:rsid w:val="005E655D"/>
    <w:rsid w:val="00621471"/>
    <w:rsid w:val="0064225C"/>
    <w:rsid w:val="0068097D"/>
    <w:rsid w:val="00691174"/>
    <w:rsid w:val="00696024"/>
    <w:rsid w:val="00697B04"/>
    <w:rsid w:val="006A047D"/>
    <w:rsid w:val="006B28F5"/>
    <w:rsid w:val="006C155B"/>
    <w:rsid w:val="006D1735"/>
    <w:rsid w:val="006D548C"/>
    <w:rsid w:val="00743756"/>
    <w:rsid w:val="007476FA"/>
    <w:rsid w:val="00756EDD"/>
    <w:rsid w:val="00782377"/>
    <w:rsid w:val="007C59CD"/>
    <w:rsid w:val="00831615"/>
    <w:rsid w:val="00893463"/>
    <w:rsid w:val="008F6BCB"/>
    <w:rsid w:val="009153B8"/>
    <w:rsid w:val="00921359"/>
    <w:rsid w:val="00953DD0"/>
    <w:rsid w:val="0099710B"/>
    <w:rsid w:val="009F0151"/>
    <w:rsid w:val="009F77C1"/>
    <w:rsid w:val="00A73A3E"/>
    <w:rsid w:val="00AA1D8D"/>
    <w:rsid w:val="00AF618C"/>
    <w:rsid w:val="00B41ABE"/>
    <w:rsid w:val="00B47730"/>
    <w:rsid w:val="00B705B1"/>
    <w:rsid w:val="00B72C64"/>
    <w:rsid w:val="00BD04CA"/>
    <w:rsid w:val="00BD3B5E"/>
    <w:rsid w:val="00BD65E2"/>
    <w:rsid w:val="00C13A18"/>
    <w:rsid w:val="00C428A2"/>
    <w:rsid w:val="00C572CE"/>
    <w:rsid w:val="00C7324D"/>
    <w:rsid w:val="00C76058"/>
    <w:rsid w:val="00C90987"/>
    <w:rsid w:val="00CB0664"/>
    <w:rsid w:val="00CB4988"/>
    <w:rsid w:val="00D038D6"/>
    <w:rsid w:val="00D1528A"/>
    <w:rsid w:val="00D260CA"/>
    <w:rsid w:val="00D41772"/>
    <w:rsid w:val="00D628F2"/>
    <w:rsid w:val="00D8409D"/>
    <w:rsid w:val="00E12D98"/>
    <w:rsid w:val="00E25EAC"/>
    <w:rsid w:val="00E50FC3"/>
    <w:rsid w:val="00EA2719"/>
    <w:rsid w:val="00EE5FA9"/>
    <w:rsid w:val="00FA0638"/>
    <w:rsid w:val="00FC693F"/>
    <w:rsid w:val="00FE6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2C9F6948-A1A7-494B-B36C-B930C8C0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53E3"/>
    <w:rPr>
      <w:color w:val="0000FF" w:themeColor="hyperlink"/>
      <w:u w:val="single"/>
    </w:rPr>
  </w:style>
  <w:style w:type="character" w:styleId="UnresolvedMention">
    <w:name w:val="Unresolved Mention"/>
    <w:basedOn w:val="DefaultParagraphFont"/>
    <w:uiPriority w:val="99"/>
    <w:semiHidden/>
    <w:unhideWhenUsed/>
    <w:rsid w:val="005E53E3"/>
    <w:rPr>
      <w:color w:val="605E5C"/>
      <w:shd w:val="clear" w:color="auto" w:fill="E1DFDD"/>
    </w:rPr>
  </w:style>
  <w:style w:type="paragraph" w:customStyle="1" w:styleId="ui-markdownlist-item">
    <w:name w:val="ui-markdown__list-item"/>
    <w:basedOn w:val="Normal"/>
    <w:rsid w:val="00A73A3E"/>
    <w:pPr>
      <w:spacing w:before="100" w:beforeAutospacing="1" w:after="100" w:afterAutospacing="1" w:line="240" w:lineRule="auto"/>
    </w:pPr>
    <w:rPr>
      <w:rFonts w:ascii="Times New Roman" w:eastAsia="Times New Roman" w:hAnsi="Times New Roman" w:cs="Times New Roman"/>
      <w:sz w:val="24"/>
      <w:szCs w:val="24"/>
      <w:lang w:val="en-KE" w:eastAsia="en-KE"/>
    </w:rPr>
  </w:style>
  <w:style w:type="paragraph" w:styleId="TOC1">
    <w:name w:val="toc 1"/>
    <w:basedOn w:val="Normal"/>
    <w:next w:val="Normal"/>
    <w:autoRedefine/>
    <w:uiPriority w:val="39"/>
    <w:unhideWhenUsed/>
    <w:rsid w:val="006D1735"/>
    <w:pPr>
      <w:spacing w:after="100"/>
    </w:pPr>
  </w:style>
  <w:style w:type="paragraph" w:styleId="TOC2">
    <w:name w:val="toc 2"/>
    <w:basedOn w:val="Normal"/>
    <w:next w:val="Normal"/>
    <w:autoRedefine/>
    <w:uiPriority w:val="39"/>
    <w:unhideWhenUsed/>
    <w:rsid w:val="006D17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26621">
      <w:bodyDiv w:val="1"/>
      <w:marLeft w:val="0"/>
      <w:marRight w:val="0"/>
      <w:marTop w:val="0"/>
      <w:marBottom w:val="0"/>
      <w:divBdr>
        <w:top w:val="none" w:sz="0" w:space="0" w:color="auto"/>
        <w:left w:val="none" w:sz="0" w:space="0" w:color="auto"/>
        <w:bottom w:val="none" w:sz="0" w:space="0" w:color="auto"/>
        <w:right w:val="none" w:sz="0" w:space="0" w:color="auto"/>
      </w:divBdr>
    </w:div>
    <w:div w:id="212928656">
      <w:bodyDiv w:val="1"/>
      <w:marLeft w:val="0"/>
      <w:marRight w:val="0"/>
      <w:marTop w:val="0"/>
      <w:marBottom w:val="0"/>
      <w:divBdr>
        <w:top w:val="none" w:sz="0" w:space="0" w:color="auto"/>
        <w:left w:val="none" w:sz="0" w:space="0" w:color="auto"/>
        <w:bottom w:val="none" w:sz="0" w:space="0" w:color="auto"/>
        <w:right w:val="none" w:sz="0" w:space="0" w:color="auto"/>
      </w:divBdr>
    </w:div>
    <w:div w:id="1192843822">
      <w:bodyDiv w:val="1"/>
      <w:marLeft w:val="0"/>
      <w:marRight w:val="0"/>
      <w:marTop w:val="0"/>
      <w:marBottom w:val="0"/>
      <w:divBdr>
        <w:top w:val="none" w:sz="0" w:space="0" w:color="auto"/>
        <w:left w:val="none" w:sz="0" w:space="0" w:color="auto"/>
        <w:bottom w:val="none" w:sz="0" w:space="0" w:color="auto"/>
        <w:right w:val="none" w:sz="0" w:space="0" w:color="auto"/>
      </w:divBdr>
    </w:div>
    <w:div w:id="13454026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esyldah.github.io/ElimuMatch/" TargetMode="External"/><Relationship Id="rId24" Type="http://schemas.openxmlformats.org/officeDocument/2006/relationships/image" Target="media/image15.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2.xml"/><Relationship Id="rId8" Type="http://schemas.openxmlformats.org/officeDocument/2006/relationships/hyperlink" Target="https://jesyldah.github.io/ElimuMatch/"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47</Pages>
  <Words>13034</Words>
  <Characters>74297</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Jess W</cp:lastModifiedBy>
  <cp:revision>67</cp:revision>
  <dcterms:created xsi:type="dcterms:W3CDTF">2013-12-23T23:15:00Z</dcterms:created>
  <dcterms:modified xsi:type="dcterms:W3CDTF">2026-09-03T17:38:00Z</dcterms:modified>
  <cp:category/>
</cp:coreProperties>
</file>