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2FDEF" w14:textId="77777777" w:rsidR="00A04986" w:rsidRPr="00EC7494" w:rsidRDefault="00487C4F">
      <w:pPr>
        <w:spacing w:before="240" w:after="160"/>
        <w:jc w:val="center"/>
        <w:rPr>
          <w:rFonts w:ascii="Bierstadt Display" w:hAnsi="Bierstadt Display"/>
          <w:sz w:val="40"/>
          <w:szCs w:val="40"/>
        </w:rPr>
      </w:pPr>
      <w:proofErr w:type="spellStart"/>
      <w:r w:rsidRPr="00EC7494">
        <w:rPr>
          <w:rFonts w:ascii="Bierstadt Display" w:eastAsia="Calibri" w:hAnsi="Bierstadt Display"/>
          <w:b/>
          <w:sz w:val="40"/>
          <w:szCs w:val="40"/>
        </w:rPr>
        <w:t>ElimuMatch</w:t>
      </w:r>
      <w:proofErr w:type="spellEnd"/>
      <w:r w:rsidRPr="00EC7494">
        <w:rPr>
          <w:rFonts w:ascii="Bierstadt Display" w:eastAsia="Calibri" w:hAnsi="Bierstadt Display"/>
          <w:b/>
          <w:sz w:val="40"/>
          <w:szCs w:val="40"/>
        </w:rPr>
        <w:t>: Matching Support to Retention Risk</w:t>
      </w:r>
    </w:p>
    <w:p w14:paraId="6AB4886C" w14:textId="11096796" w:rsidR="00A04986" w:rsidRPr="003B0908" w:rsidRDefault="00487C4F">
      <w:pPr>
        <w:spacing w:before="80" w:after="360"/>
        <w:jc w:val="center"/>
        <w:rPr>
          <w:rFonts w:ascii="Bierstadt Display" w:hAnsi="Bierstadt Display"/>
          <w:iCs/>
          <w:sz w:val="26"/>
          <w:szCs w:val="26"/>
        </w:rPr>
      </w:pPr>
      <w:r w:rsidRPr="003B0908">
        <w:rPr>
          <w:rFonts w:ascii="Bierstadt Display" w:eastAsia="Calibri" w:hAnsi="Bierstadt Display"/>
          <w:iCs/>
          <w:sz w:val="26"/>
          <w:szCs w:val="26"/>
        </w:rPr>
        <w:t xml:space="preserve">A data-driven analytics platform for fee support </w:t>
      </w:r>
      <w:r w:rsidR="00B84BB6" w:rsidRPr="003B0908">
        <w:rPr>
          <w:rFonts w:ascii="Bierstadt Display" w:eastAsia="Calibri" w:hAnsi="Bierstadt Display"/>
          <w:iCs/>
          <w:sz w:val="26"/>
          <w:szCs w:val="26"/>
        </w:rPr>
        <w:t xml:space="preserve">to </w:t>
      </w:r>
      <w:r w:rsidRPr="003B0908">
        <w:rPr>
          <w:rFonts w:ascii="Bierstadt Display" w:eastAsia="Calibri" w:hAnsi="Bierstadt Display"/>
          <w:iCs/>
          <w:sz w:val="26"/>
          <w:szCs w:val="26"/>
        </w:rPr>
        <w:t xml:space="preserve">secondary </w:t>
      </w:r>
      <w:r w:rsidR="003B0908" w:rsidRPr="003B0908">
        <w:rPr>
          <w:rFonts w:ascii="Bierstadt Display" w:eastAsia="Calibri" w:hAnsi="Bierstadt Display"/>
          <w:iCs/>
          <w:sz w:val="26"/>
          <w:szCs w:val="26"/>
        </w:rPr>
        <w:t xml:space="preserve">school </w:t>
      </w:r>
      <w:r w:rsidRPr="003B0908">
        <w:rPr>
          <w:rFonts w:ascii="Bierstadt Display" w:eastAsia="Calibri" w:hAnsi="Bierstadt Display"/>
          <w:iCs/>
          <w:sz w:val="26"/>
          <w:szCs w:val="26"/>
        </w:rPr>
        <w:t>students</w:t>
      </w:r>
      <w:r w:rsidR="00C55979" w:rsidRPr="003B0908">
        <w:rPr>
          <w:rFonts w:ascii="Bierstadt Display" w:eastAsia="Calibri" w:hAnsi="Bierstadt Display"/>
          <w:iCs/>
          <w:sz w:val="26"/>
          <w:szCs w:val="26"/>
        </w:rPr>
        <w:t xml:space="preserve"> in Kenya</w:t>
      </w:r>
    </w:p>
    <w:p w14:paraId="348E9448" w14:textId="77777777" w:rsidR="00B84BB6" w:rsidRPr="00532C97" w:rsidRDefault="00B84BB6">
      <w:pPr>
        <w:spacing w:before="280" w:after="80"/>
        <w:jc w:val="center"/>
        <w:rPr>
          <w:rFonts w:ascii="Bierstadt Display" w:eastAsia="Calibri" w:hAnsi="Bierstadt Display"/>
          <w:b/>
        </w:rPr>
      </w:pPr>
    </w:p>
    <w:p w14:paraId="695985FC" w14:textId="77777777" w:rsidR="00B84BB6" w:rsidRPr="00532C97" w:rsidRDefault="00B84BB6">
      <w:pPr>
        <w:spacing w:before="280" w:after="80"/>
        <w:jc w:val="center"/>
        <w:rPr>
          <w:rFonts w:ascii="Bierstadt Display" w:eastAsia="Calibri" w:hAnsi="Bierstadt Display"/>
          <w:b/>
        </w:rPr>
      </w:pPr>
    </w:p>
    <w:p w14:paraId="0E96C078" w14:textId="77777777" w:rsidR="00B84BB6" w:rsidRPr="00532C97" w:rsidRDefault="00B84BB6">
      <w:pPr>
        <w:spacing w:before="280" w:after="80"/>
        <w:jc w:val="center"/>
        <w:rPr>
          <w:rFonts w:ascii="Bierstadt Display" w:eastAsia="Calibri" w:hAnsi="Bierstadt Display"/>
          <w:b/>
        </w:rPr>
      </w:pPr>
    </w:p>
    <w:p w14:paraId="0FBFAA6E" w14:textId="77777777" w:rsidR="00B84BB6" w:rsidRDefault="00B84BB6">
      <w:pPr>
        <w:spacing w:before="280" w:after="80"/>
        <w:jc w:val="center"/>
        <w:rPr>
          <w:rFonts w:ascii="Bierstadt Display" w:eastAsia="Calibri" w:hAnsi="Bierstadt Display"/>
          <w:b/>
        </w:rPr>
      </w:pPr>
    </w:p>
    <w:p w14:paraId="736D5ACA" w14:textId="77777777" w:rsidR="00EC7494" w:rsidRPr="00532C97" w:rsidRDefault="00EC7494">
      <w:pPr>
        <w:spacing w:before="280" w:after="80"/>
        <w:jc w:val="center"/>
        <w:rPr>
          <w:rFonts w:ascii="Bierstadt Display" w:eastAsia="Calibri" w:hAnsi="Bierstadt Display"/>
          <w:b/>
        </w:rPr>
      </w:pPr>
    </w:p>
    <w:p w14:paraId="04516B72" w14:textId="77777777" w:rsidR="00B84BB6" w:rsidRPr="00532C97" w:rsidRDefault="00B84BB6">
      <w:pPr>
        <w:spacing w:before="280" w:after="80"/>
        <w:jc w:val="center"/>
        <w:rPr>
          <w:rFonts w:ascii="Bierstadt Display" w:eastAsia="Calibri" w:hAnsi="Bierstadt Display"/>
          <w:b/>
        </w:rPr>
      </w:pPr>
    </w:p>
    <w:p w14:paraId="2AE285D5" w14:textId="486275E3" w:rsidR="00A04986" w:rsidRPr="00532C97" w:rsidRDefault="00487C4F">
      <w:pPr>
        <w:spacing w:before="280" w:after="80"/>
        <w:jc w:val="center"/>
        <w:rPr>
          <w:rFonts w:ascii="Bierstadt Display" w:hAnsi="Bierstadt Display"/>
        </w:rPr>
      </w:pPr>
      <w:r w:rsidRPr="00532C97">
        <w:rPr>
          <w:rFonts w:ascii="Bierstadt Display" w:eastAsia="Calibri" w:hAnsi="Bierstadt Display"/>
          <w:b/>
        </w:rPr>
        <w:t>Prepared For:</w:t>
      </w:r>
    </w:p>
    <w:p w14:paraId="4F34F3C0" w14:textId="77777777" w:rsidR="00A04986" w:rsidRPr="00532C97" w:rsidRDefault="00487C4F">
      <w:pPr>
        <w:spacing w:before="40" w:after="40"/>
        <w:jc w:val="center"/>
        <w:rPr>
          <w:rFonts w:ascii="Bierstadt Display" w:hAnsi="Bierstadt Display"/>
        </w:rPr>
      </w:pPr>
      <w:r w:rsidRPr="00532C97">
        <w:rPr>
          <w:rFonts w:ascii="Bierstadt Display" w:eastAsia="Calibri" w:hAnsi="Bierstadt Display"/>
        </w:rPr>
        <w:t>Impact Investors, Corporate Social Responsibility (CSR) Partners, and Education Foundations</w:t>
      </w:r>
    </w:p>
    <w:p w14:paraId="36D5F968" w14:textId="77777777" w:rsidR="00B84BB6" w:rsidRPr="00532C97" w:rsidRDefault="00B84BB6">
      <w:pPr>
        <w:spacing w:before="280" w:after="80"/>
        <w:jc w:val="center"/>
        <w:rPr>
          <w:rFonts w:ascii="Bierstadt Display" w:eastAsia="Calibri" w:hAnsi="Bierstadt Display"/>
          <w:b/>
        </w:rPr>
      </w:pPr>
    </w:p>
    <w:p w14:paraId="76A3C927" w14:textId="77777777" w:rsidR="00B84BB6" w:rsidRPr="00532C97" w:rsidRDefault="00B84BB6">
      <w:pPr>
        <w:spacing w:before="280" w:after="80"/>
        <w:jc w:val="center"/>
        <w:rPr>
          <w:rFonts w:ascii="Bierstadt Display" w:eastAsia="Calibri" w:hAnsi="Bierstadt Display"/>
          <w:b/>
        </w:rPr>
      </w:pPr>
    </w:p>
    <w:p w14:paraId="7D5CD979" w14:textId="77777777" w:rsidR="00B84BB6" w:rsidRDefault="00B84BB6">
      <w:pPr>
        <w:spacing w:before="280" w:after="80"/>
        <w:jc w:val="center"/>
        <w:rPr>
          <w:rFonts w:ascii="Bierstadt Display" w:eastAsia="Calibri" w:hAnsi="Bierstadt Display"/>
          <w:b/>
        </w:rPr>
      </w:pPr>
    </w:p>
    <w:p w14:paraId="6561CA1A" w14:textId="77777777" w:rsidR="00EC7494" w:rsidRPr="00532C97" w:rsidRDefault="00EC7494">
      <w:pPr>
        <w:spacing w:before="280" w:after="80"/>
        <w:jc w:val="center"/>
        <w:rPr>
          <w:rFonts w:ascii="Bierstadt Display" w:eastAsia="Calibri" w:hAnsi="Bierstadt Display"/>
          <w:b/>
        </w:rPr>
      </w:pPr>
    </w:p>
    <w:p w14:paraId="43DC4FE3" w14:textId="77777777" w:rsidR="00B84BB6" w:rsidRDefault="00B84BB6">
      <w:pPr>
        <w:spacing w:before="280" w:after="80"/>
        <w:jc w:val="center"/>
        <w:rPr>
          <w:rFonts w:ascii="Bierstadt Display" w:eastAsia="Calibri" w:hAnsi="Bierstadt Display"/>
          <w:b/>
        </w:rPr>
      </w:pPr>
    </w:p>
    <w:p w14:paraId="4C88EFBA" w14:textId="77777777" w:rsidR="00B84BB6" w:rsidRPr="00532C97" w:rsidRDefault="00B84BB6">
      <w:pPr>
        <w:spacing w:before="280" w:after="80"/>
        <w:jc w:val="center"/>
        <w:rPr>
          <w:rFonts w:ascii="Bierstadt Display" w:eastAsia="Calibri" w:hAnsi="Bierstadt Display"/>
          <w:b/>
        </w:rPr>
      </w:pPr>
    </w:p>
    <w:p w14:paraId="3D77EF82" w14:textId="75F17E58" w:rsidR="00A04986" w:rsidRPr="00532C97" w:rsidRDefault="00487C4F">
      <w:pPr>
        <w:spacing w:before="280" w:after="80"/>
        <w:jc w:val="center"/>
        <w:rPr>
          <w:rFonts w:ascii="Bierstadt Display" w:hAnsi="Bierstadt Display"/>
        </w:rPr>
      </w:pPr>
      <w:r w:rsidRPr="00532C97">
        <w:rPr>
          <w:rFonts w:ascii="Bierstadt Display" w:eastAsia="Calibri" w:hAnsi="Bierstadt Display"/>
          <w:b/>
        </w:rPr>
        <w:t>Prepared By:</w:t>
      </w:r>
    </w:p>
    <w:p w14:paraId="5E9A4D6B" w14:textId="15CE0BDD" w:rsidR="00A04986" w:rsidRPr="00532C97" w:rsidRDefault="00487C4F">
      <w:pPr>
        <w:spacing w:before="40" w:after="40"/>
        <w:jc w:val="center"/>
        <w:rPr>
          <w:rFonts w:ascii="Bierstadt Display" w:hAnsi="Bierstadt Display"/>
        </w:rPr>
      </w:pPr>
      <w:proofErr w:type="spellStart"/>
      <w:r w:rsidRPr="00532C97">
        <w:rPr>
          <w:rFonts w:ascii="Bierstadt Display" w:eastAsia="Calibri" w:hAnsi="Bierstadt Display"/>
        </w:rPr>
        <w:t>ElimuMatch</w:t>
      </w:r>
      <w:proofErr w:type="spellEnd"/>
      <w:r w:rsidR="00B84BB6" w:rsidRPr="00532C97">
        <w:rPr>
          <w:rFonts w:ascii="Bierstadt Display" w:eastAsia="Calibri" w:hAnsi="Bierstadt Display"/>
        </w:rPr>
        <w:t xml:space="preserve"> Analytics</w:t>
      </w:r>
    </w:p>
    <w:p w14:paraId="13527A2C" w14:textId="77777777" w:rsidR="00B84BB6" w:rsidRDefault="00B84BB6">
      <w:pPr>
        <w:spacing w:before="40" w:after="40"/>
        <w:jc w:val="center"/>
        <w:rPr>
          <w:rFonts w:ascii="Bierstadt Display" w:eastAsia="Calibri" w:hAnsi="Bierstadt Display"/>
          <w:b/>
        </w:rPr>
      </w:pPr>
    </w:p>
    <w:p w14:paraId="60009BAB" w14:textId="77777777" w:rsidR="00487C4F" w:rsidRPr="00532C97" w:rsidRDefault="00487C4F">
      <w:pPr>
        <w:spacing w:before="40" w:after="40"/>
        <w:jc w:val="center"/>
        <w:rPr>
          <w:rFonts w:ascii="Bierstadt Display" w:eastAsia="Calibri" w:hAnsi="Bierstadt Display"/>
          <w:b/>
        </w:rPr>
      </w:pPr>
    </w:p>
    <w:p w14:paraId="63251467" w14:textId="77777777" w:rsidR="00B84BB6" w:rsidRPr="00532C97" w:rsidRDefault="00B84BB6">
      <w:pPr>
        <w:spacing w:before="40" w:after="40"/>
        <w:jc w:val="center"/>
        <w:rPr>
          <w:rFonts w:ascii="Bierstadt Display" w:eastAsia="Calibri" w:hAnsi="Bierstadt Display"/>
          <w:b/>
        </w:rPr>
      </w:pPr>
    </w:p>
    <w:p w14:paraId="4A9A682B" w14:textId="68128155" w:rsidR="00A04986" w:rsidRPr="00532C97" w:rsidRDefault="00487C4F" w:rsidP="00B84BB6">
      <w:pPr>
        <w:spacing w:before="40" w:after="40"/>
        <w:jc w:val="center"/>
        <w:rPr>
          <w:rFonts w:ascii="Bierstadt Display" w:hAnsi="Bierstadt Display"/>
        </w:rPr>
      </w:pPr>
      <w:r w:rsidRPr="00532C97">
        <w:rPr>
          <w:rFonts w:ascii="Bierstadt Display" w:eastAsia="Calibri" w:hAnsi="Bierstadt Display"/>
          <w:b/>
        </w:rPr>
        <w:t>Date:</w:t>
      </w:r>
      <w:r w:rsidRPr="00532C97">
        <w:rPr>
          <w:rFonts w:ascii="Bierstadt Display" w:eastAsia="Calibri" w:hAnsi="Bierstadt Display"/>
        </w:rPr>
        <w:t xml:space="preserve"> August 2026</w:t>
      </w:r>
      <w:r w:rsidRPr="00532C97">
        <w:rPr>
          <w:rFonts w:ascii="Bierstadt Display" w:hAnsi="Bierstadt Display"/>
        </w:rPr>
        <w:br w:type="page"/>
      </w:r>
    </w:p>
    <w:sdt>
      <w:sdtPr>
        <w:rPr>
          <w:rFonts w:ascii="Bierstadt Display" w:eastAsiaTheme="minorEastAsia" w:hAnsi="Bierstadt Display" w:cstheme="minorBidi"/>
          <w:b w:val="0"/>
          <w:bCs w:val="0"/>
          <w:color w:val="auto"/>
          <w:sz w:val="22"/>
          <w:szCs w:val="22"/>
        </w:rPr>
        <w:id w:val="1137915567"/>
        <w:docPartObj>
          <w:docPartGallery w:val="Table of Contents"/>
          <w:docPartUnique/>
        </w:docPartObj>
      </w:sdtPr>
      <w:sdtEndPr>
        <w:rPr>
          <w:noProof/>
        </w:rPr>
      </w:sdtEndPr>
      <w:sdtContent>
        <w:p w14:paraId="6AF2DD90" w14:textId="3C519C65" w:rsidR="00B84BB6" w:rsidRPr="00532C97" w:rsidRDefault="00B84BB6">
          <w:pPr>
            <w:pStyle w:val="TOCHeading"/>
            <w:rPr>
              <w:rFonts w:ascii="Bierstadt Display" w:hAnsi="Bierstadt Display"/>
              <w:sz w:val="26"/>
              <w:szCs w:val="26"/>
            </w:rPr>
          </w:pPr>
          <w:r w:rsidRPr="00532C97">
            <w:rPr>
              <w:rFonts w:ascii="Bierstadt Display" w:hAnsi="Bierstadt Display"/>
              <w:sz w:val="26"/>
              <w:szCs w:val="26"/>
            </w:rPr>
            <w:t>Table of Contents</w:t>
          </w:r>
        </w:p>
        <w:p w14:paraId="1FC948CE" w14:textId="74B5EE48" w:rsidR="0079212C" w:rsidRDefault="00FE0D5A" w:rsidP="00C86FDF">
          <w:pPr>
            <w:pStyle w:val="TOC1"/>
            <w:rPr>
              <w:kern w:val="2"/>
              <w:lang w:val="en-KE" w:eastAsia="en-KE"/>
              <w14:ligatures w14:val="standardContextual"/>
            </w:rPr>
          </w:pPr>
          <w:r>
            <w:fldChar w:fldCharType="begin"/>
          </w:r>
          <w:r>
            <w:instrText xml:space="preserve"> TOC \o "1-2" \h \z \u </w:instrText>
          </w:r>
          <w:r>
            <w:fldChar w:fldCharType="separate"/>
          </w:r>
          <w:hyperlink w:anchor="_Toc239679990" w:history="1">
            <w:r w:rsidR="0079212C" w:rsidRPr="00E42B0E">
              <w:rPr>
                <w:rStyle w:val="Hyperlink"/>
              </w:rPr>
              <w:t>1. Executive Summary</w:t>
            </w:r>
            <w:r w:rsidR="0079212C">
              <w:rPr>
                <w:webHidden/>
              </w:rPr>
              <w:tab/>
            </w:r>
            <w:r w:rsidR="0079212C">
              <w:rPr>
                <w:webHidden/>
              </w:rPr>
              <w:fldChar w:fldCharType="begin"/>
            </w:r>
            <w:r w:rsidR="0079212C">
              <w:rPr>
                <w:webHidden/>
              </w:rPr>
              <w:instrText xml:space="preserve"> PAGEREF _Toc239679990 \h </w:instrText>
            </w:r>
            <w:r w:rsidR="0079212C">
              <w:rPr>
                <w:webHidden/>
              </w:rPr>
            </w:r>
            <w:r w:rsidR="0079212C">
              <w:rPr>
                <w:webHidden/>
              </w:rPr>
              <w:fldChar w:fldCharType="separate"/>
            </w:r>
            <w:r w:rsidR="0079212C">
              <w:rPr>
                <w:webHidden/>
              </w:rPr>
              <w:t>4</w:t>
            </w:r>
            <w:r w:rsidR="0079212C">
              <w:rPr>
                <w:webHidden/>
              </w:rPr>
              <w:fldChar w:fldCharType="end"/>
            </w:r>
          </w:hyperlink>
        </w:p>
        <w:p w14:paraId="07FAB991" w14:textId="5AFE2481" w:rsidR="0079212C" w:rsidRPr="00C86FDF" w:rsidRDefault="00B70241" w:rsidP="00C86FDF">
          <w:pPr>
            <w:pStyle w:val="TOC1"/>
            <w:rPr>
              <w:kern w:val="2"/>
              <w:lang w:val="en-KE" w:eastAsia="en-KE"/>
              <w14:ligatures w14:val="standardContextual"/>
            </w:rPr>
          </w:pPr>
          <w:hyperlink w:anchor="_Toc239679991" w:history="1">
            <w:r w:rsidR="0079212C" w:rsidRPr="00C86FDF">
              <w:rPr>
                <w:rStyle w:val="Hyperlink"/>
              </w:rPr>
              <w:t>2. Introduction and Background</w:t>
            </w:r>
            <w:r w:rsidR="0079212C" w:rsidRPr="00C86FDF">
              <w:rPr>
                <w:webHidden/>
              </w:rPr>
              <w:tab/>
            </w:r>
            <w:r w:rsidR="0079212C" w:rsidRPr="00C86FDF">
              <w:rPr>
                <w:webHidden/>
              </w:rPr>
              <w:fldChar w:fldCharType="begin"/>
            </w:r>
            <w:r w:rsidR="0079212C" w:rsidRPr="00C86FDF">
              <w:rPr>
                <w:webHidden/>
              </w:rPr>
              <w:instrText xml:space="preserve"> PAGEREF _Toc239679991 \h </w:instrText>
            </w:r>
            <w:r w:rsidR="0079212C" w:rsidRPr="00C86FDF">
              <w:rPr>
                <w:webHidden/>
              </w:rPr>
            </w:r>
            <w:r w:rsidR="0079212C" w:rsidRPr="00C86FDF">
              <w:rPr>
                <w:webHidden/>
              </w:rPr>
              <w:fldChar w:fldCharType="separate"/>
            </w:r>
            <w:r w:rsidR="0079212C" w:rsidRPr="00C86FDF">
              <w:rPr>
                <w:webHidden/>
              </w:rPr>
              <w:t>5</w:t>
            </w:r>
            <w:r w:rsidR="0079212C" w:rsidRPr="00C86FDF">
              <w:rPr>
                <w:webHidden/>
              </w:rPr>
              <w:fldChar w:fldCharType="end"/>
            </w:r>
          </w:hyperlink>
        </w:p>
        <w:p w14:paraId="38ADA207" w14:textId="39493B28" w:rsidR="0079212C" w:rsidRDefault="00B70241" w:rsidP="00C86FDF">
          <w:pPr>
            <w:pStyle w:val="TOC1"/>
            <w:rPr>
              <w:kern w:val="2"/>
              <w:lang w:val="en-KE" w:eastAsia="en-KE"/>
              <w14:ligatures w14:val="standardContextual"/>
            </w:rPr>
          </w:pPr>
          <w:hyperlink w:anchor="_Toc239679992" w:history="1">
            <w:r w:rsidR="0079212C" w:rsidRPr="00E42B0E">
              <w:rPr>
                <w:rStyle w:val="Hyperlink"/>
              </w:rPr>
              <w:t>3. Company Overview</w:t>
            </w:r>
            <w:r w:rsidR="0079212C">
              <w:rPr>
                <w:webHidden/>
              </w:rPr>
              <w:tab/>
            </w:r>
            <w:r w:rsidR="0079212C">
              <w:rPr>
                <w:webHidden/>
              </w:rPr>
              <w:fldChar w:fldCharType="begin"/>
            </w:r>
            <w:r w:rsidR="0079212C">
              <w:rPr>
                <w:webHidden/>
              </w:rPr>
              <w:instrText xml:space="preserve"> PAGEREF _Toc239679992 \h </w:instrText>
            </w:r>
            <w:r w:rsidR="0079212C">
              <w:rPr>
                <w:webHidden/>
              </w:rPr>
            </w:r>
            <w:r w:rsidR="0079212C">
              <w:rPr>
                <w:webHidden/>
              </w:rPr>
              <w:fldChar w:fldCharType="separate"/>
            </w:r>
            <w:r w:rsidR="0079212C">
              <w:rPr>
                <w:webHidden/>
              </w:rPr>
              <w:t>6</w:t>
            </w:r>
            <w:r w:rsidR="0079212C">
              <w:rPr>
                <w:webHidden/>
              </w:rPr>
              <w:fldChar w:fldCharType="end"/>
            </w:r>
          </w:hyperlink>
        </w:p>
        <w:p w14:paraId="782DC2C7" w14:textId="2770931A" w:rsidR="0079212C" w:rsidRDefault="00B70241" w:rsidP="00C86FDF">
          <w:pPr>
            <w:pStyle w:val="TOC1"/>
            <w:rPr>
              <w:kern w:val="2"/>
              <w:lang w:val="en-KE" w:eastAsia="en-KE"/>
              <w14:ligatures w14:val="standardContextual"/>
            </w:rPr>
          </w:pPr>
          <w:hyperlink w:anchor="_Toc239679993" w:history="1">
            <w:r w:rsidR="0079212C" w:rsidRPr="00E42B0E">
              <w:rPr>
                <w:rStyle w:val="Hyperlink"/>
              </w:rPr>
              <w:t>4. Team</w:t>
            </w:r>
            <w:r w:rsidR="0079212C">
              <w:rPr>
                <w:webHidden/>
              </w:rPr>
              <w:tab/>
            </w:r>
            <w:r w:rsidR="0079212C">
              <w:rPr>
                <w:webHidden/>
              </w:rPr>
              <w:fldChar w:fldCharType="begin"/>
            </w:r>
            <w:r w:rsidR="0079212C">
              <w:rPr>
                <w:webHidden/>
              </w:rPr>
              <w:instrText xml:space="preserve"> PAGEREF _Toc239679993 \h </w:instrText>
            </w:r>
            <w:r w:rsidR="0079212C">
              <w:rPr>
                <w:webHidden/>
              </w:rPr>
            </w:r>
            <w:r w:rsidR="0079212C">
              <w:rPr>
                <w:webHidden/>
              </w:rPr>
              <w:fldChar w:fldCharType="separate"/>
            </w:r>
            <w:r w:rsidR="0079212C">
              <w:rPr>
                <w:webHidden/>
              </w:rPr>
              <w:t>8</w:t>
            </w:r>
            <w:r w:rsidR="0079212C">
              <w:rPr>
                <w:webHidden/>
              </w:rPr>
              <w:fldChar w:fldCharType="end"/>
            </w:r>
          </w:hyperlink>
        </w:p>
        <w:p w14:paraId="0E963D23" w14:textId="423D6C55" w:rsidR="0079212C" w:rsidRDefault="00B70241">
          <w:pPr>
            <w:pStyle w:val="TOC2"/>
            <w:tabs>
              <w:tab w:val="right" w:leader="dot" w:pos="9350"/>
            </w:tabs>
            <w:rPr>
              <w:noProof/>
              <w:kern w:val="2"/>
              <w:lang w:val="en-KE" w:eastAsia="en-KE"/>
              <w14:ligatures w14:val="standardContextual"/>
            </w:rPr>
          </w:pPr>
          <w:hyperlink w:anchor="_Toc239679994" w:history="1">
            <w:r w:rsidR="0079212C" w:rsidRPr="00E42B0E">
              <w:rPr>
                <w:rStyle w:val="Hyperlink"/>
                <w:rFonts w:ascii="Bierstadt Display" w:eastAsia="Calibri" w:hAnsi="Bierstadt Display"/>
                <w:noProof/>
              </w:rPr>
              <w:t>4.1 Team name and organization</w:t>
            </w:r>
            <w:r w:rsidR="0079212C">
              <w:rPr>
                <w:noProof/>
                <w:webHidden/>
              </w:rPr>
              <w:tab/>
            </w:r>
            <w:r w:rsidR="0079212C">
              <w:rPr>
                <w:noProof/>
                <w:webHidden/>
              </w:rPr>
              <w:fldChar w:fldCharType="begin"/>
            </w:r>
            <w:r w:rsidR="0079212C">
              <w:rPr>
                <w:noProof/>
                <w:webHidden/>
              </w:rPr>
              <w:instrText xml:space="preserve"> PAGEREF _Toc239679994 \h </w:instrText>
            </w:r>
            <w:r w:rsidR="0079212C">
              <w:rPr>
                <w:noProof/>
                <w:webHidden/>
              </w:rPr>
            </w:r>
            <w:r w:rsidR="0079212C">
              <w:rPr>
                <w:noProof/>
                <w:webHidden/>
              </w:rPr>
              <w:fldChar w:fldCharType="separate"/>
            </w:r>
            <w:r w:rsidR="0079212C">
              <w:rPr>
                <w:noProof/>
                <w:webHidden/>
              </w:rPr>
              <w:t>8</w:t>
            </w:r>
            <w:r w:rsidR="0079212C">
              <w:rPr>
                <w:noProof/>
                <w:webHidden/>
              </w:rPr>
              <w:fldChar w:fldCharType="end"/>
            </w:r>
          </w:hyperlink>
        </w:p>
        <w:p w14:paraId="34B43079" w14:textId="36617215" w:rsidR="0079212C" w:rsidRDefault="00B70241">
          <w:pPr>
            <w:pStyle w:val="TOC2"/>
            <w:tabs>
              <w:tab w:val="right" w:leader="dot" w:pos="9350"/>
            </w:tabs>
            <w:rPr>
              <w:noProof/>
              <w:kern w:val="2"/>
              <w:lang w:val="en-KE" w:eastAsia="en-KE"/>
              <w14:ligatures w14:val="standardContextual"/>
            </w:rPr>
          </w:pPr>
          <w:hyperlink w:anchor="_Toc239679995" w:history="1">
            <w:r w:rsidR="0079212C" w:rsidRPr="00E42B0E">
              <w:rPr>
                <w:rStyle w:val="Hyperlink"/>
                <w:rFonts w:ascii="Bierstadt Display" w:eastAsia="Calibri" w:hAnsi="Bierstadt Display"/>
                <w:noProof/>
              </w:rPr>
              <w:t>4.2 Team composition and roles</w:t>
            </w:r>
            <w:r w:rsidR="0079212C">
              <w:rPr>
                <w:noProof/>
                <w:webHidden/>
              </w:rPr>
              <w:tab/>
            </w:r>
            <w:r w:rsidR="0079212C">
              <w:rPr>
                <w:noProof/>
                <w:webHidden/>
              </w:rPr>
              <w:fldChar w:fldCharType="begin"/>
            </w:r>
            <w:r w:rsidR="0079212C">
              <w:rPr>
                <w:noProof/>
                <w:webHidden/>
              </w:rPr>
              <w:instrText xml:space="preserve"> PAGEREF _Toc239679995 \h </w:instrText>
            </w:r>
            <w:r w:rsidR="0079212C">
              <w:rPr>
                <w:noProof/>
                <w:webHidden/>
              </w:rPr>
            </w:r>
            <w:r w:rsidR="0079212C">
              <w:rPr>
                <w:noProof/>
                <w:webHidden/>
              </w:rPr>
              <w:fldChar w:fldCharType="separate"/>
            </w:r>
            <w:r w:rsidR="0079212C">
              <w:rPr>
                <w:noProof/>
                <w:webHidden/>
              </w:rPr>
              <w:t>8</w:t>
            </w:r>
            <w:r w:rsidR="0079212C">
              <w:rPr>
                <w:noProof/>
                <w:webHidden/>
              </w:rPr>
              <w:fldChar w:fldCharType="end"/>
            </w:r>
          </w:hyperlink>
        </w:p>
        <w:p w14:paraId="7FB453BE" w14:textId="04B014B7" w:rsidR="0079212C" w:rsidRDefault="00B70241" w:rsidP="0079212C">
          <w:pPr>
            <w:pStyle w:val="TOC2"/>
            <w:tabs>
              <w:tab w:val="right" w:leader="dot" w:pos="9350"/>
            </w:tabs>
            <w:spacing w:after="0" w:line="240" w:lineRule="auto"/>
            <w:rPr>
              <w:noProof/>
              <w:kern w:val="2"/>
              <w:lang w:val="en-KE" w:eastAsia="en-KE"/>
              <w14:ligatures w14:val="standardContextual"/>
            </w:rPr>
          </w:pPr>
          <w:hyperlink w:anchor="_Toc239679996" w:history="1">
            <w:r w:rsidR="0079212C" w:rsidRPr="00E42B0E">
              <w:rPr>
                <w:rStyle w:val="Hyperlink"/>
                <w:rFonts w:ascii="Bierstadt Display" w:eastAsia="Calibri" w:hAnsi="Bierstadt Display"/>
                <w:noProof/>
              </w:rPr>
              <w:t>4.3 Skills concerns</w:t>
            </w:r>
            <w:r w:rsidR="0079212C">
              <w:rPr>
                <w:noProof/>
                <w:webHidden/>
              </w:rPr>
              <w:tab/>
            </w:r>
            <w:r w:rsidR="0079212C">
              <w:rPr>
                <w:noProof/>
                <w:webHidden/>
              </w:rPr>
              <w:fldChar w:fldCharType="begin"/>
            </w:r>
            <w:r w:rsidR="0079212C">
              <w:rPr>
                <w:noProof/>
                <w:webHidden/>
              </w:rPr>
              <w:instrText xml:space="preserve"> PAGEREF _Toc239679996 \h </w:instrText>
            </w:r>
            <w:r w:rsidR="0079212C">
              <w:rPr>
                <w:noProof/>
                <w:webHidden/>
              </w:rPr>
            </w:r>
            <w:r w:rsidR="0079212C">
              <w:rPr>
                <w:noProof/>
                <w:webHidden/>
              </w:rPr>
              <w:fldChar w:fldCharType="separate"/>
            </w:r>
            <w:r w:rsidR="0079212C">
              <w:rPr>
                <w:noProof/>
                <w:webHidden/>
              </w:rPr>
              <w:t>8</w:t>
            </w:r>
            <w:r w:rsidR="0079212C">
              <w:rPr>
                <w:noProof/>
                <w:webHidden/>
              </w:rPr>
              <w:fldChar w:fldCharType="end"/>
            </w:r>
          </w:hyperlink>
        </w:p>
        <w:p w14:paraId="43FD8C4B" w14:textId="6E0A6935" w:rsidR="0079212C" w:rsidRDefault="00B70241">
          <w:pPr>
            <w:pStyle w:val="TOC2"/>
            <w:tabs>
              <w:tab w:val="right" w:leader="dot" w:pos="9350"/>
            </w:tabs>
            <w:rPr>
              <w:noProof/>
              <w:kern w:val="2"/>
              <w:lang w:val="en-KE" w:eastAsia="en-KE"/>
              <w14:ligatures w14:val="standardContextual"/>
            </w:rPr>
          </w:pPr>
          <w:hyperlink w:anchor="_Toc239679997" w:history="1">
            <w:r w:rsidR="0079212C" w:rsidRPr="00E42B0E">
              <w:rPr>
                <w:rStyle w:val="Hyperlink"/>
                <w:rFonts w:ascii="Bierstadt Display" w:eastAsia="Calibri" w:hAnsi="Bierstadt Display"/>
                <w:noProof/>
              </w:rPr>
              <w:t>4.4 The product problem</w:t>
            </w:r>
            <w:r w:rsidR="0079212C">
              <w:rPr>
                <w:noProof/>
                <w:webHidden/>
              </w:rPr>
              <w:tab/>
            </w:r>
            <w:r w:rsidR="0079212C">
              <w:rPr>
                <w:noProof/>
                <w:webHidden/>
              </w:rPr>
              <w:fldChar w:fldCharType="begin"/>
            </w:r>
            <w:r w:rsidR="0079212C">
              <w:rPr>
                <w:noProof/>
                <w:webHidden/>
              </w:rPr>
              <w:instrText xml:space="preserve"> PAGEREF _Toc239679997 \h </w:instrText>
            </w:r>
            <w:r w:rsidR="0079212C">
              <w:rPr>
                <w:noProof/>
                <w:webHidden/>
              </w:rPr>
            </w:r>
            <w:r w:rsidR="0079212C">
              <w:rPr>
                <w:noProof/>
                <w:webHidden/>
              </w:rPr>
              <w:fldChar w:fldCharType="separate"/>
            </w:r>
            <w:r w:rsidR="0079212C">
              <w:rPr>
                <w:noProof/>
                <w:webHidden/>
              </w:rPr>
              <w:t>9</w:t>
            </w:r>
            <w:r w:rsidR="0079212C">
              <w:rPr>
                <w:noProof/>
                <w:webHidden/>
              </w:rPr>
              <w:fldChar w:fldCharType="end"/>
            </w:r>
          </w:hyperlink>
        </w:p>
        <w:p w14:paraId="70FC0537" w14:textId="6BE7EA45" w:rsidR="0079212C" w:rsidRDefault="00B70241" w:rsidP="00C86FDF">
          <w:pPr>
            <w:pStyle w:val="TOC1"/>
            <w:rPr>
              <w:kern w:val="2"/>
              <w:lang w:val="en-KE" w:eastAsia="en-KE"/>
              <w14:ligatures w14:val="standardContextual"/>
            </w:rPr>
          </w:pPr>
          <w:hyperlink w:anchor="_Toc239679998" w:history="1">
            <w:r w:rsidR="0079212C" w:rsidRPr="00E42B0E">
              <w:rPr>
                <w:rStyle w:val="Hyperlink"/>
              </w:rPr>
              <w:t>5. Strategic Analysis</w:t>
            </w:r>
            <w:r w:rsidR="0079212C">
              <w:rPr>
                <w:webHidden/>
              </w:rPr>
              <w:tab/>
            </w:r>
            <w:r w:rsidR="0079212C">
              <w:rPr>
                <w:webHidden/>
              </w:rPr>
              <w:fldChar w:fldCharType="begin"/>
            </w:r>
            <w:r w:rsidR="0079212C">
              <w:rPr>
                <w:webHidden/>
              </w:rPr>
              <w:instrText xml:space="preserve"> PAGEREF _Toc239679998 \h </w:instrText>
            </w:r>
            <w:r w:rsidR="0079212C">
              <w:rPr>
                <w:webHidden/>
              </w:rPr>
            </w:r>
            <w:r w:rsidR="0079212C">
              <w:rPr>
                <w:webHidden/>
              </w:rPr>
              <w:fldChar w:fldCharType="separate"/>
            </w:r>
            <w:r w:rsidR="0079212C">
              <w:rPr>
                <w:webHidden/>
              </w:rPr>
              <w:t>9</w:t>
            </w:r>
            <w:r w:rsidR="0079212C">
              <w:rPr>
                <w:webHidden/>
              </w:rPr>
              <w:fldChar w:fldCharType="end"/>
            </w:r>
          </w:hyperlink>
        </w:p>
        <w:p w14:paraId="0F61055F" w14:textId="380079A9" w:rsidR="0079212C" w:rsidRDefault="00B70241">
          <w:pPr>
            <w:pStyle w:val="TOC2"/>
            <w:tabs>
              <w:tab w:val="right" w:leader="dot" w:pos="9350"/>
            </w:tabs>
            <w:rPr>
              <w:noProof/>
              <w:kern w:val="2"/>
              <w:lang w:val="en-KE" w:eastAsia="en-KE"/>
              <w14:ligatures w14:val="standardContextual"/>
            </w:rPr>
          </w:pPr>
          <w:hyperlink w:anchor="_Toc239679999" w:history="1">
            <w:r w:rsidR="0079212C" w:rsidRPr="00E42B0E">
              <w:rPr>
                <w:rStyle w:val="Hyperlink"/>
                <w:rFonts w:ascii="Bierstadt Display" w:eastAsia="Calibri" w:hAnsi="Bierstadt Display"/>
                <w:noProof/>
              </w:rPr>
              <w:t>5.1 External analysis</w:t>
            </w:r>
            <w:r w:rsidR="0079212C">
              <w:rPr>
                <w:noProof/>
                <w:webHidden/>
              </w:rPr>
              <w:tab/>
            </w:r>
            <w:r w:rsidR="0079212C">
              <w:rPr>
                <w:noProof/>
                <w:webHidden/>
              </w:rPr>
              <w:fldChar w:fldCharType="begin"/>
            </w:r>
            <w:r w:rsidR="0079212C">
              <w:rPr>
                <w:noProof/>
                <w:webHidden/>
              </w:rPr>
              <w:instrText xml:space="preserve"> PAGEREF _Toc239679999 \h </w:instrText>
            </w:r>
            <w:r w:rsidR="0079212C">
              <w:rPr>
                <w:noProof/>
                <w:webHidden/>
              </w:rPr>
            </w:r>
            <w:r w:rsidR="0079212C">
              <w:rPr>
                <w:noProof/>
                <w:webHidden/>
              </w:rPr>
              <w:fldChar w:fldCharType="separate"/>
            </w:r>
            <w:r w:rsidR="0079212C">
              <w:rPr>
                <w:noProof/>
                <w:webHidden/>
              </w:rPr>
              <w:t>9</w:t>
            </w:r>
            <w:r w:rsidR="0079212C">
              <w:rPr>
                <w:noProof/>
                <w:webHidden/>
              </w:rPr>
              <w:fldChar w:fldCharType="end"/>
            </w:r>
          </w:hyperlink>
        </w:p>
        <w:p w14:paraId="1817C0B1" w14:textId="52B02078" w:rsidR="0079212C" w:rsidRDefault="00B70241">
          <w:pPr>
            <w:pStyle w:val="TOC2"/>
            <w:tabs>
              <w:tab w:val="right" w:leader="dot" w:pos="9350"/>
            </w:tabs>
            <w:rPr>
              <w:noProof/>
              <w:kern w:val="2"/>
              <w:lang w:val="en-KE" w:eastAsia="en-KE"/>
              <w14:ligatures w14:val="standardContextual"/>
            </w:rPr>
          </w:pPr>
          <w:hyperlink w:anchor="_Toc239680000" w:history="1">
            <w:r w:rsidR="0079212C" w:rsidRPr="00E42B0E">
              <w:rPr>
                <w:rStyle w:val="Hyperlink"/>
                <w:rFonts w:ascii="Bierstadt Display" w:eastAsia="Calibri" w:hAnsi="Bierstadt Display"/>
                <w:noProof/>
              </w:rPr>
              <w:t>5.2 Internal analysis</w:t>
            </w:r>
            <w:r w:rsidR="0079212C">
              <w:rPr>
                <w:noProof/>
                <w:webHidden/>
              </w:rPr>
              <w:tab/>
            </w:r>
            <w:r w:rsidR="0079212C">
              <w:rPr>
                <w:noProof/>
                <w:webHidden/>
              </w:rPr>
              <w:fldChar w:fldCharType="begin"/>
            </w:r>
            <w:r w:rsidR="0079212C">
              <w:rPr>
                <w:noProof/>
                <w:webHidden/>
              </w:rPr>
              <w:instrText xml:space="preserve"> PAGEREF _Toc239680000 \h </w:instrText>
            </w:r>
            <w:r w:rsidR="0079212C">
              <w:rPr>
                <w:noProof/>
                <w:webHidden/>
              </w:rPr>
            </w:r>
            <w:r w:rsidR="0079212C">
              <w:rPr>
                <w:noProof/>
                <w:webHidden/>
              </w:rPr>
              <w:fldChar w:fldCharType="separate"/>
            </w:r>
            <w:r w:rsidR="0079212C">
              <w:rPr>
                <w:noProof/>
                <w:webHidden/>
              </w:rPr>
              <w:t>10</w:t>
            </w:r>
            <w:r w:rsidR="0079212C">
              <w:rPr>
                <w:noProof/>
                <w:webHidden/>
              </w:rPr>
              <w:fldChar w:fldCharType="end"/>
            </w:r>
          </w:hyperlink>
        </w:p>
        <w:p w14:paraId="6247FC19" w14:textId="2E73B77C" w:rsidR="0079212C" w:rsidRDefault="00B70241" w:rsidP="00C86FDF">
          <w:pPr>
            <w:pStyle w:val="TOC1"/>
            <w:rPr>
              <w:kern w:val="2"/>
              <w:lang w:val="en-KE" w:eastAsia="en-KE"/>
              <w14:ligatures w14:val="standardContextual"/>
            </w:rPr>
          </w:pPr>
          <w:hyperlink w:anchor="_Toc239680001" w:history="1">
            <w:r w:rsidR="0079212C" w:rsidRPr="00E42B0E">
              <w:rPr>
                <w:rStyle w:val="Hyperlink"/>
              </w:rPr>
              <w:t>6. Analytics Opportunity</w:t>
            </w:r>
            <w:r w:rsidR="0079212C">
              <w:rPr>
                <w:webHidden/>
              </w:rPr>
              <w:tab/>
            </w:r>
            <w:r w:rsidR="0079212C">
              <w:rPr>
                <w:webHidden/>
              </w:rPr>
              <w:fldChar w:fldCharType="begin"/>
            </w:r>
            <w:r w:rsidR="0079212C">
              <w:rPr>
                <w:webHidden/>
              </w:rPr>
              <w:instrText xml:space="preserve"> PAGEREF _Toc239680001 \h </w:instrText>
            </w:r>
            <w:r w:rsidR="0079212C">
              <w:rPr>
                <w:webHidden/>
              </w:rPr>
            </w:r>
            <w:r w:rsidR="0079212C">
              <w:rPr>
                <w:webHidden/>
              </w:rPr>
              <w:fldChar w:fldCharType="separate"/>
            </w:r>
            <w:r w:rsidR="0079212C">
              <w:rPr>
                <w:webHidden/>
              </w:rPr>
              <w:t>11</w:t>
            </w:r>
            <w:r w:rsidR="0079212C">
              <w:rPr>
                <w:webHidden/>
              </w:rPr>
              <w:fldChar w:fldCharType="end"/>
            </w:r>
          </w:hyperlink>
        </w:p>
        <w:p w14:paraId="7E9F34F4" w14:textId="486AF353" w:rsidR="0079212C" w:rsidRDefault="00B70241" w:rsidP="00C86FDF">
          <w:pPr>
            <w:pStyle w:val="TOC1"/>
            <w:rPr>
              <w:kern w:val="2"/>
              <w:lang w:val="en-KE" w:eastAsia="en-KE"/>
              <w14:ligatures w14:val="standardContextual"/>
            </w:rPr>
          </w:pPr>
          <w:hyperlink w:anchor="_Toc239680002" w:history="1">
            <w:r w:rsidR="0079212C" w:rsidRPr="00E42B0E">
              <w:rPr>
                <w:rStyle w:val="Hyperlink"/>
              </w:rPr>
              <w:t>7. Rationale</w:t>
            </w:r>
            <w:r w:rsidR="0079212C">
              <w:rPr>
                <w:webHidden/>
              </w:rPr>
              <w:tab/>
            </w:r>
            <w:r w:rsidR="0079212C">
              <w:rPr>
                <w:webHidden/>
              </w:rPr>
              <w:fldChar w:fldCharType="begin"/>
            </w:r>
            <w:r w:rsidR="0079212C">
              <w:rPr>
                <w:webHidden/>
              </w:rPr>
              <w:instrText xml:space="preserve"> PAGEREF _Toc239680002 \h </w:instrText>
            </w:r>
            <w:r w:rsidR="0079212C">
              <w:rPr>
                <w:webHidden/>
              </w:rPr>
            </w:r>
            <w:r w:rsidR="0079212C">
              <w:rPr>
                <w:webHidden/>
              </w:rPr>
              <w:fldChar w:fldCharType="separate"/>
            </w:r>
            <w:r w:rsidR="0079212C">
              <w:rPr>
                <w:webHidden/>
              </w:rPr>
              <w:t>12</w:t>
            </w:r>
            <w:r w:rsidR="0079212C">
              <w:rPr>
                <w:webHidden/>
              </w:rPr>
              <w:fldChar w:fldCharType="end"/>
            </w:r>
          </w:hyperlink>
        </w:p>
        <w:p w14:paraId="3CBF67BB" w14:textId="205EAA59" w:rsidR="0079212C" w:rsidRDefault="00B70241" w:rsidP="00C86FDF">
          <w:pPr>
            <w:pStyle w:val="TOC1"/>
            <w:rPr>
              <w:kern w:val="2"/>
              <w:lang w:val="en-KE" w:eastAsia="en-KE"/>
              <w14:ligatures w14:val="standardContextual"/>
            </w:rPr>
          </w:pPr>
          <w:hyperlink w:anchor="_Toc239680003" w:history="1">
            <w:r w:rsidR="0079212C" w:rsidRPr="00E42B0E">
              <w:rPr>
                <w:rStyle w:val="Hyperlink"/>
              </w:rPr>
              <w:t>8. Stakeholder and Requirement Analysis</w:t>
            </w:r>
            <w:r w:rsidR="0079212C">
              <w:rPr>
                <w:webHidden/>
              </w:rPr>
              <w:tab/>
            </w:r>
            <w:r w:rsidR="0079212C">
              <w:rPr>
                <w:webHidden/>
              </w:rPr>
              <w:fldChar w:fldCharType="begin"/>
            </w:r>
            <w:r w:rsidR="0079212C">
              <w:rPr>
                <w:webHidden/>
              </w:rPr>
              <w:instrText xml:space="preserve"> PAGEREF _Toc239680003 \h </w:instrText>
            </w:r>
            <w:r w:rsidR="0079212C">
              <w:rPr>
                <w:webHidden/>
              </w:rPr>
            </w:r>
            <w:r w:rsidR="0079212C">
              <w:rPr>
                <w:webHidden/>
              </w:rPr>
              <w:fldChar w:fldCharType="separate"/>
            </w:r>
            <w:r w:rsidR="0079212C">
              <w:rPr>
                <w:webHidden/>
              </w:rPr>
              <w:t>12</w:t>
            </w:r>
            <w:r w:rsidR="0079212C">
              <w:rPr>
                <w:webHidden/>
              </w:rPr>
              <w:fldChar w:fldCharType="end"/>
            </w:r>
          </w:hyperlink>
        </w:p>
        <w:p w14:paraId="15FB4AC7" w14:textId="5BB89897" w:rsidR="0079212C" w:rsidRDefault="00B70241">
          <w:pPr>
            <w:pStyle w:val="TOC2"/>
            <w:tabs>
              <w:tab w:val="right" w:leader="dot" w:pos="9350"/>
            </w:tabs>
            <w:rPr>
              <w:noProof/>
              <w:kern w:val="2"/>
              <w:lang w:val="en-KE" w:eastAsia="en-KE"/>
              <w14:ligatures w14:val="standardContextual"/>
            </w:rPr>
          </w:pPr>
          <w:hyperlink w:anchor="_Toc239680004" w:history="1">
            <w:r w:rsidR="0079212C" w:rsidRPr="00E42B0E">
              <w:rPr>
                <w:rStyle w:val="Hyperlink"/>
                <w:rFonts w:ascii="Bierstadt Display" w:hAnsi="Bierstadt Display"/>
                <w:noProof/>
              </w:rPr>
              <w:t>8.1 Key stakeholder questions</w:t>
            </w:r>
            <w:r w:rsidR="0079212C">
              <w:rPr>
                <w:noProof/>
                <w:webHidden/>
              </w:rPr>
              <w:tab/>
            </w:r>
            <w:r w:rsidR="0079212C">
              <w:rPr>
                <w:noProof/>
                <w:webHidden/>
              </w:rPr>
              <w:fldChar w:fldCharType="begin"/>
            </w:r>
            <w:r w:rsidR="0079212C">
              <w:rPr>
                <w:noProof/>
                <w:webHidden/>
              </w:rPr>
              <w:instrText xml:space="preserve"> PAGEREF _Toc239680004 \h </w:instrText>
            </w:r>
            <w:r w:rsidR="0079212C">
              <w:rPr>
                <w:noProof/>
                <w:webHidden/>
              </w:rPr>
            </w:r>
            <w:r w:rsidR="0079212C">
              <w:rPr>
                <w:noProof/>
                <w:webHidden/>
              </w:rPr>
              <w:fldChar w:fldCharType="separate"/>
            </w:r>
            <w:r w:rsidR="0079212C">
              <w:rPr>
                <w:noProof/>
                <w:webHidden/>
              </w:rPr>
              <w:t>12</w:t>
            </w:r>
            <w:r w:rsidR="0079212C">
              <w:rPr>
                <w:noProof/>
                <w:webHidden/>
              </w:rPr>
              <w:fldChar w:fldCharType="end"/>
            </w:r>
          </w:hyperlink>
        </w:p>
        <w:p w14:paraId="64705F9A" w14:textId="1295916B" w:rsidR="0079212C" w:rsidRDefault="00B70241">
          <w:pPr>
            <w:pStyle w:val="TOC2"/>
            <w:tabs>
              <w:tab w:val="right" w:leader="dot" w:pos="9350"/>
            </w:tabs>
            <w:rPr>
              <w:noProof/>
              <w:kern w:val="2"/>
              <w:lang w:val="en-KE" w:eastAsia="en-KE"/>
              <w14:ligatures w14:val="standardContextual"/>
            </w:rPr>
          </w:pPr>
          <w:hyperlink w:anchor="_Toc239680005" w:history="1">
            <w:r w:rsidR="0079212C" w:rsidRPr="00E42B0E">
              <w:rPr>
                <w:rStyle w:val="Hyperlink"/>
                <w:rFonts w:ascii="Bierstadt Display" w:hAnsi="Bierstadt Display"/>
                <w:noProof/>
              </w:rPr>
              <w:t>8.2 Ethics, privacy, bias, and stakeholder impact</w:t>
            </w:r>
            <w:r w:rsidR="0079212C">
              <w:rPr>
                <w:noProof/>
                <w:webHidden/>
              </w:rPr>
              <w:tab/>
            </w:r>
            <w:r w:rsidR="0079212C">
              <w:rPr>
                <w:noProof/>
                <w:webHidden/>
              </w:rPr>
              <w:fldChar w:fldCharType="begin"/>
            </w:r>
            <w:r w:rsidR="0079212C">
              <w:rPr>
                <w:noProof/>
                <w:webHidden/>
              </w:rPr>
              <w:instrText xml:space="preserve"> PAGEREF _Toc239680005 \h </w:instrText>
            </w:r>
            <w:r w:rsidR="0079212C">
              <w:rPr>
                <w:noProof/>
                <w:webHidden/>
              </w:rPr>
            </w:r>
            <w:r w:rsidR="0079212C">
              <w:rPr>
                <w:noProof/>
                <w:webHidden/>
              </w:rPr>
              <w:fldChar w:fldCharType="separate"/>
            </w:r>
            <w:r w:rsidR="0079212C">
              <w:rPr>
                <w:noProof/>
                <w:webHidden/>
              </w:rPr>
              <w:t>14</w:t>
            </w:r>
            <w:r w:rsidR="0079212C">
              <w:rPr>
                <w:noProof/>
                <w:webHidden/>
              </w:rPr>
              <w:fldChar w:fldCharType="end"/>
            </w:r>
          </w:hyperlink>
        </w:p>
        <w:p w14:paraId="46107056" w14:textId="2375C583" w:rsidR="0079212C" w:rsidRDefault="00B70241" w:rsidP="00C86FDF">
          <w:pPr>
            <w:pStyle w:val="TOC1"/>
            <w:rPr>
              <w:kern w:val="2"/>
              <w:lang w:val="en-KE" w:eastAsia="en-KE"/>
              <w14:ligatures w14:val="standardContextual"/>
            </w:rPr>
          </w:pPr>
          <w:hyperlink w:anchor="_Toc239680006" w:history="1">
            <w:r w:rsidR="0079212C" w:rsidRPr="00E42B0E">
              <w:rPr>
                <w:rStyle w:val="Hyperlink"/>
              </w:rPr>
              <w:t>9. Success Criteria</w:t>
            </w:r>
            <w:r w:rsidR="0079212C">
              <w:rPr>
                <w:webHidden/>
              </w:rPr>
              <w:tab/>
            </w:r>
            <w:r w:rsidR="0079212C">
              <w:rPr>
                <w:webHidden/>
              </w:rPr>
              <w:fldChar w:fldCharType="begin"/>
            </w:r>
            <w:r w:rsidR="0079212C">
              <w:rPr>
                <w:webHidden/>
              </w:rPr>
              <w:instrText xml:space="preserve"> PAGEREF _Toc239680006 \h </w:instrText>
            </w:r>
            <w:r w:rsidR="0079212C">
              <w:rPr>
                <w:webHidden/>
              </w:rPr>
            </w:r>
            <w:r w:rsidR="0079212C">
              <w:rPr>
                <w:webHidden/>
              </w:rPr>
              <w:fldChar w:fldCharType="separate"/>
            </w:r>
            <w:r w:rsidR="0079212C">
              <w:rPr>
                <w:webHidden/>
              </w:rPr>
              <w:t>14</w:t>
            </w:r>
            <w:r w:rsidR="0079212C">
              <w:rPr>
                <w:webHidden/>
              </w:rPr>
              <w:fldChar w:fldCharType="end"/>
            </w:r>
          </w:hyperlink>
        </w:p>
        <w:p w14:paraId="7FB26177" w14:textId="0EC541D4" w:rsidR="0079212C" w:rsidRDefault="00B70241" w:rsidP="00C86FDF">
          <w:pPr>
            <w:pStyle w:val="TOC1"/>
            <w:rPr>
              <w:kern w:val="2"/>
              <w:lang w:val="en-KE" w:eastAsia="en-KE"/>
              <w14:ligatures w14:val="standardContextual"/>
            </w:rPr>
          </w:pPr>
          <w:hyperlink w:anchor="_Toc239680007" w:history="1">
            <w:r w:rsidR="0079212C" w:rsidRPr="00E42B0E">
              <w:rPr>
                <w:rStyle w:val="Hyperlink"/>
              </w:rPr>
              <w:t>10. Scope and Schedule of Deliverables</w:t>
            </w:r>
            <w:r w:rsidR="0079212C">
              <w:rPr>
                <w:webHidden/>
              </w:rPr>
              <w:tab/>
            </w:r>
            <w:r w:rsidR="0079212C">
              <w:rPr>
                <w:webHidden/>
              </w:rPr>
              <w:fldChar w:fldCharType="begin"/>
            </w:r>
            <w:r w:rsidR="0079212C">
              <w:rPr>
                <w:webHidden/>
              </w:rPr>
              <w:instrText xml:space="preserve"> PAGEREF _Toc239680007 \h </w:instrText>
            </w:r>
            <w:r w:rsidR="0079212C">
              <w:rPr>
                <w:webHidden/>
              </w:rPr>
            </w:r>
            <w:r w:rsidR="0079212C">
              <w:rPr>
                <w:webHidden/>
              </w:rPr>
              <w:fldChar w:fldCharType="separate"/>
            </w:r>
            <w:r w:rsidR="0079212C">
              <w:rPr>
                <w:webHidden/>
              </w:rPr>
              <w:t>15</w:t>
            </w:r>
            <w:r w:rsidR="0079212C">
              <w:rPr>
                <w:webHidden/>
              </w:rPr>
              <w:fldChar w:fldCharType="end"/>
            </w:r>
          </w:hyperlink>
        </w:p>
        <w:p w14:paraId="79520458" w14:textId="605D5CB8" w:rsidR="0079212C" w:rsidRDefault="00B70241">
          <w:pPr>
            <w:pStyle w:val="TOC2"/>
            <w:tabs>
              <w:tab w:val="right" w:leader="dot" w:pos="9350"/>
            </w:tabs>
            <w:rPr>
              <w:noProof/>
              <w:kern w:val="2"/>
              <w:lang w:val="en-KE" w:eastAsia="en-KE"/>
              <w14:ligatures w14:val="standardContextual"/>
            </w:rPr>
          </w:pPr>
          <w:hyperlink w:anchor="_Toc239680008" w:history="1">
            <w:r w:rsidR="0079212C" w:rsidRPr="00E42B0E">
              <w:rPr>
                <w:rStyle w:val="Hyperlink"/>
                <w:rFonts w:ascii="Bierstadt Display" w:hAnsi="Bierstadt Display"/>
                <w:noProof/>
              </w:rPr>
              <w:t>10.1 Feasibility analysis</w:t>
            </w:r>
            <w:r w:rsidR="0079212C">
              <w:rPr>
                <w:noProof/>
                <w:webHidden/>
              </w:rPr>
              <w:tab/>
            </w:r>
            <w:r w:rsidR="0079212C">
              <w:rPr>
                <w:noProof/>
                <w:webHidden/>
              </w:rPr>
              <w:fldChar w:fldCharType="begin"/>
            </w:r>
            <w:r w:rsidR="0079212C">
              <w:rPr>
                <w:noProof/>
                <w:webHidden/>
              </w:rPr>
              <w:instrText xml:space="preserve"> PAGEREF _Toc239680008 \h </w:instrText>
            </w:r>
            <w:r w:rsidR="0079212C">
              <w:rPr>
                <w:noProof/>
                <w:webHidden/>
              </w:rPr>
            </w:r>
            <w:r w:rsidR="0079212C">
              <w:rPr>
                <w:noProof/>
                <w:webHidden/>
              </w:rPr>
              <w:fldChar w:fldCharType="separate"/>
            </w:r>
            <w:r w:rsidR="0079212C">
              <w:rPr>
                <w:noProof/>
                <w:webHidden/>
              </w:rPr>
              <w:t>15</w:t>
            </w:r>
            <w:r w:rsidR="0079212C">
              <w:rPr>
                <w:noProof/>
                <w:webHidden/>
              </w:rPr>
              <w:fldChar w:fldCharType="end"/>
            </w:r>
          </w:hyperlink>
        </w:p>
        <w:p w14:paraId="5A7D9662" w14:textId="3930E600" w:rsidR="0079212C" w:rsidRDefault="00B70241">
          <w:pPr>
            <w:pStyle w:val="TOC2"/>
            <w:tabs>
              <w:tab w:val="right" w:leader="dot" w:pos="9350"/>
            </w:tabs>
            <w:rPr>
              <w:noProof/>
              <w:kern w:val="2"/>
              <w:lang w:val="en-KE" w:eastAsia="en-KE"/>
              <w14:ligatures w14:val="standardContextual"/>
            </w:rPr>
          </w:pPr>
          <w:hyperlink w:anchor="_Toc239680009" w:history="1">
            <w:r w:rsidR="0079212C" w:rsidRPr="00E42B0E">
              <w:rPr>
                <w:rStyle w:val="Hyperlink"/>
                <w:rFonts w:ascii="Bierstadt Display" w:hAnsi="Bierstadt Display"/>
                <w:noProof/>
              </w:rPr>
              <w:t>10.2 Scope</w:t>
            </w:r>
            <w:r w:rsidR="0079212C">
              <w:rPr>
                <w:noProof/>
                <w:webHidden/>
              </w:rPr>
              <w:tab/>
            </w:r>
            <w:r w:rsidR="0079212C">
              <w:rPr>
                <w:noProof/>
                <w:webHidden/>
              </w:rPr>
              <w:fldChar w:fldCharType="begin"/>
            </w:r>
            <w:r w:rsidR="0079212C">
              <w:rPr>
                <w:noProof/>
                <w:webHidden/>
              </w:rPr>
              <w:instrText xml:space="preserve"> PAGEREF _Toc239680009 \h </w:instrText>
            </w:r>
            <w:r w:rsidR="0079212C">
              <w:rPr>
                <w:noProof/>
                <w:webHidden/>
              </w:rPr>
            </w:r>
            <w:r w:rsidR="0079212C">
              <w:rPr>
                <w:noProof/>
                <w:webHidden/>
              </w:rPr>
              <w:fldChar w:fldCharType="separate"/>
            </w:r>
            <w:r w:rsidR="0079212C">
              <w:rPr>
                <w:noProof/>
                <w:webHidden/>
              </w:rPr>
              <w:t>16</w:t>
            </w:r>
            <w:r w:rsidR="0079212C">
              <w:rPr>
                <w:noProof/>
                <w:webHidden/>
              </w:rPr>
              <w:fldChar w:fldCharType="end"/>
            </w:r>
          </w:hyperlink>
        </w:p>
        <w:p w14:paraId="1EFF1588" w14:textId="376E611C" w:rsidR="0079212C" w:rsidRDefault="00B70241">
          <w:pPr>
            <w:pStyle w:val="TOC2"/>
            <w:tabs>
              <w:tab w:val="right" w:leader="dot" w:pos="9350"/>
            </w:tabs>
            <w:rPr>
              <w:noProof/>
              <w:kern w:val="2"/>
              <w:lang w:val="en-KE" w:eastAsia="en-KE"/>
              <w14:ligatures w14:val="standardContextual"/>
            </w:rPr>
          </w:pPr>
          <w:hyperlink w:anchor="_Toc239680010" w:history="1">
            <w:r w:rsidR="0079212C" w:rsidRPr="00E42B0E">
              <w:rPr>
                <w:rStyle w:val="Hyperlink"/>
                <w:rFonts w:ascii="Bierstadt Display" w:hAnsi="Bierstadt Display"/>
                <w:noProof/>
              </w:rPr>
              <w:t>10.3 Deliverables and schedule</w:t>
            </w:r>
            <w:r w:rsidR="0079212C">
              <w:rPr>
                <w:noProof/>
                <w:webHidden/>
              </w:rPr>
              <w:tab/>
            </w:r>
            <w:r w:rsidR="0079212C">
              <w:rPr>
                <w:noProof/>
                <w:webHidden/>
              </w:rPr>
              <w:fldChar w:fldCharType="begin"/>
            </w:r>
            <w:r w:rsidR="0079212C">
              <w:rPr>
                <w:noProof/>
                <w:webHidden/>
              </w:rPr>
              <w:instrText xml:space="preserve"> PAGEREF _Toc239680010 \h </w:instrText>
            </w:r>
            <w:r w:rsidR="0079212C">
              <w:rPr>
                <w:noProof/>
                <w:webHidden/>
              </w:rPr>
            </w:r>
            <w:r w:rsidR="0079212C">
              <w:rPr>
                <w:noProof/>
                <w:webHidden/>
              </w:rPr>
              <w:fldChar w:fldCharType="separate"/>
            </w:r>
            <w:r w:rsidR="0079212C">
              <w:rPr>
                <w:noProof/>
                <w:webHidden/>
              </w:rPr>
              <w:t>16</w:t>
            </w:r>
            <w:r w:rsidR="0079212C">
              <w:rPr>
                <w:noProof/>
                <w:webHidden/>
              </w:rPr>
              <w:fldChar w:fldCharType="end"/>
            </w:r>
          </w:hyperlink>
        </w:p>
        <w:p w14:paraId="3AE9B369" w14:textId="53F4094A" w:rsidR="0079212C" w:rsidRDefault="00B70241" w:rsidP="00C86FDF">
          <w:pPr>
            <w:pStyle w:val="TOC1"/>
            <w:rPr>
              <w:kern w:val="2"/>
              <w:lang w:val="en-KE" w:eastAsia="en-KE"/>
              <w14:ligatures w14:val="standardContextual"/>
            </w:rPr>
          </w:pPr>
          <w:hyperlink w:anchor="_Toc239680011" w:history="1">
            <w:r w:rsidR="0079212C" w:rsidRPr="00E42B0E">
              <w:rPr>
                <w:rStyle w:val="Hyperlink"/>
              </w:rPr>
              <w:t>11. Data Understanding</w:t>
            </w:r>
            <w:r w:rsidR="0079212C">
              <w:rPr>
                <w:webHidden/>
              </w:rPr>
              <w:tab/>
            </w:r>
            <w:r w:rsidR="0079212C">
              <w:rPr>
                <w:webHidden/>
              </w:rPr>
              <w:fldChar w:fldCharType="begin"/>
            </w:r>
            <w:r w:rsidR="0079212C">
              <w:rPr>
                <w:webHidden/>
              </w:rPr>
              <w:instrText xml:space="preserve"> PAGEREF _Toc239680011 \h </w:instrText>
            </w:r>
            <w:r w:rsidR="0079212C">
              <w:rPr>
                <w:webHidden/>
              </w:rPr>
            </w:r>
            <w:r w:rsidR="0079212C">
              <w:rPr>
                <w:webHidden/>
              </w:rPr>
              <w:fldChar w:fldCharType="separate"/>
            </w:r>
            <w:r w:rsidR="0079212C">
              <w:rPr>
                <w:webHidden/>
              </w:rPr>
              <w:t>17</w:t>
            </w:r>
            <w:r w:rsidR="0079212C">
              <w:rPr>
                <w:webHidden/>
              </w:rPr>
              <w:fldChar w:fldCharType="end"/>
            </w:r>
          </w:hyperlink>
        </w:p>
        <w:p w14:paraId="3294950B" w14:textId="56D7B563" w:rsidR="0079212C" w:rsidRDefault="00B70241">
          <w:pPr>
            <w:pStyle w:val="TOC2"/>
            <w:tabs>
              <w:tab w:val="right" w:leader="dot" w:pos="9350"/>
            </w:tabs>
            <w:rPr>
              <w:noProof/>
              <w:kern w:val="2"/>
              <w:lang w:val="en-KE" w:eastAsia="en-KE"/>
              <w14:ligatures w14:val="standardContextual"/>
            </w:rPr>
          </w:pPr>
          <w:hyperlink w:anchor="_Toc239680012" w:history="1">
            <w:r w:rsidR="0079212C" w:rsidRPr="00E42B0E">
              <w:rPr>
                <w:rStyle w:val="Hyperlink"/>
                <w:rFonts w:ascii="Bierstadt Display" w:eastAsia="Calibri" w:hAnsi="Bierstadt Display"/>
                <w:noProof/>
              </w:rPr>
              <w:t>11.1 Why the cohort is synthetic</w:t>
            </w:r>
            <w:r w:rsidR="0079212C">
              <w:rPr>
                <w:noProof/>
                <w:webHidden/>
              </w:rPr>
              <w:tab/>
            </w:r>
            <w:r w:rsidR="0079212C">
              <w:rPr>
                <w:noProof/>
                <w:webHidden/>
              </w:rPr>
              <w:fldChar w:fldCharType="begin"/>
            </w:r>
            <w:r w:rsidR="0079212C">
              <w:rPr>
                <w:noProof/>
                <w:webHidden/>
              </w:rPr>
              <w:instrText xml:space="preserve"> PAGEREF _Toc239680012 \h </w:instrText>
            </w:r>
            <w:r w:rsidR="0079212C">
              <w:rPr>
                <w:noProof/>
                <w:webHidden/>
              </w:rPr>
            </w:r>
            <w:r w:rsidR="0079212C">
              <w:rPr>
                <w:noProof/>
                <w:webHidden/>
              </w:rPr>
              <w:fldChar w:fldCharType="separate"/>
            </w:r>
            <w:r w:rsidR="0079212C">
              <w:rPr>
                <w:noProof/>
                <w:webHidden/>
              </w:rPr>
              <w:t>17</w:t>
            </w:r>
            <w:r w:rsidR="0079212C">
              <w:rPr>
                <w:noProof/>
                <w:webHidden/>
              </w:rPr>
              <w:fldChar w:fldCharType="end"/>
            </w:r>
          </w:hyperlink>
        </w:p>
        <w:p w14:paraId="09268EEE" w14:textId="240BA1EA" w:rsidR="0079212C" w:rsidRDefault="00B70241">
          <w:pPr>
            <w:pStyle w:val="TOC2"/>
            <w:tabs>
              <w:tab w:val="right" w:leader="dot" w:pos="9350"/>
            </w:tabs>
            <w:rPr>
              <w:noProof/>
              <w:kern w:val="2"/>
              <w:lang w:val="en-KE" w:eastAsia="en-KE"/>
              <w14:ligatures w14:val="standardContextual"/>
            </w:rPr>
          </w:pPr>
          <w:hyperlink w:anchor="_Toc239680013" w:history="1">
            <w:r w:rsidR="0079212C" w:rsidRPr="00E42B0E">
              <w:rPr>
                <w:rStyle w:val="Hyperlink"/>
                <w:rFonts w:ascii="Bierstadt Display" w:eastAsia="Calibri" w:hAnsi="Bierstadt Display"/>
                <w:noProof/>
              </w:rPr>
              <w:t>11.2 A three-layer dictionary: separating money and risk</w:t>
            </w:r>
            <w:r w:rsidR="0079212C">
              <w:rPr>
                <w:noProof/>
                <w:webHidden/>
              </w:rPr>
              <w:tab/>
            </w:r>
            <w:r w:rsidR="0079212C">
              <w:rPr>
                <w:noProof/>
                <w:webHidden/>
              </w:rPr>
              <w:fldChar w:fldCharType="begin"/>
            </w:r>
            <w:r w:rsidR="0079212C">
              <w:rPr>
                <w:noProof/>
                <w:webHidden/>
              </w:rPr>
              <w:instrText xml:space="preserve"> PAGEREF _Toc239680013 \h </w:instrText>
            </w:r>
            <w:r w:rsidR="0079212C">
              <w:rPr>
                <w:noProof/>
                <w:webHidden/>
              </w:rPr>
            </w:r>
            <w:r w:rsidR="0079212C">
              <w:rPr>
                <w:noProof/>
                <w:webHidden/>
              </w:rPr>
              <w:fldChar w:fldCharType="separate"/>
            </w:r>
            <w:r w:rsidR="0079212C">
              <w:rPr>
                <w:noProof/>
                <w:webHidden/>
              </w:rPr>
              <w:t>18</w:t>
            </w:r>
            <w:r w:rsidR="0079212C">
              <w:rPr>
                <w:noProof/>
                <w:webHidden/>
              </w:rPr>
              <w:fldChar w:fldCharType="end"/>
            </w:r>
          </w:hyperlink>
        </w:p>
        <w:p w14:paraId="27460253" w14:textId="7BA630AB" w:rsidR="0079212C" w:rsidRDefault="00B70241">
          <w:pPr>
            <w:pStyle w:val="TOC2"/>
            <w:tabs>
              <w:tab w:val="right" w:leader="dot" w:pos="9350"/>
            </w:tabs>
            <w:rPr>
              <w:noProof/>
              <w:kern w:val="2"/>
              <w:lang w:val="en-KE" w:eastAsia="en-KE"/>
              <w14:ligatures w14:val="standardContextual"/>
            </w:rPr>
          </w:pPr>
          <w:hyperlink w:anchor="_Toc239680014" w:history="1">
            <w:r w:rsidR="0079212C" w:rsidRPr="00E42B0E">
              <w:rPr>
                <w:rStyle w:val="Hyperlink"/>
                <w:rFonts w:ascii="Bierstadt Display" w:eastAsia="Calibri" w:hAnsi="Bierstadt Display"/>
                <w:noProof/>
              </w:rPr>
              <w:t>11.4 Dynamic pressure and real-world collection realism</w:t>
            </w:r>
            <w:r w:rsidR="0079212C">
              <w:rPr>
                <w:noProof/>
                <w:webHidden/>
              </w:rPr>
              <w:tab/>
            </w:r>
            <w:r w:rsidR="0079212C">
              <w:rPr>
                <w:noProof/>
                <w:webHidden/>
              </w:rPr>
              <w:fldChar w:fldCharType="begin"/>
            </w:r>
            <w:r w:rsidR="0079212C">
              <w:rPr>
                <w:noProof/>
                <w:webHidden/>
              </w:rPr>
              <w:instrText xml:space="preserve"> PAGEREF _Toc239680014 \h </w:instrText>
            </w:r>
            <w:r w:rsidR="0079212C">
              <w:rPr>
                <w:noProof/>
                <w:webHidden/>
              </w:rPr>
            </w:r>
            <w:r w:rsidR="0079212C">
              <w:rPr>
                <w:noProof/>
                <w:webHidden/>
              </w:rPr>
              <w:fldChar w:fldCharType="separate"/>
            </w:r>
            <w:r w:rsidR="0079212C">
              <w:rPr>
                <w:noProof/>
                <w:webHidden/>
              </w:rPr>
              <w:t>19</w:t>
            </w:r>
            <w:r w:rsidR="0079212C">
              <w:rPr>
                <w:noProof/>
                <w:webHidden/>
              </w:rPr>
              <w:fldChar w:fldCharType="end"/>
            </w:r>
          </w:hyperlink>
        </w:p>
        <w:p w14:paraId="43D3F707" w14:textId="1CF59A9E" w:rsidR="0079212C" w:rsidRDefault="00B70241" w:rsidP="00C86FDF">
          <w:pPr>
            <w:pStyle w:val="TOC1"/>
            <w:rPr>
              <w:kern w:val="2"/>
              <w:lang w:val="en-KE" w:eastAsia="en-KE"/>
              <w14:ligatures w14:val="standardContextual"/>
            </w:rPr>
          </w:pPr>
          <w:hyperlink w:anchor="_Toc239680015" w:history="1">
            <w:r w:rsidR="0079212C" w:rsidRPr="00E42B0E">
              <w:rPr>
                <w:rStyle w:val="Hyperlink"/>
              </w:rPr>
              <w:t>12. Data Preparation</w:t>
            </w:r>
            <w:r w:rsidR="0079212C">
              <w:rPr>
                <w:webHidden/>
              </w:rPr>
              <w:tab/>
            </w:r>
            <w:r w:rsidR="0079212C">
              <w:rPr>
                <w:webHidden/>
              </w:rPr>
              <w:fldChar w:fldCharType="begin"/>
            </w:r>
            <w:r w:rsidR="0079212C">
              <w:rPr>
                <w:webHidden/>
              </w:rPr>
              <w:instrText xml:space="preserve"> PAGEREF _Toc239680015 \h </w:instrText>
            </w:r>
            <w:r w:rsidR="0079212C">
              <w:rPr>
                <w:webHidden/>
              </w:rPr>
            </w:r>
            <w:r w:rsidR="0079212C">
              <w:rPr>
                <w:webHidden/>
              </w:rPr>
              <w:fldChar w:fldCharType="separate"/>
            </w:r>
            <w:r w:rsidR="0079212C">
              <w:rPr>
                <w:webHidden/>
              </w:rPr>
              <w:t>20</w:t>
            </w:r>
            <w:r w:rsidR="0079212C">
              <w:rPr>
                <w:webHidden/>
              </w:rPr>
              <w:fldChar w:fldCharType="end"/>
            </w:r>
          </w:hyperlink>
        </w:p>
        <w:p w14:paraId="35B8AF52" w14:textId="53FF3D97" w:rsidR="0079212C" w:rsidRDefault="00B70241" w:rsidP="00C86FDF">
          <w:pPr>
            <w:pStyle w:val="TOC1"/>
            <w:rPr>
              <w:kern w:val="2"/>
              <w:lang w:val="en-KE" w:eastAsia="en-KE"/>
              <w14:ligatures w14:val="standardContextual"/>
            </w:rPr>
          </w:pPr>
          <w:hyperlink w:anchor="_Toc239680016" w:history="1">
            <w:r w:rsidR="0079212C" w:rsidRPr="00E42B0E">
              <w:rPr>
                <w:rStyle w:val="Hyperlink"/>
              </w:rPr>
              <w:t>13. Exploratory Data Analysis</w:t>
            </w:r>
            <w:r w:rsidR="0079212C">
              <w:rPr>
                <w:webHidden/>
              </w:rPr>
              <w:tab/>
            </w:r>
            <w:r w:rsidR="0079212C">
              <w:rPr>
                <w:webHidden/>
              </w:rPr>
              <w:fldChar w:fldCharType="begin"/>
            </w:r>
            <w:r w:rsidR="0079212C">
              <w:rPr>
                <w:webHidden/>
              </w:rPr>
              <w:instrText xml:space="preserve"> PAGEREF _Toc239680016 \h </w:instrText>
            </w:r>
            <w:r w:rsidR="0079212C">
              <w:rPr>
                <w:webHidden/>
              </w:rPr>
            </w:r>
            <w:r w:rsidR="0079212C">
              <w:rPr>
                <w:webHidden/>
              </w:rPr>
              <w:fldChar w:fldCharType="separate"/>
            </w:r>
            <w:r w:rsidR="0079212C">
              <w:rPr>
                <w:webHidden/>
              </w:rPr>
              <w:t>21</w:t>
            </w:r>
            <w:r w:rsidR="0079212C">
              <w:rPr>
                <w:webHidden/>
              </w:rPr>
              <w:fldChar w:fldCharType="end"/>
            </w:r>
          </w:hyperlink>
        </w:p>
        <w:p w14:paraId="092AA639" w14:textId="762762D0" w:rsidR="0079212C" w:rsidRDefault="00B70241" w:rsidP="00C86FDF">
          <w:pPr>
            <w:pStyle w:val="TOC1"/>
            <w:rPr>
              <w:kern w:val="2"/>
              <w:lang w:val="en-KE" w:eastAsia="en-KE"/>
              <w14:ligatures w14:val="standardContextual"/>
            </w:rPr>
          </w:pPr>
          <w:hyperlink w:anchor="_Toc239680017" w:history="1">
            <w:r w:rsidR="0079212C" w:rsidRPr="00E42B0E">
              <w:rPr>
                <w:rStyle w:val="Hyperlink"/>
              </w:rPr>
              <w:t>14. Methods and Frameworks</w:t>
            </w:r>
            <w:r w:rsidR="0079212C">
              <w:rPr>
                <w:webHidden/>
              </w:rPr>
              <w:tab/>
            </w:r>
            <w:r w:rsidR="0079212C">
              <w:rPr>
                <w:webHidden/>
              </w:rPr>
              <w:fldChar w:fldCharType="begin"/>
            </w:r>
            <w:r w:rsidR="0079212C">
              <w:rPr>
                <w:webHidden/>
              </w:rPr>
              <w:instrText xml:space="preserve"> PAGEREF _Toc239680017 \h </w:instrText>
            </w:r>
            <w:r w:rsidR="0079212C">
              <w:rPr>
                <w:webHidden/>
              </w:rPr>
            </w:r>
            <w:r w:rsidR="0079212C">
              <w:rPr>
                <w:webHidden/>
              </w:rPr>
              <w:fldChar w:fldCharType="separate"/>
            </w:r>
            <w:r w:rsidR="0079212C">
              <w:rPr>
                <w:webHidden/>
              </w:rPr>
              <w:t>23</w:t>
            </w:r>
            <w:r w:rsidR="0079212C">
              <w:rPr>
                <w:webHidden/>
              </w:rPr>
              <w:fldChar w:fldCharType="end"/>
            </w:r>
          </w:hyperlink>
        </w:p>
        <w:p w14:paraId="44378C7C" w14:textId="59EC48BB" w:rsidR="0079212C" w:rsidRDefault="00B70241">
          <w:pPr>
            <w:pStyle w:val="TOC2"/>
            <w:tabs>
              <w:tab w:val="right" w:leader="dot" w:pos="9350"/>
            </w:tabs>
            <w:rPr>
              <w:noProof/>
              <w:kern w:val="2"/>
              <w:lang w:val="en-KE" w:eastAsia="en-KE"/>
              <w14:ligatures w14:val="standardContextual"/>
            </w:rPr>
          </w:pPr>
          <w:hyperlink w:anchor="_Toc239680018" w:history="1">
            <w:r w:rsidR="0079212C" w:rsidRPr="00E42B0E">
              <w:rPr>
                <w:rStyle w:val="Hyperlink"/>
                <w:rFonts w:ascii="Bierstadt Display" w:hAnsi="Bierstadt Display"/>
                <w:noProof/>
              </w:rPr>
              <w:t>14.1 Overall approach</w:t>
            </w:r>
            <w:r w:rsidR="0079212C">
              <w:rPr>
                <w:noProof/>
                <w:webHidden/>
              </w:rPr>
              <w:tab/>
            </w:r>
            <w:r w:rsidR="0079212C">
              <w:rPr>
                <w:noProof/>
                <w:webHidden/>
              </w:rPr>
              <w:fldChar w:fldCharType="begin"/>
            </w:r>
            <w:r w:rsidR="0079212C">
              <w:rPr>
                <w:noProof/>
                <w:webHidden/>
              </w:rPr>
              <w:instrText xml:space="preserve"> PAGEREF _Toc239680018 \h </w:instrText>
            </w:r>
            <w:r w:rsidR="0079212C">
              <w:rPr>
                <w:noProof/>
                <w:webHidden/>
              </w:rPr>
            </w:r>
            <w:r w:rsidR="0079212C">
              <w:rPr>
                <w:noProof/>
                <w:webHidden/>
              </w:rPr>
              <w:fldChar w:fldCharType="separate"/>
            </w:r>
            <w:r w:rsidR="0079212C">
              <w:rPr>
                <w:noProof/>
                <w:webHidden/>
              </w:rPr>
              <w:t>23</w:t>
            </w:r>
            <w:r w:rsidR="0079212C">
              <w:rPr>
                <w:noProof/>
                <w:webHidden/>
              </w:rPr>
              <w:fldChar w:fldCharType="end"/>
            </w:r>
          </w:hyperlink>
        </w:p>
        <w:p w14:paraId="2215383B" w14:textId="6A6C6A45" w:rsidR="0079212C" w:rsidRDefault="00B70241">
          <w:pPr>
            <w:pStyle w:val="TOC2"/>
            <w:tabs>
              <w:tab w:val="right" w:leader="dot" w:pos="9350"/>
            </w:tabs>
            <w:rPr>
              <w:noProof/>
              <w:kern w:val="2"/>
              <w:lang w:val="en-KE" w:eastAsia="en-KE"/>
              <w14:ligatures w14:val="standardContextual"/>
            </w:rPr>
          </w:pPr>
          <w:hyperlink w:anchor="_Toc239680019" w:history="1">
            <w:r w:rsidR="0079212C" w:rsidRPr="00E42B0E">
              <w:rPr>
                <w:rStyle w:val="Hyperlink"/>
                <w:rFonts w:ascii="Bierstadt Display" w:hAnsi="Bierstadt Display"/>
                <w:noProof/>
              </w:rPr>
              <w:t>14.2 Tools and technologies</w:t>
            </w:r>
            <w:r w:rsidR="0079212C">
              <w:rPr>
                <w:noProof/>
                <w:webHidden/>
              </w:rPr>
              <w:tab/>
            </w:r>
            <w:r w:rsidR="0079212C">
              <w:rPr>
                <w:noProof/>
                <w:webHidden/>
              </w:rPr>
              <w:fldChar w:fldCharType="begin"/>
            </w:r>
            <w:r w:rsidR="0079212C">
              <w:rPr>
                <w:noProof/>
                <w:webHidden/>
              </w:rPr>
              <w:instrText xml:space="preserve"> PAGEREF _Toc239680019 \h </w:instrText>
            </w:r>
            <w:r w:rsidR="0079212C">
              <w:rPr>
                <w:noProof/>
                <w:webHidden/>
              </w:rPr>
            </w:r>
            <w:r w:rsidR="0079212C">
              <w:rPr>
                <w:noProof/>
                <w:webHidden/>
              </w:rPr>
              <w:fldChar w:fldCharType="separate"/>
            </w:r>
            <w:r w:rsidR="0079212C">
              <w:rPr>
                <w:noProof/>
                <w:webHidden/>
              </w:rPr>
              <w:t>23</w:t>
            </w:r>
            <w:r w:rsidR="0079212C">
              <w:rPr>
                <w:noProof/>
                <w:webHidden/>
              </w:rPr>
              <w:fldChar w:fldCharType="end"/>
            </w:r>
          </w:hyperlink>
        </w:p>
        <w:p w14:paraId="231AF857" w14:textId="7ADEE0B0" w:rsidR="0079212C" w:rsidRDefault="00B70241">
          <w:pPr>
            <w:pStyle w:val="TOC2"/>
            <w:tabs>
              <w:tab w:val="right" w:leader="dot" w:pos="9350"/>
            </w:tabs>
            <w:rPr>
              <w:noProof/>
              <w:kern w:val="2"/>
              <w:lang w:val="en-KE" w:eastAsia="en-KE"/>
              <w14:ligatures w14:val="standardContextual"/>
            </w:rPr>
          </w:pPr>
          <w:hyperlink w:anchor="_Toc239680020" w:history="1">
            <w:r w:rsidR="0079212C" w:rsidRPr="00E42B0E">
              <w:rPr>
                <w:rStyle w:val="Hyperlink"/>
                <w:rFonts w:ascii="Bierstadt Display" w:hAnsi="Bierstadt Display"/>
                <w:noProof/>
              </w:rPr>
              <w:t>14.3 Alignment with project goals</w:t>
            </w:r>
            <w:r w:rsidR="0079212C">
              <w:rPr>
                <w:noProof/>
                <w:webHidden/>
              </w:rPr>
              <w:tab/>
            </w:r>
            <w:r w:rsidR="0079212C">
              <w:rPr>
                <w:noProof/>
                <w:webHidden/>
              </w:rPr>
              <w:fldChar w:fldCharType="begin"/>
            </w:r>
            <w:r w:rsidR="0079212C">
              <w:rPr>
                <w:noProof/>
                <w:webHidden/>
              </w:rPr>
              <w:instrText xml:space="preserve"> PAGEREF _Toc239680020 \h </w:instrText>
            </w:r>
            <w:r w:rsidR="0079212C">
              <w:rPr>
                <w:noProof/>
                <w:webHidden/>
              </w:rPr>
            </w:r>
            <w:r w:rsidR="0079212C">
              <w:rPr>
                <w:noProof/>
                <w:webHidden/>
              </w:rPr>
              <w:fldChar w:fldCharType="separate"/>
            </w:r>
            <w:r w:rsidR="0079212C">
              <w:rPr>
                <w:noProof/>
                <w:webHidden/>
              </w:rPr>
              <w:t>23</w:t>
            </w:r>
            <w:r w:rsidR="0079212C">
              <w:rPr>
                <w:noProof/>
                <w:webHidden/>
              </w:rPr>
              <w:fldChar w:fldCharType="end"/>
            </w:r>
          </w:hyperlink>
        </w:p>
        <w:p w14:paraId="5CB5F154" w14:textId="3AAFBA29" w:rsidR="0079212C" w:rsidRDefault="00B70241">
          <w:pPr>
            <w:pStyle w:val="TOC2"/>
            <w:tabs>
              <w:tab w:val="right" w:leader="dot" w:pos="9350"/>
            </w:tabs>
            <w:rPr>
              <w:noProof/>
              <w:kern w:val="2"/>
              <w:lang w:val="en-KE" w:eastAsia="en-KE"/>
              <w14:ligatures w14:val="standardContextual"/>
            </w:rPr>
          </w:pPr>
          <w:hyperlink w:anchor="_Toc239680021" w:history="1">
            <w:r w:rsidR="0079212C" w:rsidRPr="00E42B0E">
              <w:rPr>
                <w:rStyle w:val="Hyperlink"/>
                <w:rFonts w:ascii="Bierstadt Display" w:hAnsi="Bierstadt Display"/>
                <w:noProof/>
              </w:rPr>
              <w:t>14.4 Error trade-offs (why recall is the business metric)</w:t>
            </w:r>
            <w:r w:rsidR="0079212C">
              <w:rPr>
                <w:noProof/>
                <w:webHidden/>
              </w:rPr>
              <w:tab/>
            </w:r>
            <w:r w:rsidR="0079212C">
              <w:rPr>
                <w:noProof/>
                <w:webHidden/>
              </w:rPr>
              <w:fldChar w:fldCharType="begin"/>
            </w:r>
            <w:r w:rsidR="0079212C">
              <w:rPr>
                <w:noProof/>
                <w:webHidden/>
              </w:rPr>
              <w:instrText xml:space="preserve"> PAGEREF _Toc239680021 \h </w:instrText>
            </w:r>
            <w:r w:rsidR="0079212C">
              <w:rPr>
                <w:noProof/>
                <w:webHidden/>
              </w:rPr>
            </w:r>
            <w:r w:rsidR="0079212C">
              <w:rPr>
                <w:noProof/>
                <w:webHidden/>
              </w:rPr>
              <w:fldChar w:fldCharType="separate"/>
            </w:r>
            <w:r w:rsidR="0079212C">
              <w:rPr>
                <w:noProof/>
                <w:webHidden/>
              </w:rPr>
              <w:t>24</w:t>
            </w:r>
            <w:r w:rsidR="0079212C">
              <w:rPr>
                <w:noProof/>
                <w:webHidden/>
              </w:rPr>
              <w:fldChar w:fldCharType="end"/>
            </w:r>
          </w:hyperlink>
        </w:p>
        <w:p w14:paraId="4AF8078B" w14:textId="58670139" w:rsidR="0079212C" w:rsidRDefault="00B70241" w:rsidP="00C86FDF">
          <w:pPr>
            <w:pStyle w:val="TOC1"/>
            <w:rPr>
              <w:kern w:val="2"/>
              <w:lang w:val="en-KE" w:eastAsia="en-KE"/>
              <w14:ligatures w14:val="standardContextual"/>
            </w:rPr>
          </w:pPr>
          <w:hyperlink w:anchor="_Toc239680022" w:history="1">
            <w:r w:rsidR="0079212C" w:rsidRPr="00E42B0E">
              <w:rPr>
                <w:rStyle w:val="Hyperlink"/>
              </w:rPr>
              <w:t>15. Solution Architecture</w:t>
            </w:r>
            <w:r w:rsidR="0079212C">
              <w:rPr>
                <w:webHidden/>
              </w:rPr>
              <w:tab/>
            </w:r>
            <w:r w:rsidR="0079212C">
              <w:rPr>
                <w:webHidden/>
              </w:rPr>
              <w:fldChar w:fldCharType="begin"/>
            </w:r>
            <w:r w:rsidR="0079212C">
              <w:rPr>
                <w:webHidden/>
              </w:rPr>
              <w:instrText xml:space="preserve"> PAGEREF _Toc239680022 \h </w:instrText>
            </w:r>
            <w:r w:rsidR="0079212C">
              <w:rPr>
                <w:webHidden/>
              </w:rPr>
            </w:r>
            <w:r w:rsidR="0079212C">
              <w:rPr>
                <w:webHidden/>
              </w:rPr>
              <w:fldChar w:fldCharType="separate"/>
            </w:r>
            <w:r w:rsidR="0079212C">
              <w:rPr>
                <w:webHidden/>
              </w:rPr>
              <w:t>31</w:t>
            </w:r>
            <w:r w:rsidR="0079212C">
              <w:rPr>
                <w:webHidden/>
              </w:rPr>
              <w:fldChar w:fldCharType="end"/>
            </w:r>
          </w:hyperlink>
        </w:p>
        <w:p w14:paraId="28464C25" w14:textId="1D4E2EED" w:rsidR="0079212C" w:rsidRDefault="00B70241" w:rsidP="00C86FDF">
          <w:pPr>
            <w:pStyle w:val="TOC1"/>
            <w:rPr>
              <w:kern w:val="2"/>
              <w:lang w:val="en-KE" w:eastAsia="en-KE"/>
              <w14:ligatures w14:val="standardContextual"/>
            </w:rPr>
          </w:pPr>
          <w:hyperlink w:anchor="_Toc239680023" w:history="1">
            <w:r w:rsidR="0079212C" w:rsidRPr="00E42B0E">
              <w:rPr>
                <w:rStyle w:val="Hyperlink"/>
              </w:rPr>
              <w:t>16. Cost Analysis</w:t>
            </w:r>
            <w:r w:rsidR="0079212C">
              <w:rPr>
                <w:webHidden/>
              </w:rPr>
              <w:tab/>
            </w:r>
            <w:r w:rsidR="0079212C">
              <w:rPr>
                <w:webHidden/>
              </w:rPr>
              <w:fldChar w:fldCharType="begin"/>
            </w:r>
            <w:r w:rsidR="0079212C">
              <w:rPr>
                <w:webHidden/>
              </w:rPr>
              <w:instrText xml:space="preserve"> PAGEREF _Toc239680023 \h </w:instrText>
            </w:r>
            <w:r w:rsidR="0079212C">
              <w:rPr>
                <w:webHidden/>
              </w:rPr>
            </w:r>
            <w:r w:rsidR="0079212C">
              <w:rPr>
                <w:webHidden/>
              </w:rPr>
              <w:fldChar w:fldCharType="separate"/>
            </w:r>
            <w:r w:rsidR="0079212C">
              <w:rPr>
                <w:webHidden/>
              </w:rPr>
              <w:t>32</w:t>
            </w:r>
            <w:r w:rsidR="0079212C">
              <w:rPr>
                <w:webHidden/>
              </w:rPr>
              <w:fldChar w:fldCharType="end"/>
            </w:r>
          </w:hyperlink>
        </w:p>
        <w:p w14:paraId="2BE3E974" w14:textId="62AB074C" w:rsidR="0079212C" w:rsidRDefault="00B70241">
          <w:pPr>
            <w:pStyle w:val="TOC2"/>
            <w:tabs>
              <w:tab w:val="right" w:leader="dot" w:pos="9350"/>
            </w:tabs>
            <w:rPr>
              <w:noProof/>
              <w:kern w:val="2"/>
              <w:lang w:val="en-KE" w:eastAsia="en-KE"/>
              <w14:ligatures w14:val="standardContextual"/>
            </w:rPr>
          </w:pPr>
          <w:hyperlink w:anchor="_Toc239680024" w:history="1">
            <w:r w:rsidR="0079212C" w:rsidRPr="00E42B0E">
              <w:rPr>
                <w:rStyle w:val="Hyperlink"/>
                <w:rFonts w:ascii="Bierstadt Display" w:hAnsi="Bierstadt Display"/>
                <w:noProof/>
              </w:rPr>
              <w:t>16.1 Capital requirements</w:t>
            </w:r>
            <w:r w:rsidR="0079212C">
              <w:rPr>
                <w:noProof/>
                <w:webHidden/>
              </w:rPr>
              <w:tab/>
            </w:r>
            <w:r w:rsidR="0079212C">
              <w:rPr>
                <w:noProof/>
                <w:webHidden/>
              </w:rPr>
              <w:fldChar w:fldCharType="begin"/>
            </w:r>
            <w:r w:rsidR="0079212C">
              <w:rPr>
                <w:noProof/>
                <w:webHidden/>
              </w:rPr>
              <w:instrText xml:space="preserve"> PAGEREF _Toc239680024 \h </w:instrText>
            </w:r>
            <w:r w:rsidR="0079212C">
              <w:rPr>
                <w:noProof/>
                <w:webHidden/>
              </w:rPr>
            </w:r>
            <w:r w:rsidR="0079212C">
              <w:rPr>
                <w:noProof/>
                <w:webHidden/>
              </w:rPr>
              <w:fldChar w:fldCharType="separate"/>
            </w:r>
            <w:r w:rsidR="0079212C">
              <w:rPr>
                <w:noProof/>
                <w:webHidden/>
              </w:rPr>
              <w:t>33</w:t>
            </w:r>
            <w:r w:rsidR="0079212C">
              <w:rPr>
                <w:noProof/>
                <w:webHidden/>
              </w:rPr>
              <w:fldChar w:fldCharType="end"/>
            </w:r>
          </w:hyperlink>
        </w:p>
        <w:p w14:paraId="617FE1F4" w14:textId="1F6E0822" w:rsidR="0079212C" w:rsidRDefault="00B70241">
          <w:pPr>
            <w:pStyle w:val="TOC2"/>
            <w:tabs>
              <w:tab w:val="right" w:leader="dot" w:pos="9350"/>
            </w:tabs>
            <w:rPr>
              <w:noProof/>
              <w:kern w:val="2"/>
              <w:lang w:val="en-KE" w:eastAsia="en-KE"/>
              <w14:ligatures w14:val="standardContextual"/>
            </w:rPr>
          </w:pPr>
          <w:hyperlink w:anchor="_Toc239680025" w:history="1">
            <w:r w:rsidR="0079212C" w:rsidRPr="00E42B0E">
              <w:rPr>
                <w:rStyle w:val="Hyperlink"/>
                <w:rFonts w:ascii="Bierstadt Display" w:hAnsi="Bierstadt Display"/>
                <w:noProof/>
              </w:rPr>
              <w:t>16.2 Summary of cost analysis</w:t>
            </w:r>
            <w:r w:rsidR="0079212C">
              <w:rPr>
                <w:noProof/>
                <w:webHidden/>
              </w:rPr>
              <w:tab/>
            </w:r>
            <w:r w:rsidR="0079212C">
              <w:rPr>
                <w:noProof/>
                <w:webHidden/>
              </w:rPr>
              <w:fldChar w:fldCharType="begin"/>
            </w:r>
            <w:r w:rsidR="0079212C">
              <w:rPr>
                <w:noProof/>
                <w:webHidden/>
              </w:rPr>
              <w:instrText xml:space="preserve"> PAGEREF _Toc239680025 \h </w:instrText>
            </w:r>
            <w:r w:rsidR="0079212C">
              <w:rPr>
                <w:noProof/>
                <w:webHidden/>
              </w:rPr>
            </w:r>
            <w:r w:rsidR="0079212C">
              <w:rPr>
                <w:noProof/>
                <w:webHidden/>
              </w:rPr>
              <w:fldChar w:fldCharType="separate"/>
            </w:r>
            <w:r w:rsidR="0079212C">
              <w:rPr>
                <w:noProof/>
                <w:webHidden/>
              </w:rPr>
              <w:t>33</w:t>
            </w:r>
            <w:r w:rsidR="0079212C">
              <w:rPr>
                <w:noProof/>
                <w:webHidden/>
              </w:rPr>
              <w:fldChar w:fldCharType="end"/>
            </w:r>
          </w:hyperlink>
        </w:p>
        <w:p w14:paraId="020C2D2E" w14:textId="4F858F0E" w:rsidR="0079212C" w:rsidRDefault="00B70241">
          <w:pPr>
            <w:pStyle w:val="TOC2"/>
            <w:tabs>
              <w:tab w:val="right" w:leader="dot" w:pos="9350"/>
            </w:tabs>
            <w:rPr>
              <w:noProof/>
              <w:kern w:val="2"/>
              <w:lang w:val="en-KE" w:eastAsia="en-KE"/>
              <w14:ligatures w14:val="standardContextual"/>
            </w:rPr>
          </w:pPr>
          <w:hyperlink w:anchor="_Toc239680026" w:history="1">
            <w:r w:rsidR="0079212C" w:rsidRPr="00E42B0E">
              <w:rPr>
                <w:rStyle w:val="Hyperlink"/>
                <w:rFonts w:ascii="Bierstadt Display" w:hAnsi="Bierstadt Display"/>
                <w:noProof/>
              </w:rPr>
              <w:t>16.3 Assumptions</w:t>
            </w:r>
            <w:r w:rsidR="0079212C">
              <w:rPr>
                <w:noProof/>
                <w:webHidden/>
              </w:rPr>
              <w:tab/>
            </w:r>
            <w:r w:rsidR="0079212C">
              <w:rPr>
                <w:noProof/>
                <w:webHidden/>
              </w:rPr>
              <w:fldChar w:fldCharType="begin"/>
            </w:r>
            <w:r w:rsidR="0079212C">
              <w:rPr>
                <w:noProof/>
                <w:webHidden/>
              </w:rPr>
              <w:instrText xml:space="preserve"> PAGEREF _Toc239680026 \h </w:instrText>
            </w:r>
            <w:r w:rsidR="0079212C">
              <w:rPr>
                <w:noProof/>
                <w:webHidden/>
              </w:rPr>
            </w:r>
            <w:r w:rsidR="0079212C">
              <w:rPr>
                <w:noProof/>
                <w:webHidden/>
              </w:rPr>
              <w:fldChar w:fldCharType="separate"/>
            </w:r>
            <w:r w:rsidR="0079212C">
              <w:rPr>
                <w:noProof/>
                <w:webHidden/>
              </w:rPr>
              <w:t>34</w:t>
            </w:r>
            <w:r w:rsidR="0079212C">
              <w:rPr>
                <w:noProof/>
                <w:webHidden/>
              </w:rPr>
              <w:fldChar w:fldCharType="end"/>
            </w:r>
          </w:hyperlink>
        </w:p>
        <w:p w14:paraId="282DE187" w14:textId="4D614967" w:rsidR="0079212C" w:rsidRDefault="00B70241">
          <w:pPr>
            <w:pStyle w:val="TOC2"/>
            <w:tabs>
              <w:tab w:val="right" w:leader="dot" w:pos="9350"/>
            </w:tabs>
            <w:rPr>
              <w:noProof/>
              <w:kern w:val="2"/>
              <w:lang w:val="en-KE" w:eastAsia="en-KE"/>
              <w14:ligatures w14:val="standardContextual"/>
            </w:rPr>
          </w:pPr>
          <w:hyperlink w:anchor="_Toc239680027" w:history="1">
            <w:r w:rsidR="0079212C" w:rsidRPr="00E42B0E">
              <w:rPr>
                <w:rStyle w:val="Hyperlink"/>
                <w:rFonts w:ascii="Bierstadt Display" w:hAnsi="Bierstadt Display"/>
                <w:noProof/>
              </w:rPr>
              <w:t>16.4 Return on investment (ROI) analysis</w:t>
            </w:r>
            <w:r w:rsidR="0079212C">
              <w:rPr>
                <w:noProof/>
                <w:webHidden/>
              </w:rPr>
              <w:tab/>
            </w:r>
            <w:r w:rsidR="0079212C">
              <w:rPr>
                <w:noProof/>
                <w:webHidden/>
              </w:rPr>
              <w:fldChar w:fldCharType="begin"/>
            </w:r>
            <w:r w:rsidR="0079212C">
              <w:rPr>
                <w:noProof/>
                <w:webHidden/>
              </w:rPr>
              <w:instrText xml:space="preserve"> PAGEREF _Toc239680027 \h </w:instrText>
            </w:r>
            <w:r w:rsidR="0079212C">
              <w:rPr>
                <w:noProof/>
                <w:webHidden/>
              </w:rPr>
            </w:r>
            <w:r w:rsidR="0079212C">
              <w:rPr>
                <w:noProof/>
                <w:webHidden/>
              </w:rPr>
              <w:fldChar w:fldCharType="separate"/>
            </w:r>
            <w:r w:rsidR="0079212C">
              <w:rPr>
                <w:noProof/>
                <w:webHidden/>
              </w:rPr>
              <w:t>35</w:t>
            </w:r>
            <w:r w:rsidR="0079212C">
              <w:rPr>
                <w:noProof/>
                <w:webHidden/>
              </w:rPr>
              <w:fldChar w:fldCharType="end"/>
            </w:r>
          </w:hyperlink>
        </w:p>
        <w:p w14:paraId="0331CB25" w14:textId="0693B9D7" w:rsidR="0079212C" w:rsidRDefault="00B70241">
          <w:pPr>
            <w:pStyle w:val="TOC2"/>
            <w:tabs>
              <w:tab w:val="right" w:leader="dot" w:pos="9350"/>
            </w:tabs>
            <w:rPr>
              <w:noProof/>
              <w:kern w:val="2"/>
              <w:lang w:val="en-KE" w:eastAsia="en-KE"/>
              <w14:ligatures w14:val="standardContextual"/>
            </w:rPr>
          </w:pPr>
          <w:hyperlink w:anchor="_Toc239680028" w:history="1">
            <w:r w:rsidR="0079212C" w:rsidRPr="00E42B0E">
              <w:rPr>
                <w:rStyle w:val="Hyperlink"/>
                <w:rFonts w:ascii="Bierstadt Display" w:hAnsi="Bierstadt Display"/>
                <w:noProof/>
              </w:rPr>
              <w:t>16.5 Risk and reward analysis</w:t>
            </w:r>
            <w:r w:rsidR="0079212C">
              <w:rPr>
                <w:noProof/>
                <w:webHidden/>
              </w:rPr>
              <w:tab/>
            </w:r>
            <w:r w:rsidR="0079212C">
              <w:rPr>
                <w:noProof/>
                <w:webHidden/>
              </w:rPr>
              <w:fldChar w:fldCharType="begin"/>
            </w:r>
            <w:r w:rsidR="0079212C">
              <w:rPr>
                <w:noProof/>
                <w:webHidden/>
              </w:rPr>
              <w:instrText xml:space="preserve"> PAGEREF _Toc239680028 \h </w:instrText>
            </w:r>
            <w:r w:rsidR="0079212C">
              <w:rPr>
                <w:noProof/>
                <w:webHidden/>
              </w:rPr>
            </w:r>
            <w:r w:rsidR="0079212C">
              <w:rPr>
                <w:noProof/>
                <w:webHidden/>
              </w:rPr>
              <w:fldChar w:fldCharType="separate"/>
            </w:r>
            <w:r w:rsidR="0079212C">
              <w:rPr>
                <w:noProof/>
                <w:webHidden/>
              </w:rPr>
              <w:t>35</w:t>
            </w:r>
            <w:r w:rsidR="0079212C">
              <w:rPr>
                <w:noProof/>
                <w:webHidden/>
              </w:rPr>
              <w:fldChar w:fldCharType="end"/>
            </w:r>
          </w:hyperlink>
        </w:p>
        <w:p w14:paraId="284AFF6B" w14:textId="385F8B87" w:rsidR="0079212C" w:rsidRDefault="00B70241">
          <w:pPr>
            <w:pStyle w:val="TOC2"/>
            <w:tabs>
              <w:tab w:val="right" w:leader="dot" w:pos="9350"/>
            </w:tabs>
            <w:rPr>
              <w:noProof/>
              <w:kern w:val="2"/>
              <w:lang w:val="en-KE" w:eastAsia="en-KE"/>
              <w14:ligatures w14:val="standardContextual"/>
            </w:rPr>
          </w:pPr>
          <w:hyperlink w:anchor="_Toc239680029" w:history="1">
            <w:r w:rsidR="0079212C" w:rsidRPr="00E42B0E">
              <w:rPr>
                <w:rStyle w:val="Hyperlink"/>
                <w:rFonts w:ascii="Bierstadt Display" w:hAnsi="Bierstadt Display"/>
                <w:noProof/>
              </w:rPr>
              <w:t>16.6 Scenario analysis</w:t>
            </w:r>
            <w:r w:rsidR="0079212C">
              <w:rPr>
                <w:noProof/>
                <w:webHidden/>
              </w:rPr>
              <w:tab/>
            </w:r>
            <w:r w:rsidR="0079212C">
              <w:rPr>
                <w:noProof/>
                <w:webHidden/>
              </w:rPr>
              <w:fldChar w:fldCharType="begin"/>
            </w:r>
            <w:r w:rsidR="0079212C">
              <w:rPr>
                <w:noProof/>
                <w:webHidden/>
              </w:rPr>
              <w:instrText xml:space="preserve"> PAGEREF _Toc239680029 \h </w:instrText>
            </w:r>
            <w:r w:rsidR="0079212C">
              <w:rPr>
                <w:noProof/>
                <w:webHidden/>
              </w:rPr>
            </w:r>
            <w:r w:rsidR="0079212C">
              <w:rPr>
                <w:noProof/>
                <w:webHidden/>
              </w:rPr>
              <w:fldChar w:fldCharType="separate"/>
            </w:r>
            <w:r w:rsidR="0079212C">
              <w:rPr>
                <w:noProof/>
                <w:webHidden/>
              </w:rPr>
              <w:t>35</w:t>
            </w:r>
            <w:r w:rsidR="0079212C">
              <w:rPr>
                <w:noProof/>
                <w:webHidden/>
              </w:rPr>
              <w:fldChar w:fldCharType="end"/>
            </w:r>
          </w:hyperlink>
        </w:p>
        <w:p w14:paraId="60356F75" w14:textId="72D3E18E" w:rsidR="0079212C" w:rsidRDefault="00B70241" w:rsidP="00C86FDF">
          <w:pPr>
            <w:pStyle w:val="TOC1"/>
            <w:rPr>
              <w:kern w:val="2"/>
              <w:lang w:val="en-KE" w:eastAsia="en-KE"/>
              <w14:ligatures w14:val="standardContextual"/>
            </w:rPr>
          </w:pPr>
          <w:hyperlink w:anchor="_Toc239680030" w:history="1">
            <w:r w:rsidR="0079212C" w:rsidRPr="00E42B0E">
              <w:rPr>
                <w:rStyle w:val="Hyperlink"/>
              </w:rPr>
              <w:t>17. Recommendations</w:t>
            </w:r>
            <w:r w:rsidR="0079212C">
              <w:rPr>
                <w:webHidden/>
              </w:rPr>
              <w:tab/>
            </w:r>
            <w:r w:rsidR="0079212C">
              <w:rPr>
                <w:webHidden/>
              </w:rPr>
              <w:fldChar w:fldCharType="begin"/>
            </w:r>
            <w:r w:rsidR="0079212C">
              <w:rPr>
                <w:webHidden/>
              </w:rPr>
              <w:instrText xml:space="preserve"> PAGEREF _Toc239680030 \h </w:instrText>
            </w:r>
            <w:r w:rsidR="0079212C">
              <w:rPr>
                <w:webHidden/>
              </w:rPr>
            </w:r>
            <w:r w:rsidR="0079212C">
              <w:rPr>
                <w:webHidden/>
              </w:rPr>
              <w:fldChar w:fldCharType="separate"/>
            </w:r>
            <w:r w:rsidR="0079212C">
              <w:rPr>
                <w:webHidden/>
              </w:rPr>
              <w:t>36</w:t>
            </w:r>
            <w:r w:rsidR="0079212C">
              <w:rPr>
                <w:webHidden/>
              </w:rPr>
              <w:fldChar w:fldCharType="end"/>
            </w:r>
          </w:hyperlink>
        </w:p>
        <w:p w14:paraId="7D01C633" w14:textId="47924376" w:rsidR="0079212C" w:rsidRDefault="00B70241">
          <w:pPr>
            <w:pStyle w:val="TOC2"/>
            <w:tabs>
              <w:tab w:val="right" w:leader="dot" w:pos="9350"/>
            </w:tabs>
            <w:rPr>
              <w:noProof/>
              <w:kern w:val="2"/>
              <w:lang w:val="en-KE" w:eastAsia="en-KE"/>
              <w14:ligatures w14:val="standardContextual"/>
            </w:rPr>
          </w:pPr>
          <w:hyperlink w:anchor="_Toc239680031" w:history="1">
            <w:r w:rsidR="0079212C" w:rsidRPr="00E42B0E">
              <w:rPr>
                <w:rStyle w:val="Hyperlink"/>
                <w:rFonts w:ascii="Bierstadt Display" w:hAnsi="Bierstadt Display"/>
                <w:noProof/>
              </w:rPr>
              <w:t>17.1 Prioritized recommendations (impact vs effort)</w:t>
            </w:r>
            <w:r w:rsidR="0079212C">
              <w:rPr>
                <w:noProof/>
                <w:webHidden/>
              </w:rPr>
              <w:tab/>
            </w:r>
            <w:r w:rsidR="0079212C">
              <w:rPr>
                <w:noProof/>
                <w:webHidden/>
              </w:rPr>
              <w:fldChar w:fldCharType="begin"/>
            </w:r>
            <w:r w:rsidR="0079212C">
              <w:rPr>
                <w:noProof/>
                <w:webHidden/>
              </w:rPr>
              <w:instrText xml:space="preserve"> PAGEREF _Toc239680031 \h </w:instrText>
            </w:r>
            <w:r w:rsidR="0079212C">
              <w:rPr>
                <w:noProof/>
                <w:webHidden/>
              </w:rPr>
            </w:r>
            <w:r w:rsidR="0079212C">
              <w:rPr>
                <w:noProof/>
                <w:webHidden/>
              </w:rPr>
              <w:fldChar w:fldCharType="separate"/>
            </w:r>
            <w:r w:rsidR="0079212C">
              <w:rPr>
                <w:noProof/>
                <w:webHidden/>
              </w:rPr>
              <w:t>36</w:t>
            </w:r>
            <w:r w:rsidR="0079212C">
              <w:rPr>
                <w:noProof/>
                <w:webHidden/>
              </w:rPr>
              <w:fldChar w:fldCharType="end"/>
            </w:r>
          </w:hyperlink>
        </w:p>
        <w:p w14:paraId="481D858B" w14:textId="2729DC5B" w:rsidR="0079212C" w:rsidRDefault="00B70241">
          <w:pPr>
            <w:pStyle w:val="TOC2"/>
            <w:tabs>
              <w:tab w:val="right" w:leader="dot" w:pos="9350"/>
            </w:tabs>
            <w:rPr>
              <w:noProof/>
              <w:kern w:val="2"/>
              <w:lang w:val="en-KE" w:eastAsia="en-KE"/>
              <w14:ligatures w14:val="standardContextual"/>
            </w:rPr>
          </w:pPr>
          <w:hyperlink w:anchor="_Toc239680032" w:history="1">
            <w:r w:rsidR="0079212C" w:rsidRPr="00E42B0E">
              <w:rPr>
                <w:rStyle w:val="Hyperlink"/>
                <w:rFonts w:ascii="Bierstadt Display" w:hAnsi="Bierstadt Display"/>
                <w:noProof/>
              </w:rPr>
              <w:t>17.2 Recommendation logic chains</w:t>
            </w:r>
            <w:r w:rsidR="0079212C">
              <w:rPr>
                <w:noProof/>
                <w:webHidden/>
              </w:rPr>
              <w:tab/>
            </w:r>
            <w:r w:rsidR="0079212C">
              <w:rPr>
                <w:noProof/>
                <w:webHidden/>
              </w:rPr>
              <w:fldChar w:fldCharType="begin"/>
            </w:r>
            <w:r w:rsidR="0079212C">
              <w:rPr>
                <w:noProof/>
                <w:webHidden/>
              </w:rPr>
              <w:instrText xml:space="preserve"> PAGEREF _Toc239680032 \h </w:instrText>
            </w:r>
            <w:r w:rsidR="0079212C">
              <w:rPr>
                <w:noProof/>
                <w:webHidden/>
              </w:rPr>
            </w:r>
            <w:r w:rsidR="0079212C">
              <w:rPr>
                <w:noProof/>
                <w:webHidden/>
              </w:rPr>
              <w:fldChar w:fldCharType="separate"/>
            </w:r>
            <w:r w:rsidR="0079212C">
              <w:rPr>
                <w:noProof/>
                <w:webHidden/>
              </w:rPr>
              <w:t>37</w:t>
            </w:r>
            <w:r w:rsidR="0079212C">
              <w:rPr>
                <w:noProof/>
                <w:webHidden/>
              </w:rPr>
              <w:fldChar w:fldCharType="end"/>
            </w:r>
          </w:hyperlink>
        </w:p>
        <w:p w14:paraId="2F98F871" w14:textId="4B175947" w:rsidR="0079212C" w:rsidRDefault="00B70241">
          <w:pPr>
            <w:pStyle w:val="TOC2"/>
            <w:tabs>
              <w:tab w:val="right" w:leader="dot" w:pos="9350"/>
            </w:tabs>
            <w:rPr>
              <w:noProof/>
              <w:kern w:val="2"/>
              <w:lang w:val="en-KE" w:eastAsia="en-KE"/>
              <w14:ligatures w14:val="standardContextual"/>
            </w:rPr>
          </w:pPr>
          <w:hyperlink w:anchor="_Toc239680033" w:history="1">
            <w:r w:rsidR="0079212C" w:rsidRPr="00E42B0E">
              <w:rPr>
                <w:rStyle w:val="Hyperlink"/>
                <w:rFonts w:ascii="Bierstadt Display" w:hAnsi="Bierstadt Display"/>
                <w:noProof/>
              </w:rPr>
              <w:t>17.3 Roles and ownership (RACI-style: Responsible, Accountable, Consulted, Informed)</w:t>
            </w:r>
            <w:r w:rsidR="0079212C">
              <w:rPr>
                <w:noProof/>
                <w:webHidden/>
              </w:rPr>
              <w:tab/>
            </w:r>
            <w:r w:rsidR="0079212C">
              <w:rPr>
                <w:noProof/>
                <w:webHidden/>
              </w:rPr>
              <w:fldChar w:fldCharType="begin"/>
            </w:r>
            <w:r w:rsidR="0079212C">
              <w:rPr>
                <w:noProof/>
                <w:webHidden/>
              </w:rPr>
              <w:instrText xml:space="preserve"> PAGEREF _Toc239680033 \h </w:instrText>
            </w:r>
            <w:r w:rsidR="0079212C">
              <w:rPr>
                <w:noProof/>
                <w:webHidden/>
              </w:rPr>
            </w:r>
            <w:r w:rsidR="0079212C">
              <w:rPr>
                <w:noProof/>
                <w:webHidden/>
              </w:rPr>
              <w:fldChar w:fldCharType="separate"/>
            </w:r>
            <w:r w:rsidR="0079212C">
              <w:rPr>
                <w:noProof/>
                <w:webHidden/>
              </w:rPr>
              <w:t>38</w:t>
            </w:r>
            <w:r w:rsidR="0079212C">
              <w:rPr>
                <w:noProof/>
                <w:webHidden/>
              </w:rPr>
              <w:fldChar w:fldCharType="end"/>
            </w:r>
          </w:hyperlink>
        </w:p>
        <w:p w14:paraId="1A7FE3D1" w14:textId="0886EC2A" w:rsidR="0079212C" w:rsidRDefault="00B70241">
          <w:pPr>
            <w:pStyle w:val="TOC2"/>
            <w:tabs>
              <w:tab w:val="right" w:leader="dot" w:pos="9350"/>
            </w:tabs>
            <w:rPr>
              <w:noProof/>
              <w:kern w:val="2"/>
              <w:lang w:val="en-KE" w:eastAsia="en-KE"/>
              <w14:ligatures w14:val="standardContextual"/>
            </w:rPr>
          </w:pPr>
          <w:hyperlink w:anchor="_Toc239680034" w:history="1">
            <w:r w:rsidR="0079212C" w:rsidRPr="00E42B0E">
              <w:rPr>
                <w:rStyle w:val="Hyperlink"/>
                <w:rFonts w:ascii="Bierstadt Display" w:hAnsi="Bierstadt Display"/>
                <w:noProof/>
              </w:rPr>
              <w:t>17.4 Implementation phases</w:t>
            </w:r>
            <w:r w:rsidR="0079212C">
              <w:rPr>
                <w:noProof/>
                <w:webHidden/>
              </w:rPr>
              <w:tab/>
            </w:r>
            <w:r w:rsidR="0079212C">
              <w:rPr>
                <w:noProof/>
                <w:webHidden/>
              </w:rPr>
              <w:fldChar w:fldCharType="begin"/>
            </w:r>
            <w:r w:rsidR="0079212C">
              <w:rPr>
                <w:noProof/>
                <w:webHidden/>
              </w:rPr>
              <w:instrText xml:space="preserve"> PAGEREF _Toc239680034 \h </w:instrText>
            </w:r>
            <w:r w:rsidR="0079212C">
              <w:rPr>
                <w:noProof/>
                <w:webHidden/>
              </w:rPr>
            </w:r>
            <w:r w:rsidR="0079212C">
              <w:rPr>
                <w:noProof/>
                <w:webHidden/>
              </w:rPr>
              <w:fldChar w:fldCharType="separate"/>
            </w:r>
            <w:r w:rsidR="0079212C">
              <w:rPr>
                <w:noProof/>
                <w:webHidden/>
              </w:rPr>
              <w:t>39</w:t>
            </w:r>
            <w:r w:rsidR="0079212C">
              <w:rPr>
                <w:noProof/>
                <w:webHidden/>
              </w:rPr>
              <w:fldChar w:fldCharType="end"/>
            </w:r>
          </w:hyperlink>
        </w:p>
        <w:p w14:paraId="37537775" w14:textId="558295E7" w:rsidR="0079212C" w:rsidRDefault="00B70241">
          <w:pPr>
            <w:pStyle w:val="TOC2"/>
            <w:tabs>
              <w:tab w:val="right" w:leader="dot" w:pos="9350"/>
            </w:tabs>
            <w:rPr>
              <w:noProof/>
              <w:kern w:val="2"/>
              <w:lang w:val="en-KE" w:eastAsia="en-KE"/>
              <w14:ligatures w14:val="standardContextual"/>
            </w:rPr>
          </w:pPr>
          <w:hyperlink w:anchor="_Toc239680035" w:history="1">
            <w:r w:rsidR="0079212C" w:rsidRPr="00E42B0E">
              <w:rPr>
                <w:rStyle w:val="Hyperlink"/>
                <w:rFonts w:ascii="Bierstadt Display" w:hAnsi="Bierstadt Display"/>
                <w:noProof/>
              </w:rPr>
              <w:t>17.5 Monitoring after deployment</w:t>
            </w:r>
            <w:r w:rsidR="0079212C">
              <w:rPr>
                <w:noProof/>
                <w:webHidden/>
              </w:rPr>
              <w:tab/>
            </w:r>
            <w:r w:rsidR="0079212C">
              <w:rPr>
                <w:noProof/>
                <w:webHidden/>
              </w:rPr>
              <w:fldChar w:fldCharType="begin"/>
            </w:r>
            <w:r w:rsidR="0079212C">
              <w:rPr>
                <w:noProof/>
                <w:webHidden/>
              </w:rPr>
              <w:instrText xml:space="preserve"> PAGEREF _Toc239680035 \h </w:instrText>
            </w:r>
            <w:r w:rsidR="0079212C">
              <w:rPr>
                <w:noProof/>
                <w:webHidden/>
              </w:rPr>
            </w:r>
            <w:r w:rsidR="0079212C">
              <w:rPr>
                <w:noProof/>
                <w:webHidden/>
              </w:rPr>
              <w:fldChar w:fldCharType="separate"/>
            </w:r>
            <w:r w:rsidR="0079212C">
              <w:rPr>
                <w:noProof/>
                <w:webHidden/>
              </w:rPr>
              <w:t>39</w:t>
            </w:r>
            <w:r w:rsidR="0079212C">
              <w:rPr>
                <w:noProof/>
                <w:webHidden/>
              </w:rPr>
              <w:fldChar w:fldCharType="end"/>
            </w:r>
          </w:hyperlink>
        </w:p>
        <w:p w14:paraId="181A95A1" w14:textId="24877F45" w:rsidR="0079212C" w:rsidRDefault="00B70241">
          <w:pPr>
            <w:pStyle w:val="TOC2"/>
            <w:tabs>
              <w:tab w:val="right" w:leader="dot" w:pos="9350"/>
            </w:tabs>
            <w:rPr>
              <w:noProof/>
              <w:kern w:val="2"/>
              <w:lang w:val="en-KE" w:eastAsia="en-KE"/>
              <w14:ligatures w14:val="standardContextual"/>
            </w:rPr>
          </w:pPr>
          <w:hyperlink w:anchor="_Toc239680036" w:history="1">
            <w:r w:rsidR="0079212C" w:rsidRPr="00E42B0E">
              <w:rPr>
                <w:rStyle w:val="Hyperlink"/>
                <w:rFonts w:ascii="Bierstadt Display" w:hAnsi="Bierstadt Display"/>
                <w:noProof/>
              </w:rPr>
              <w:t>17.6 What would change our mind</w:t>
            </w:r>
            <w:r w:rsidR="0079212C">
              <w:rPr>
                <w:noProof/>
                <w:webHidden/>
              </w:rPr>
              <w:tab/>
            </w:r>
            <w:r w:rsidR="0079212C">
              <w:rPr>
                <w:noProof/>
                <w:webHidden/>
              </w:rPr>
              <w:fldChar w:fldCharType="begin"/>
            </w:r>
            <w:r w:rsidR="0079212C">
              <w:rPr>
                <w:noProof/>
                <w:webHidden/>
              </w:rPr>
              <w:instrText xml:space="preserve"> PAGEREF _Toc239680036 \h </w:instrText>
            </w:r>
            <w:r w:rsidR="0079212C">
              <w:rPr>
                <w:noProof/>
                <w:webHidden/>
              </w:rPr>
            </w:r>
            <w:r w:rsidR="0079212C">
              <w:rPr>
                <w:noProof/>
                <w:webHidden/>
              </w:rPr>
              <w:fldChar w:fldCharType="separate"/>
            </w:r>
            <w:r w:rsidR="0079212C">
              <w:rPr>
                <w:noProof/>
                <w:webHidden/>
              </w:rPr>
              <w:t>40</w:t>
            </w:r>
            <w:r w:rsidR="0079212C">
              <w:rPr>
                <w:noProof/>
                <w:webHidden/>
              </w:rPr>
              <w:fldChar w:fldCharType="end"/>
            </w:r>
          </w:hyperlink>
        </w:p>
        <w:p w14:paraId="4EEAF7F6" w14:textId="7C91295C" w:rsidR="0079212C" w:rsidRDefault="00B70241">
          <w:pPr>
            <w:pStyle w:val="TOC2"/>
            <w:tabs>
              <w:tab w:val="right" w:leader="dot" w:pos="9350"/>
            </w:tabs>
            <w:rPr>
              <w:noProof/>
              <w:kern w:val="2"/>
              <w:lang w:val="en-KE" w:eastAsia="en-KE"/>
              <w14:ligatures w14:val="standardContextual"/>
            </w:rPr>
          </w:pPr>
          <w:hyperlink w:anchor="_Toc239680037" w:history="1">
            <w:r w:rsidR="0079212C" w:rsidRPr="00E42B0E">
              <w:rPr>
                <w:rStyle w:val="Hyperlink"/>
                <w:rFonts w:ascii="Bierstadt Display" w:hAnsi="Bierstadt Display"/>
                <w:noProof/>
              </w:rPr>
              <w:t>17.7 Investment Ask (Pilot Stage)</w:t>
            </w:r>
            <w:r w:rsidR="0079212C">
              <w:rPr>
                <w:noProof/>
                <w:webHidden/>
              </w:rPr>
              <w:tab/>
            </w:r>
            <w:r w:rsidR="0079212C">
              <w:rPr>
                <w:noProof/>
                <w:webHidden/>
              </w:rPr>
              <w:fldChar w:fldCharType="begin"/>
            </w:r>
            <w:r w:rsidR="0079212C">
              <w:rPr>
                <w:noProof/>
                <w:webHidden/>
              </w:rPr>
              <w:instrText xml:space="preserve"> PAGEREF _Toc239680037 \h </w:instrText>
            </w:r>
            <w:r w:rsidR="0079212C">
              <w:rPr>
                <w:noProof/>
                <w:webHidden/>
              </w:rPr>
            </w:r>
            <w:r w:rsidR="0079212C">
              <w:rPr>
                <w:noProof/>
                <w:webHidden/>
              </w:rPr>
              <w:fldChar w:fldCharType="separate"/>
            </w:r>
            <w:r w:rsidR="0079212C">
              <w:rPr>
                <w:noProof/>
                <w:webHidden/>
              </w:rPr>
              <w:t>40</w:t>
            </w:r>
            <w:r w:rsidR="0079212C">
              <w:rPr>
                <w:noProof/>
                <w:webHidden/>
              </w:rPr>
              <w:fldChar w:fldCharType="end"/>
            </w:r>
          </w:hyperlink>
        </w:p>
        <w:p w14:paraId="2737743B" w14:textId="71E5B357" w:rsidR="0079212C" w:rsidRDefault="00B70241">
          <w:pPr>
            <w:pStyle w:val="TOC2"/>
            <w:tabs>
              <w:tab w:val="right" w:leader="dot" w:pos="9350"/>
            </w:tabs>
            <w:rPr>
              <w:noProof/>
              <w:kern w:val="2"/>
              <w:lang w:val="en-KE" w:eastAsia="en-KE"/>
              <w14:ligatures w14:val="standardContextual"/>
            </w:rPr>
          </w:pPr>
          <w:hyperlink w:anchor="_Toc239680038" w:history="1">
            <w:r w:rsidR="0079212C" w:rsidRPr="00E42B0E">
              <w:rPr>
                <w:rStyle w:val="Hyperlink"/>
                <w:rFonts w:ascii="Bierstadt Display" w:hAnsi="Bierstadt Display"/>
                <w:noProof/>
              </w:rPr>
              <w:t>17.8 Ambitious vision</w:t>
            </w:r>
            <w:r w:rsidR="0079212C">
              <w:rPr>
                <w:noProof/>
                <w:webHidden/>
              </w:rPr>
              <w:tab/>
            </w:r>
            <w:r w:rsidR="0079212C">
              <w:rPr>
                <w:noProof/>
                <w:webHidden/>
              </w:rPr>
              <w:fldChar w:fldCharType="begin"/>
            </w:r>
            <w:r w:rsidR="0079212C">
              <w:rPr>
                <w:noProof/>
                <w:webHidden/>
              </w:rPr>
              <w:instrText xml:space="preserve"> PAGEREF _Toc239680038 \h </w:instrText>
            </w:r>
            <w:r w:rsidR="0079212C">
              <w:rPr>
                <w:noProof/>
                <w:webHidden/>
              </w:rPr>
            </w:r>
            <w:r w:rsidR="0079212C">
              <w:rPr>
                <w:noProof/>
                <w:webHidden/>
              </w:rPr>
              <w:fldChar w:fldCharType="separate"/>
            </w:r>
            <w:r w:rsidR="0079212C">
              <w:rPr>
                <w:noProof/>
                <w:webHidden/>
              </w:rPr>
              <w:t>41</w:t>
            </w:r>
            <w:r w:rsidR="0079212C">
              <w:rPr>
                <w:noProof/>
                <w:webHidden/>
              </w:rPr>
              <w:fldChar w:fldCharType="end"/>
            </w:r>
          </w:hyperlink>
        </w:p>
        <w:p w14:paraId="1572C970" w14:textId="09301095" w:rsidR="0079212C" w:rsidRDefault="00B70241" w:rsidP="00C86FDF">
          <w:pPr>
            <w:pStyle w:val="TOC1"/>
            <w:rPr>
              <w:kern w:val="2"/>
              <w:lang w:val="en-KE" w:eastAsia="en-KE"/>
              <w14:ligatures w14:val="standardContextual"/>
            </w:rPr>
          </w:pPr>
          <w:hyperlink w:anchor="_Toc239680039" w:history="1">
            <w:r w:rsidR="0079212C" w:rsidRPr="00E42B0E">
              <w:rPr>
                <w:rStyle w:val="Hyperlink"/>
              </w:rPr>
              <w:t>18. Reflective Statements</w:t>
            </w:r>
            <w:r w:rsidR="0079212C">
              <w:rPr>
                <w:webHidden/>
              </w:rPr>
              <w:tab/>
            </w:r>
            <w:r w:rsidR="0079212C">
              <w:rPr>
                <w:webHidden/>
              </w:rPr>
              <w:fldChar w:fldCharType="begin"/>
            </w:r>
            <w:r w:rsidR="0079212C">
              <w:rPr>
                <w:webHidden/>
              </w:rPr>
              <w:instrText xml:space="preserve"> PAGEREF _Toc239680039 \h </w:instrText>
            </w:r>
            <w:r w:rsidR="0079212C">
              <w:rPr>
                <w:webHidden/>
              </w:rPr>
            </w:r>
            <w:r w:rsidR="0079212C">
              <w:rPr>
                <w:webHidden/>
              </w:rPr>
              <w:fldChar w:fldCharType="separate"/>
            </w:r>
            <w:r w:rsidR="0079212C">
              <w:rPr>
                <w:webHidden/>
              </w:rPr>
              <w:t>42</w:t>
            </w:r>
            <w:r w:rsidR="0079212C">
              <w:rPr>
                <w:webHidden/>
              </w:rPr>
              <w:fldChar w:fldCharType="end"/>
            </w:r>
          </w:hyperlink>
        </w:p>
        <w:p w14:paraId="6FA68488" w14:textId="625F0F18" w:rsidR="0079212C" w:rsidRDefault="00B70241">
          <w:pPr>
            <w:pStyle w:val="TOC2"/>
            <w:tabs>
              <w:tab w:val="right" w:leader="dot" w:pos="9350"/>
            </w:tabs>
            <w:rPr>
              <w:noProof/>
              <w:kern w:val="2"/>
              <w:lang w:val="en-KE" w:eastAsia="en-KE"/>
              <w14:ligatures w14:val="standardContextual"/>
            </w:rPr>
          </w:pPr>
          <w:hyperlink w:anchor="_Toc239680040" w:history="1">
            <w:r w:rsidR="0079212C" w:rsidRPr="00E42B0E">
              <w:rPr>
                <w:rStyle w:val="Hyperlink"/>
                <w:rFonts w:ascii="Bierstadt Display" w:eastAsia="Calibri" w:hAnsi="Bierstadt Display"/>
                <w:noProof/>
              </w:rPr>
              <w:t>18.1 Jesyldah Mwanyamba</w:t>
            </w:r>
            <w:r w:rsidR="0079212C">
              <w:rPr>
                <w:noProof/>
                <w:webHidden/>
              </w:rPr>
              <w:tab/>
            </w:r>
            <w:r w:rsidR="0079212C">
              <w:rPr>
                <w:noProof/>
                <w:webHidden/>
              </w:rPr>
              <w:fldChar w:fldCharType="begin"/>
            </w:r>
            <w:r w:rsidR="0079212C">
              <w:rPr>
                <w:noProof/>
                <w:webHidden/>
              </w:rPr>
              <w:instrText xml:space="preserve"> PAGEREF _Toc239680040 \h </w:instrText>
            </w:r>
            <w:r w:rsidR="0079212C">
              <w:rPr>
                <w:noProof/>
                <w:webHidden/>
              </w:rPr>
            </w:r>
            <w:r w:rsidR="0079212C">
              <w:rPr>
                <w:noProof/>
                <w:webHidden/>
              </w:rPr>
              <w:fldChar w:fldCharType="separate"/>
            </w:r>
            <w:r w:rsidR="0079212C">
              <w:rPr>
                <w:noProof/>
                <w:webHidden/>
              </w:rPr>
              <w:t>42</w:t>
            </w:r>
            <w:r w:rsidR="0079212C">
              <w:rPr>
                <w:noProof/>
                <w:webHidden/>
              </w:rPr>
              <w:fldChar w:fldCharType="end"/>
            </w:r>
          </w:hyperlink>
        </w:p>
        <w:p w14:paraId="6237541C" w14:textId="3D218CD9" w:rsidR="0079212C" w:rsidRDefault="00B70241">
          <w:pPr>
            <w:pStyle w:val="TOC2"/>
            <w:tabs>
              <w:tab w:val="right" w:leader="dot" w:pos="9350"/>
            </w:tabs>
            <w:rPr>
              <w:noProof/>
              <w:kern w:val="2"/>
              <w:lang w:val="en-KE" w:eastAsia="en-KE"/>
              <w14:ligatures w14:val="standardContextual"/>
            </w:rPr>
          </w:pPr>
          <w:hyperlink w:anchor="_Toc239680041" w:history="1">
            <w:r w:rsidR="0079212C" w:rsidRPr="00E42B0E">
              <w:rPr>
                <w:rStyle w:val="Hyperlink"/>
                <w:rFonts w:ascii="Bierstadt Display" w:eastAsia="Calibri" w:hAnsi="Bierstadt Display"/>
                <w:noProof/>
              </w:rPr>
              <w:t>18.2 Dorine Okello (draft for her edit)</w:t>
            </w:r>
            <w:r w:rsidR="0079212C">
              <w:rPr>
                <w:noProof/>
                <w:webHidden/>
              </w:rPr>
              <w:tab/>
            </w:r>
            <w:r w:rsidR="0079212C">
              <w:rPr>
                <w:noProof/>
                <w:webHidden/>
              </w:rPr>
              <w:fldChar w:fldCharType="begin"/>
            </w:r>
            <w:r w:rsidR="0079212C">
              <w:rPr>
                <w:noProof/>
                <w:webHidden/>
              </w:rPr>
              <w:instrText xml:space="preserve"> PAGEREF _Toc239680041 \h </w:instrText>
            </w:r>
            <w:r w:rsidR="0079212C">
              <w:rPr>
                <w:noProof/>
                <w:webHidden/>
              </w:rPr>
            </w:r>
            <w:r w:rsidR="0079212C">
              <w:rPr>
                <w:noProof/>
                <w:webHidden/>
              </w:rPr>
              <w:fldChar w:fldCharType="separate"/>
            </w:r>
            <w:r w:rsidR="0079212C">
              <w:rPr>
                <w:noProof/>
                <w:webHidden/>
              </w:rPr>
              <w:t>43</w:t>
            </w:r>
            <w:r w:rsidR="0079212C">
              <w:rPr>
                <w:noProof/>
                <w:webHidden/>
              </w:rPr>
              <w:fldChar w:fldCharType="end"/>
            </w:r>
          </w:hyperlink>
        </w:p>
        <w:p w14:paraId="7FA29600" w14:textId="179B56F9" w:rsidR="0079212C" w:rsidRDefault="00B70241" w:rsidP="00C86FDF">
          <w:pPr>
            <w:pStyle w:val="TOC1"/>
            <w:rPr>
              <w:kern w:val="2"/>
              <w:lang w:val="en-KE" w:eastAsia="en-KE"/>
              <w14:ligatures w14:val="standardContextual"/>
            </w:rPr>
          </w:pPr>
          <w:hyperlink w:anchor="_Toc239680042" w:history="1">
            <w:r w:rsidR="0079212C" w:rsidRPr="00E42B0E">
              <w:rPr>
                <w:rStyle w:val="Hyperlink"/>
              </w:rPr>
              <w:t>19. References</w:t>
            </w:r>
            <w:r w:rsidR="0079212C">
              <w:rPr>
                <w:webHidden/>
              </w:rPr>
              <w:tab/>
            </w:r>
            <w:r w:rsidR="0079212C">
              <w:rPr>
                <w:webHidden/>
              </w:rPr>
              <w:fldChar w:fldCharType="begin"/>
            </w:r>
            <w:r w:rsidR="0079212C">
              <w:rPr>
                <w:webHidden/>
              </w:rPr>
              <w:instrText xml:space="preserve"> PAGEREF _Toc239680042 \h </w:instrText>
            </w:r>
            <w:r w:rsidR="0079212C">
              <w:rPr>
                <w:webHidden/>
              </w:rPr>
            </w:r>
            <w:r w:rsidR="0079212C">
              <w:rPr>
                <w:webHidden/>
              </w:rPr>
              <w:fldChar w:fldCharType="separate"/>
            </w:r>
            <w:r w:rsidR="0079212C">
              <w:rPr>
                <w:webHidden/>
              </w:rPr>
              <w:t>44</w:t>
            </w:r>
            <w:r w:rsidR="0079212C">
              <w:rPr>
                <w:webHidden/>
              </w:rPr>
              <w:fldChar w:fldCharType="end"/>
            </w:r>
          </w:hyperlink>
        </w:p>
        <w:p w14:paraId="1B618A6B" w14:textId="1DEFBFE6" w:rsidR="0079212C" w:rsidRDefault="00B70241" w:rsidP="00C86FDF">
          <w:pPr>
            <w:pStyle w:val="TOC1"/>
            <w:rPr>
              <w:kern w:val="2"/>
              <w:lang w:val="en-KE" w:eastAsia="en-KE"/>
              <w14:ligatures w14:val="standardContextual"/>
            </w:rPr>
          </w:pPr>
          <w:hyperlink w:anchor="_Toc239680043" w:history="1">
            <w:r w:rsidR="0079212C" w:rsidRPr="00E42B0E">
              <w:rPr>
                <w:rStyle w:val="Hyperlink"/>
              </w:rPr>
              <w:t>20. Appendix</w:t>
            </w:r>
            <w:r w:rsidR="0079212C">
              <w:rPr>
                <w:webHidden/>
              </w:rPr>
              <w:tab/>
            </w:r>
            <w:r w:rsidR="0079212C">
              <w:rPr>
                <w:webHidden/>
              </w:rPr>
              <w:fldChar w:fldCharType="begin"/>
            </w:r>
            <w:r w:rsidR="0079212C">
              <w:rPr>
                <w:webHidden/>
              </w:rPr>
              <w:instrText xml:space="preserve"> PAGEREF _Toc239680043 \h </w:instrText>
            </w:r>
            <w:r w:rsidR="0079212C">
              <w:rPr>
                <w:webHidden/>
              </w:rPr>
            </w:r>
            <w:r w:rsidR="0079212C">
              <w:rPr>
                <w:webHidden/>
              </w:rPr>
              <w:fldChar w:fldCharType="separate"/>
            </w:r>
            <w:r w:rsidR="0079212C">
              <w:rPr>
                <w:webHidden/>
              </w:rPr>
              <w:t>47</w:t>
            </w:r>
            <w:r w:rsidR="0079212C">
              <w:rPr>
                <w:webHidden/>
              </w:rPr>
              <w:fldChar w:fldCharType="end"/>
            </w:r>
          </w:hyperlink>
        </w:p>
        <w:p w14:paraId="0807EDA3" w14:textId="697F54FF" w:rsidR="0079212C" w:rsidRDefault="00B70241">
          <w:pPr>
            <w:pStyle w:val="TOC2"/>
            <w:tabs>
              <w:tab w:val="right" w:leader="dot" w:pos="9350"/>
            </w:tabs>
            <w:rPr>
              <w:noProof/>
              <w:kern w:val="2"/>
              <w:lang w:val="en-KE" w:eastAsia="en-KE"/>
              <w14:ligatures w14:val="standardContextual"/>
            </w:rPr>
          </w:pPr>
          <w:hyperlink w:anchor="_Toc239680044" w:history="1">
            <w:r w:rsidR="0079212C" w:rsidRPr="00E42B0E">
              <w:rPr>
                <w:rStyle w:val="Hyperlink"/>
                <w:rFonts w:ascii="Bierstadt Display" w:hAnsi="Bierstadt Display"/>
                <w:noProof/>
              </w:rPr>
              <w:t>A. Glossary</w:t>
            </w:r>
            <w:r w:rsidR="0079212C">
              <w:rPr>
                <w:noProof/>
                <w:webHidden/>
              </w:rPr>
              <w:tab/>
            </w:r>
            <w:r w:rsidR="0079212C">
              <w:rPr>
                <w:noProof/>
                <w:webHidden/>
              </w:rPr>
              <w:fldChar w:fldCharType="begin"/>
            </w:r>
            <w:r w:rsidR="0079212C">
              <w:rPr>
                <w:noProof/>
                <w:webHidden/>
              </w:rPr>
              <w:instrText xml:space="preserve"> PAGEREF _Toc239680044 \h </w:instrText>
            </w:r>
            <w:r w:rsidR="0079212C">
              <w:rPr>
                <w:noProof/>
                <w:webHidden/>
              </w:rPr>
            </w:r>
            <w:r w:rsidR="0079212C">
              <w:rPr>
                <w:noProof/>
                <w:webHidden/>
              </w:rPr>
              <w:fldChar w:fldCharType="separate"/>
            </w:r>
            <w:r w:rsidR="0079212C">
              <w:rPr>
                <w:noProof/>
                <w:webHidden/>
              </w:rPr>
              <w:t>47</w:t>
            </w:r>
            <w:r w:rsidR="0079212C">
              <w:rPr>
                <w:noProof/>
                <w:webHidden/>
              </w:rPr>
              <w:fldChar w:fldCharType="end"/>
            </w:r>
          </w:hyperlink>
        </w:p>
        <w:p w14:paraId="3334339F" w14:textId="1C86010F" w:rsidR="0079212C" w:rsidRDefault="00B70241">
          <w:pPr>
            <w:pStyle w:val="TOC2"/>
            <w:tabs>
              <w:tab w:val="right" w:leader="dot" w:pos="9350"/>
            </w:tabs>
            <w:rPr>
              <w:noProof/>
              <w:kern w:val="2"/>
              <w:lang w:val="en-KE" w:eastAsia="en-KE"/>
              <w14:ligatures w14:val="standardContextual"/>
            </w:rPr>
          </w:pPr>
          <w:hyperlink w:anchor="_Toc239680045" w:history="1">
            <w:r w:rsidR="0079212C" w:rsidRPr="00E42B0E">
              <w:rPr>
                <w:rStyle w:val="Hyperlink"/>
                <w:rFonts w:ascii="Bierstadt Display" w:eastAsia="Calibri" w:hAnsi="Bierstadt Display"/>
                <w:noProof/>
              </w:rPr>
              <w:t>B. Key links and internal documents</w:t>
            </w:r>
            <w:r w:rsidR="0079212C">
              <w:rPr>
                <w:noProof/>
                <w:webHidden/>
              </w:rPr>
              <w:tab/>
            </w:r>
            <w:r w:rsidR="0079212C">
              <w:rPr>
                <w:noProof/>
                <w:webHidden/>
              </w:rPr>
              <w:fldChar w:fldCharType="begin"/>
            </w:r>
            <w:r w:rsidR="0079212C">
              <w:rPr>
                <w:noProof/>
                <w:webHidden/>
              </w:rPr>
              <w:instrText xml:space="preserve"> PAGEREF _Toc239680045 \h </w:instrText>
            </w:r>
            <w:r w:rsidR="0079212C">
              <w:rPr>
                <w:noProof/>
                <w:webHidden/>
              </w:rPr>
            </w:r>
            <w:r w:rsidR="0079212C">
              <w:rPr>
                <w:noProof/>
                <w:webHidden/>
              </w:rPr>
              <w:fldChar w:fldCharType="separate"/>
            </w:r>
            <w:r w:rsidR="0079212C">
              <w:rPr>
                <w:noProof/>
                <w:webHidden/>
              </w:rPr>
              <w:t>47</w:t>
            </w:r>
            <w:r w:rsidR="0079212C">
              <w:rPr>
                <w:noProof/>
                <w:webHidden/>
              </w:rPr>
              <w:fldChar w:fldCharType="end"/>
            </w:r>
          </w:hyperlink>
        </w:p>
        <w:p w14:paraId="74AD3772" w14:textId="56CB652E" w:rsidR="0079212C" w:rsidRDefault="00B70241">
          <w:pPr>
            <w:pStyle w:val="TOC2"/>
            <w:tabs>
              <w:tab w:val="right" w:leader="dot" w:pos="9350"/>
            </w:tabs>
            <w:rPr>
              <w:noProof/>
              <w:kern w:val="2"/>
              <w:lang w:val="en-KE" w:eastAsia="en-KE"/>
              <w14:ligatures w14:val="standardContextual"/>
            </w:rPr>
          </w:pPr>
          <w:hyperlink w:anchor="_Toc239680046" w:history="1">
            <w:r w:rsidR="0079212C" w:rsidRPr="00E42B0E">
              <w:rPr>
                <w:rStyle w:val="Hyperlink"/>
                <w:rFonts w:ascii="Bierstadt Display" w:eastAsia="Calibri" w:hAnsi="Bierstadt Display"/>
                <w:noProof/>
              </w:rPr>
              <w:t>C. Figure index (report narrative)</w:t>
            </w:r>
            <w:r w:rsidR="0079212C">
              <w:rPr>
                <w:noProof/>
                <w:webHidden/>
              </w:rPr>
              <w:tab/>
            </w:r>
            <w:r w:rsidR="0079212C">
              <w:rPr>
                <w:noProof/>
                <w:webHidden/>
              </w:rPr>
              <w:fldChar w:fldCharType="begin"/>
            </w:r>
            <w:r w:rsidR="0079212C">
              <w:rPr>
                <w:noProof/>
                <w:webHidden/>
              </w:rPr>
              <w:instrText xml:space="preserve"> PAGEREF _Toc239680046 \h </w:instrText>
            </w:r>
            <w:r w:rsidR="0079212C">
              <w:rPr>
                <w:noProof/>
                <w:webHidden/>
              </w:rPr>
            </w:r>
            <w:r w:rsidR="0079212C">
              <w:rPr>
                <w:noProof/>
                <w:webHidden/>
              </w:rPr>
              <w:fldChar w:fldCharType="separate"/>
            </w:r>
            <w:r w:rsidR="0079212C">
              <w:rPr>
                <w:noProof/>
                <w:webHidden/>
              </w:rPr>
              <w:t>47</w:t>
            </w:r>
            <w:r w:rsidR="0079212C">
              <w:rPr>
                <w:noProof/>
                <w:webHidden/>
              </w:rPr>
              <w:fldChar w:fldCharType="end"/>
            </w:r>
          </w:hyperlink>
        </w:p>
        <w:p w14:paraId="343504B4" w14:textId="7FE9ED9F" w:rsidR="0079212C" w:rsidRDefault="00B70241">
          <w:pPr>
            <w:pStyle w:val="TOC2"/>
            <w:tabs>
              <w:tab w:val="right" w:leader="dot" w:pos="9350"/>
            </w:tabs>
            <w:rPr>
              <w:noProof/>
              <w:kern w:val="2"/>
              <w:lang w:val="en-KE" w:eastAsia="en-KE"/>
              <w14:ligatures w14:val="standardContextual"/>
            </w:rPr>
          </w:pPr>
          <w:hyperlink w:anchor="_Toc239680047" w:history="1">
            <w:r w:rsidR="0079212C" w:rsidRPr="00E42B0E">
              <w:rPr>
                <w:rStyle w:val="Hyperlink"/>
                <w:rFonts w:ascii="Bierstadt Display" w:eastAsia="Calibri" w:hAnsi="Bierstadt Display"/>
                <w:noProof/>
              </w:rPr>
              <w:t>D. Predictive feature families and dictionary snapshot</w:t>
            </w:r>
            <w:r w:rsidR="0079212C">
              <w:rPr>
                <w:noProof/>
                <w:webHidden/>
              </w:rPr>
              <w:tab/>
            </w:r>
            <w:r w:rsidR="0079212C">
              <w:rPr>
                <w:noProof/>
                <w:webHidden/>
              </w:rPr>
              <w:fldChar w:fldCharType="begin"/>
            </w:r>
            <w:r w:rsidR="0079212C">
              <w:rPr>
                <w:noProof/>
                <w:webHidden/>
              </w:rPr>
              <w:instrText xml:space="preserve"> PAGEREF _Toc239680047 \h </w:instrText>
            </w:r>
            <w:r w:rsidR="0079212C">
              <w:rPr>
                <w:noProof/>
                <w:webHidden/>
              </w:rPr>
            </w:r>
            <w:r w:rsidR="0079212C">
              <w:rPr>
                <w:noProof/>
                <w:webHidden/>
              </w:rPr>
              <w:fldChar w:fldCharType="separate"/>
            </w:r>
            <w:r w:rsidR="0079212C">
              <w:rPr>
                <w:noProof/>
                <w:webHidden/>
              </w:rPr>
              <w:t>48</w:t>
            </w:r>
            <w:r w:rsidR="0079212C">
              <w:rPr>
                <w:noProof/>
                <w:webHidden/>
              </w:rPr>
              <w:fldChar w:fldCharType="end"/>
            </w:r>
          </w:hyperlink>
        </w:p>
        <w:p w14:paraId="710243A1" w14:textId="7D90FADE" w:rsidR="0079212C" w:rsidRDefault="00B70241">
          <w:pPr>
            <w:pStyle w:val="TOC2"/>
            <w:tabs>
              <w:tab w:val="right" w:leader="dot" w:pos="9350"/>
            </w:tabs>
            <w:rPr>
              <w:noProof/>
              <w:kern w:val="2"/>
              <w:lang w:val="en-KE" w:eastAsia="en-KE"/>
              <w14:ligatures w14:val="standardContextual"/>
            </w:rPr>
          </w:pPr>
          <w:hyperlink w:anchor="_Toc239680048" w:history="1">
            <w:r w:rsidR="0079212C" w:rsidRPr="00E42B0E">
              <w:rPr>
                <w:rStyle w:val="Hyperlink"/>
                <w:rFonts w:ascii="Bierstadt Display" w:eastAsia="Calibri" w:hAnsi="Bierstadt Display"/>
                <w:noProof/>
              </w:rPr>
              <w:t>E. Modeling snapshot</w:t>
            </w:r>
            <w:r w:rsidR="0079212C">
              <w:rPr>
                <w:noProof/>
                <w:webHidden/>
              </w:rPr>
              <w:tab/>
            </w:r>
            <w:r w:rsidR="0079212C">
              <w:rPr>
                <w:noProof/>
                <w:webHidden/>
              </w:rPr>
              <w:fldChar w:fldCharType="begin"/>
            </w:r>
            <w:r w:rsidR="0079212C">
              <w:rPr>
                <w:noProof/>
                <w:webHidden/>
              </w:rPr>
              <w:instrText xml:space="preserve"> PAGEREF _Toc239680048 \h </w:instrText>
            </w:r>
            <w:r w:rsidR="0079212C">
              <w:rPr>
                <w:noProof/>
                <w:webHidden/>
              </w:rPr>
            </w:r>
            <w:r w:rsidR="0079212C">
              <w:rPr>
                <w:noProof/>
                <w:webHidden/>
              </w:rPr>
              <w:fldChar w:fldCharType="separate"/>
            </w:r>
            <w:r w:rsidR="0079212C">
              <w:rPr>
                <w:noProof/>
                <w:webHidden/>
              </w:rPr>
              <w:t>48</w:t>
            </w:r>
            <w:r w:rsidR="0079212C">
              <w:rPr>
                <w:noProof/>
                <w:webHidden/>
              </w:rPr>
              <w:fldChar w:fldCharType="end"/>
            </w:r>
          </w:hyperlink>
        </w:p>
        <w:p w14:paraId="7EE97A4F" w14:textId="2DC064D2" w:rsidR="0079212C" w:rsidRDefault="00B70241">
          <w:pPr>
            <w:pStyle w:val="TOC2"/>
            <w:tabs>
              <w:tab w:val="right" w:leader="dot" w:pos="9350"/>
            </w:tabs>
            <w:rPr>
              <w:noProof/>
              <w:kern w:val="2"/>
              <w:lang w:val="en-KE" w:eastAsia="en-KE"/>
              <w14:ligatures w14:val="standardContextual"/>
            </w:rPr>
          </w:pPr>
          <w:hyperlink w:anchor="_Toc239680049" w:history="1">
            <w:r w:rsidR="0079212C" w:rsidRPr="00E42B0E">
              <w:rPr>
                <w:rStyle w:val="Hyperlink"/>
                <w:rFonts w:ascii="Bierstadt Display" w:eastAsia="Calibri" w:hAnsi="Bierstadt Display"/>
                <w:noProof/>
              </w:rPr>
              <w:t>F. Cost-benefit snapshot</w:t>
            </w:r>
            <w:r w:rsidR="0079212C">
              <w:rPr>
                <w:noProof/>
                <w:webHidden/>
              </w:rPr>
              <w:tab/>
            </w:r>
            <w:r w:rsidR="0079212C">
              <w:rPr>
                <w:noProof/>
                <w:webHidden/>
              </w:rPr>
              <w:fldChar w:fldCharType="begin"/>
            </w:r>
            <w:r w:rsidR="0079212C">
              <w:rPr>
                <w:noProof/>
                <w:webHidden/>
              </w:rPr>
              <w:instrText xml:space="preserve"> PAGEREF _Toc239680049 \h </w:instrText>
            </w:r>
            <w:r w:rsidR="0079212C">
              <w:rPr>
                <w:noProof/>
                <w:webHidden/>
              </w:rPr>
            </w:r>
            <w:r w:rsidR="0079212C">
              <w:rPr>
                <w:noProof/>
                <w:webHidden/>
              </w:rPr>
              <w:fldChar w:fldCharType="separate"/>
            </w:r>
            <w:r w:rsidR="0079212C">
              <w:rPr>
                <w:noProof/>
                <w:webHidden/>
              </w:rPr>
              <w:t>48</w:t>
            </w:r>
            <w:r w:rsidR="0079212C">
              <w:rPr>
                <w:noProof/>
                <w:webHidden/>
              </w:rPr>
              <w:fldChar w:fldCharType="end"/>
            </w:r>
          </w:hyperlink>
        </w:p>
        <w:p w14:paraId="5E062E98" w14:textId="280245BF" w:rsidR="0079212C" w:rsidRDefault="00B70241">
          <w:pPr>
            <w:pStyle w:val="TOC2"/>
            <w:tabs>
              <w:tab w:val="right" w:leader="dot" w:pos="9350"/>
            </w:tabs>
            <w:rPr>
              <w:noProof/>
              <w:kern w:val="2"/>
              <w:lang w:val="en-KE" w:eastAsia="en-KE"/>
              <w14:ligatures w14:val="standardContextual"/>
            </w:rPr>
          </w:pPr>
          <w:hyperlink w:anchor="_Toc239680050" w:history="1">
            <w:r w:rsidR="0079212C" w:rsidRPr="00E42B0E">
              <w:rPr>
                <w:rStyle w:val="Hyperlink"/>
                <w:rFonts w:ascii="Bierstadt Display" w:eastAsia="Calibri" w:hAnsi="Bierstadt Display"/>
                <w:noProof/>
              </w:rPr>
              <w:t>G. Reproduction note</w:t>
            </w:r>
            <w:r w:rsidR="0079212C">
              <w:rPr>
                <w:noProof/>
                <w:webHidden/>
              </w:rPr>
              <w:tab/>
            </w:r>
            <w:r w:rsidR="0079212C">
              <w:rPr>
                <w:noProof/>
                <w:webHidden/>
              </w:rPr>
              <w:fldChar w:fldCharType="begin"/>
            </w:r>
            <w:r w:rsidR="0079212C">
              <w:rPr>
                <w:noProof/>
                <w:webHidden/>
              </w:rPr>
              <w:instrText xml:space="preserve"> PAGEREF _Toc239680050 \h </w:instrText>
            </w:r>
            <w:r w:rsidR="0079212C">
              <w:rPr>
                <w:noProof/>
                <w:webHidden/>
              </w:rPr>
            </w:r>
            <w:r w:rsidR="0079212C">
              <w:rPr>
                <w:noProof/>
                <w:webHidden/>
              </w:rPr>
              <w:fldChar w:fldCharType="separate"/>
            </w:r>
            <w:r w:rsidR="0079212C">
              <w:rPr>
                <w:noProof/>
                <w:webHidden/>
              </w:rPr>
              <w:t>48</w:t>
            </w:r>
            <w:r w:rsidR="0079212C">
              <w:rPr>
                <w:noProof/>
                <w:webHidden/>
              </w:rPr>
              <w:fldChar w:fldCharType="end"/>
            </w:r>
          </w:hyperlink>
        </w:p>
        <w:p w14:paraId="2E366DD6" w14:textId="2BBCBDC8" w:rsidR="0079212C" w:rsidRDefault="00B70241">
          <w:pPr>
            <w:pStyle w:val="TOC2"/>
            <w:tabs>
              <w:tab w:val="right" w:leader="dot" w:pos="9350"/>
            </w:tabs>
            <w:rPr>
              <w:noProof/>
              <w:kern w:val="2"/>
              <w:lang w:val="en-KE" w:eastAsia="en-KE"/>
              <w14:ligatures w14:val="standardContextual"/>
            </w:rPr>
          </w:pPr>
          <w:hyperlink w:anchor="_Toc239680051" w:history="1">
            <w:r w:rsidR="0079212C" w:rsidRPr="00E42B0E">
              <w:rPr>
                <w:rStyle w:val="Hyperlink"/>
                <w:rFonts w:ascii="Bierstadt Display" w:eastAsia="Calibri" w:hAnsi="Bierstadt Display"/>
                <w:noProof/>
              </w:rPr>
              <w:t>H. Decision log (significant choices)</w:t>
            </w:r>
            <w:r w:rsidR="0079212C">
              <w:rPr>
                <w:noProof/>
                <w:webHidden/>
              </w:rPr>
              <w:tab/>
            </w:r>
            <w:r w:rsidR="0079212C">
              <w:rPr>
                <w:noProof/>
                <w:webHidden/>
              </w:rPr>
              <w:fldChar w:fldCharType="begin"/>
            </w:r>
            <w:r w:rsidR="0079212C">
              <w:rPr>
                <w:noProof/>
                <w:webHidden/>
              </w:rPr>
              <w:instrText xml:space="preserve"> PAGEREF _Toc239680051 \h </w:instrText>
            </w:r>
            <w:r w:rsidR="0079212C">
              <w:rPr>
                <w:noProof/>
                <w:webHidden/>
              </w:rPr>
            </w:r>
            <w:r w:rsidR="0079212C">
              <w:rPr>
                <w:noProof/>
                <w:webHidden/>
              </w:rPr>
              <w:fldChar w:fldCharType="separate"/>
            </w:r>
            <w:r w:rsidR="0079212C">
              <w:rPr>
                <w:noProof/>
                <w:webHidden/>
              </w:rPr>
              <w:t>49</w:t>
            </w:r>
            <w:r w:rsidR="0079212C">
              <w:rPr>
                <w:noProof/>
                <w:webHidden/>
              </w:rPr>
              <w:fldChar w:fldCharType="end"/>
            </w:r>
          </w:hyperlink>
        </w:p>
        <w:p w14:paraId="792084CE" w14:textId="29D49DDC" w:rsidR="0079212C" w:rsidRDefault="00B70241">
          <w:pPr>
            <w:pStyle w:val="TOC2"/>
            <w:tabs>
              <w:tab w:val="right" w:leader="dot" w:pos="9350"/>
            </w:tabs>
            <w:rPr>
              <w:noProof/>
              <w:kern w:val="2"/>
              <w:lang w:val="en-KE" w:eastAsia="en-KE"/>
              <w14:ligatures w14:val="standardContextual"/>
            </w:rPr>
          </w:pPr>
          <w:hyperlink w:anchor="_Toc239680052" w:history="1">
            <w:r w:rsidR="0079212C" w:rsidRPr="00E42B0E">
              <w:rPr>
                <w:rStyle w:val="Hyperlink"/>
                <w:rFonts w:ascii="Bierstadt Display" w:eastAsia="Calibri" w:hAnsi="Bierstadt Display"/>
                <w:noProof/>
              </w:rPr>
              <w:t>I. Figures and sources note</w:t>
            </w:r>
            <w:r w:rsidR="0079212C">
              <w:rPr>
                <w:noProof/>
                <w:webHidden/>
              </w:rPr>
              <w:tab/>
            </w:r>
            <w:r w:rsidR="0079212C">
              <w:rPr>
                <w:noProof/>
                <w:webHidden/>
              </w:rPr>
              <w:fldChar w:fldCharType="begin"/>
            </w:r>
            <w:r w:rsidR="0079212C">
              <w:rPr>
                <w:noProof/>
                <w:webHidden/>
              </w:rPr>
              <w:instrText xml:space="preserve"> PAGEREF _Toc239680052 \h </w:instrText>
            </w:r>
            <w:r w:rsidR="0079212C">
              <w:rPr>
                <w:noProof/>
                <w:webHidden/>
              </w:rPr>
            </w:r>
            <w:r w:rsidR="0079212C">
              <w:rPr>
                <w:noProof/>
                <w:webHidden/>
              </w:rPr>
              <w:fldChar w:fldCharType="separate"/>
            </w:r>
            <w:r w:rsidR="0079212C">
              <w:rPr>
                <w:noProof/>
                <w:webHidden/>
              </w:rPr>
              <w:t>49</w:t>
            </w:r>
            <w:r w:rsidR="0079212C">
              <w:rPr>
                <w:noProof/>
                <w:webHidden/>
              </w:rPr>
              <w:fldChar w:fldCharType="end"/>
            </w:r>
          </w:hyperlink>
        </w:p>
        <w:p w14:paraId="540CE5DB" w14:textId="77777777" w:rsidR="00C86FDF" w:rsidRDefault="00FE0D5A">
          <w:pPr>
            <w:rPr>
              <w:rFonts w:ascii="Bierstadt Display" w:hAnsi="Bierstadt Display"/>
            </w:rPr>
          </w:pPr>
          <w:r>
            <w:rPr>
              <w:rFonts w:ascii="Bierstadt Display" w:hAnsi="Bierstadt Display"/>
            </w:rPr>
            <w:fldChar w:fldCharType="end"/>
          </w:r>
        </w:p>
        <w:p w14:paraId="2248A695" w14:textId="77777777" w:rsidR="00C86FDF" w:rsidRDefault="00C86FDF">
          <w:pPr>
            <w:rPr>
              <w:rFonts w:ascii="Bierstadt Display" w:hAnsi="Bierstadt Display"/>
            </w:rPr>
          </w:pPr>
        </w:p>
        <w:p w14:paraId="14824A53" w14:textId="77777777" w:rsidR="00C86FDF" w:rsidRDefault="00C86FDF">
          <w:pPr>
            <w:rPr>
              <w:rFonts w:ascii="Bierstadt Display" w:hAnsi="Bierstadt Display"/>
            </w:rPr>
          </w:pPr>
        </w:p>
        <w:p w14:paraId="022AC59E" w14:textId="582B69AF" w:rsidR="00B84BB6" w:rsidRPr="00532C97" w:rsidRDefault="00B70241">
          <w:pPr>
            <w:rPr>
              <w:rFonts w:ascii="Bierstadt Display" w:hAnsi="Bierstadt Display"/>
            </w:rPr>
          </w:pPr>
        </w:p>
      </w:sdtContent>
    </w:sdt>
    <w:p w14:paraId="794C12C5" w14:textId="6B82E061" w:rsidR="00A04986" w:rsidRPr="00EC7494" w:rsidRDefault="00487C4F">
      <w:pPr>
        <w:pStyle w:val="Heading1"/>
        <w:spacing w:before="360" w:after="200"/>
        <w:rPr>
          <w:rFonts w:ascii="Bierstadt Display" w:hAnsi="Bierstadt Display"/>
          <w:color w:val="auto"/>
          <w:sz w:val="26"/>
          <w:szCs w:val="26"/>
        </w:rPr>
      </w:pPr>
      <w:bookmarkStart w:id="0" w:name="_Toc239679990"/>
      <w:r w:rsidRPr="00EC7494">
        <w:rPr>
          <w:rFonts w:ascii="Bierstadt Display" w:eastAsia="Calibri" w:hAnsi="Bierstadt Display"/>
          <w:color w:val="auto"/>
          <w:sz w:val="26"/>
          <w:szCs w:val="26"/>
        </w:rPr>
        <w:lastRenderedPageBreak/>
        <w:t>1. Executive Summary</w:t>
      </w:r>
      <w:bookmarkEnd w:id="0"/>
    </w:p>
    <w:p w14:paraId="1AF0D1A3" w14:textId="77777777" w:rsidR="000654C2" w:rsidRDefault="00660701" w:rsidP="00277278">
      <w:pPr>
        <w:spacing w:after="0" w:line="240" w:lineRule="auto"/>
        <w:jc w:val="both"/>
        <w:rPr>
          <w:rFonts w:ascii="Bierstadt Display" w:eastAsia="Times New Roman" w:hAnsi="Bierstadt Display" w:cs="Arial"/>
          <w:color w:val="1F1F1F"/>
          <w:bdr w:val="none" w:sz="0" w:space="0" w:color="auto" w:frame="1"/>
          <w:lang w:val="en-KE" w:eastAsia="en-KE"/>
        </w:rPr>
      </w:pPr>
      <w:r w:rsidRPr="00660701">
        <w:rPr>
          <w:rFonts w:ascii="Bierstadt Display" w:eastAsia="Times New Roman" w:hAnsi="Bierstadt Display" w:cs="Arial"/>
          <w:b/>
          <w:bCs/>
          <w:color w:val="1F1F1F"/>
          <w:bdr w:val="none" w:sz="0" w:space="0" w:color="auto" w:frame="1"/>
          <w:lang w:val="en-KE" w:eastAsia="en-KE"/>
        </w:rPr>
        <w:t>Problem &amp; Context</w:t>
      </w:r>
      <w:r w:rsidRPr="00660701">
        <w:rPr>
          <w:rFonts w:ascii="Bierstadt Display" w:eastAsia="Times New Roman" w:hAnsi="Bierstadt Display" w:cs="Arial"/>
          <w:color w:val="1F1F1F"/>
          <w:bdr w:val="none" w:sz="0" w:space="0" w:color="auto" w:frame="1"/>
          <w:lang w:val="en-KE" w:eastAsia="en-KE"/>
        </w:rPr>
        <w:t xml:space="preserve"> </w:t>
      </w:r>
    </w:p>
    <w:p w14:paraId="42AE4721" w14:textId="35F5CFCB"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color w:val="1F1F1F"/>
          <w:bdr w:val="none" w:sz="0" w:space="0" w:color="auto" w:frame="1"/>
          <w:lang w:val="en-KE" w:eastAsia="en-KE"/>
        </w:rPr>
        <w:t>Kenya’s secondary completion drops to roughly 46% despite expanded overall enrolment. Household cash-flow shocks convert directly into fee arrears, while schools wait on delayed external funds to maintain operations. Meanwhile, willing helpers face high friction and misallocate support toward visible cases rather than quantified retention risk.</w:t>
      </w:r>
      <w:r w:rsidRPr="00660701">
        <w:rPr>
          <w:rFonts w:ascii="Bierstadt Display" w:eastAsia="Times New Roman" w:hAnsi="Bierstadt Display" w:cs="Arial"/>
          <w:color w:val="1F1F1F"/>
          <w:lang w:val="en-KE" w:eastAsia="en-KE"/>
        </w:rPr>
        <w:t xml:space="preserve"> </w:t>
      </w:r>
    </w:p>
    <w:p w14:paraId="32EB8957" w14:textId="77777777"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p>
    <w:p w14:paraId="5CDBB8EB" w14:textId="77777777" w:rsidR="000654C2" w:rsidRDefault="00660701" w:rsidP="00277278">
      <w:pPr>
        <w:spacing w:after="0" w:line="240" w:lineRule="auto"/>
        <w:jc w:val="both"/>
        <w:rPr>
          <w:rFonts w:ascii="Bierstadt Display" w:eastAsia="Times New Roman" w:hAnsi="Bierstadt Display" w:cs="Arial"/>
          <w:color w:val="1F1F1F"/>
          <w:bdr w:val="none" w:sz="0" w:space="0" w:color="auto" w:frame="1"/>
          <w:lang w:val="en-KE" w:eastAsia="en-KE"/>
        </w:rPr>
      </w:pPr>
      <w:r w:rsidRPr="00660701">
        <w:rPr>
          <w:rFonts w:ascii="Bierstadt Display" w:eastAsia="Times New Roman" w:hAnsi="Bierstadt Display" w:cs="Arial"/>
          <w:b/>
          <w:bCs/>
          <w:color w:val="1F1F1F"/>
          <w:bdr w:val="none" w:sz="0" w:space="0" w:color="auto" w:frame="1"/>
          <w:lang w:val="en-KE" w:eastAsia="en-KE"/>
        </w:rPr>
        <w:t>Key Finding &amp; Solution</w:t>
      </w:r>
      <w:r w:rsidRPr="00660701">
        <w:rPr>
          <w:rFonts w:ascii="Bierstadt Display" w:eastAsia="Times New Roman" w:hAnsi="Bierstadt Display" w:cs="Arial"/>
          <w:color w:val="1F1F1F"/>
          <w:bdr w:val="none" w:sz="0" w:space="0" w:color="auto" w:frame="1"/>
          <w:lang w:val="en-KE" w:eastAsia="en-KE"/>
        </w:rPr>
        <w:t xml:space="preserve"> </w:t>
      </w:r>
    </w:p>
    <w:p w14:paraId="61D20901" w14:textId="23A71BA1"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proofErr w:type="spellStart"/>
      <w:r w:rsidRPr="00660701">
        <w:rPr>
          <w:rFonts w:ascii="Bierstadt Display" w:eastAsia="Times New Roman" w:hAnsi="Bierstadt Display" w:cs="Arial"/>
          <w:color w:val="1F1F1F"/>
          <w:bdr w:val="none" w:sz="0" w:space="0" w:color="auto" w:frame="1"/>
          <w:lang w:val="en-KE" w:eastAsia="en-KE"/>
        </w:rPr>
        <w:t>ElimuMatch</w:t>
      </w:r>
      <w:proofErr w:type="spellEnd"/>
      <w:r w:rsidRPr="00660701">
        <w:rPr>
          <w:rFonts w:ascii="Bierstadt Display" w:eastAsia="Times New Roman" w:hAnsi="Bierstadt Display" w:cs="Arial"/>
          <w:color w:val="1F1F1F"/>
          <w:bdr w:val="none" w:sz="0" w:space="0" w:color="auto" w:frame="1"/>
          <w:lang w:val="en-KE" w:eastAsia="en-KE"/>
        </w:rPr>
        <w:t xml:space="preserve"> is a targeted matching proof of concept (PoC) that connects helpers directly to secondary students facing mid-course dropout risk.</w:t>
      </w:r>
      <w:r w:rsidRPr="00660701">
        <w:rPr>
          <w:rFonts w:ascii="Bierstadt Display" w:eastAsia="Times New Roman" w:hAnsi="Bierstadt Display" w:cs="Arial"/>
          <w:color w:val="1F1F1F"/>
          <w:lang w:val="en-KE" w:eastAsia="en-KE"/>
        </w:rPr>
        <w:t xml:space="preserve"> </w:t>
      </w:r>
    </w:p>
    <w:p w14:paraId="77C24F5B" w14:textId="5225491A" w:rsidR="00660701" w:rsidRPr="00060160" w:rsidRDefault="00660701" w:rsidP="00277278">
      <w:pPr>
        <w:pStyle w:val="ListParagraph"/>
        <w:numPr>
          <w:ilvl w:val="0"/>
          <w:numId w:val="12"/>
        </w:numPr>
        <w:spacing w:after="0" w:line="240" w:lineRule="auto"/>
        <w:jc w:val="both"/>
        <w:rPr>
          <w:rFonts w:ascii="Bierstadt Display" w:eastAsia="Times New Roman" w:hAnsi="Bierstadt Display" w:cs="Arial"/>
          <w:color w:val="1F1F1F"/>
          <w:lang w:val="en-KE" w:eastAsia="en-KE"/>
        </w:rPr>
      </w:pPr>
      <w:r w:rsidRPr="00060160">
        <w:rPr>
          <w:rFonts w:ascii="Bierstadt Display" w:eastAsia="Times New Roman" w:hAnsi="Bierstadt Display" w:cs="Arial"/>
          <w:b/>
          <w:bCs/>
          <w:color w:val="1F1F1F"/>
          <w:bdr w:val="none" w:sz="0" w:space="0" w:color="auto" w:frame="1"/>
          <w:lang w:val="en-KE" w:eastAsia="en-KE"/>
        </w:rPr>
        <w:t>Predictive Core:</w:t>
      </w:r>
      <w:r w:rsidRPr="00060160">
        <w:rPr>
          <w:rFonts w:ascii="Bierstadt Display" w:eastAsia="Times New Roman" w:hAnsi="Bierstadt Display" w:cs="Arial"/>
          <w:color w:val="1F1F1F"/>
          <w:bdr w:val="none" w:sz="0" w:space="0" w:color="auto" w:frame="1"/>
          <w:lang w:val="en-KE" w:eastAsia="en-KE"/>
        </w:rPr>
        <w:t xml:space="preserve"> A Logistic Regression model achieves an AUC near 0.75 and a dropout recall near 0.67 on held-out synthetic data (n = 1,000), delivering better dropout recall at similar ranking quality compared to alternatives that miss more at-risk students.</w:t>
      </w:r>
      <w:r w:rsidRPr="00060160">
        <w:rPr>
          <w:rFonts w:ascii="Bierstadt Display" w:eastAsia="Times New Roman" w:hAnsi="Bierstadt Display" w:cs="Arial"/>
          <w:color w:val="1F1F1F"/>
          <w:lang w:val="en-KE" w:eastAsia="en-KE"/>
        </w:rPr>
        <w:t xml:space="preserve"> </w:t>
      </w:r>
    </w:p>
    <w:p w14:paraId="50EDE74C" w14:textId="50BFB9DB" w:rsidR="00660701" w:rsidRPr="00060160" w:rsidRDefault="00660701" w:rsidP="00277278">
      <w:pPr>
        <w:pStyle w:val="ListParagraph"/>
        <w:numPr>
          <w:ilvl w:val="0"/>
          <w:numId w:val="12"/>
        </w:numPr>
        <w:spacing w:after="0" w:line="240" w:lineRule="auto"/>
        <w:jc w:val="both"/>
        <w:rPr>
          <w:rFonts w:ascii="Bierstadt Display" w:eastAsia="Times New Roman" w:hAnsi="Bierstadt Display" w:cs="Arial"/>
          <w:color w:val="1F1F1F"/>
          <w:lang w:val="en-KE" w:eastAsia="en-KE"/>
        </w:rPr>
      </w:pPr>
      <w:r w:rsidRPr="00060160">
        <w:rPr>
          <w:rFonts w:ascii="Bierstadt Display" w:eastAsia="Times New Roman" w:hAnsi="Bierstadt Display" w:cs="Arial"/>
          <w:b/>
          <w:bCs/>
          <w:color w:val="1F1F1F"/>
          <w:bdr w:val="none" w:sz="0" w:space="0" w:color="auto" w:frame="1"/>
          <w:lang w:val="en-KE" w:eastAsia="en-KE"/>
        </w:rPr>
        <w:t>User-Centric Architecture:</w:t>
      </w:r>
      <w:r w:rsidRPr="00060160">
        <w:rPr>
          <w:rFonts w:ascii="Bierstadt Display" w:eastAsia="Times New Roman" w:hAnsi="Bierstadt Display" w:cs="Arial"/>
          <w:color w:val="1F1F1F"/>
          <w:bdr w:val="none" w:sz="0" w:space="0" w:color="auto" w:frame="1"/>
          <w:lang w:val="en-KE" w:eastAsia="en-KE"/>
        </w:rPr>
        <w:t xml:space="preserve"> Complex model mechanics (such as SHAP values) remain hidden on internal dashboards, while helpers experience a simple fee path where they can fund verified term arrears by county and school.</w:t>
      </w:r>
      <w:r w:rsidRPr="00060160">
        <w:rPr>
          <w:rFonts w:ascii="Bierstadt Display" w:eastAsia="Times New Roman" w:hAnsi="Bierstadt Display" w:cs="Arial"/>
          <w:color w:val="1F1F1F"/>
          <w:lang w:val="en-KE" w:eastAsia="en-KE"/>
        </w:rPr>
        <w:t xml:space="preserve"> </w:t>
      </w:r>
    </w:p>
    <w:p w14:paraId="51CF2274" w14:textId="77777777" w:rsidR="00660701" w:rsidRPr="00060160" w:rsidRDefault="00660701" w:rsidP="00277278">
      <w:pPr>
        <w:pStyle w:val="ListParagraph"/>
        <w:numPr>
          <w:ilvl w:val="0"/>
          <w:numId w:val="12"/>
        </w:numPr>
        <w:spacing w:after="0" w:line="240" w:lineRule="auto"/>
        <w:jc w:val="both"/>
        <w:rPr>
          <w:rFonts w:ascii="Bierstadt Display" w:eastAsia="Times New Roman" w:hAnsi="Bierstadt Display" w:cs="Arial"/>
          <w:color w:val="1F1F1F"/>
          <w:lang w:val="en-KE" w:eastAsia="en-KE"/>
        </w:rPr>
      </w:pPr>
      <w:r w:rsidRPr="00060160">
        <w:rPr>
          <w:rFonts w:ascii="Bierstadt Display" w:eastAsia="Times New Roman" w:hAnsi="Bierstadt Display" w:cs="Arial"/>
          <w:b/>
          <w:bCs/>
          <w:color w:val="1F1F1F"/>
          <w:bdr w:val="none" w:sz="0" w:space="0" w:color="auto" w:frame="1"/>
          <w:lang w:val="en-KE" w:eastAsia="en-KE"/>
        </w:rPr>
        <w:t>Ledger Integrity:</w:t>
      </w:r>
      <w:r w:rsidRPr="00060160">
        <w:rPr>
          <w:rFonts w:ascii="Bierstadt Display" w:eastAsia="Times New Roman" w:hAnsi="Bierstadt Display" w:cs="Arial"/>
          <w:color w:val="1F1F1F"/>
          <w:bdr w:val="none" w:sz="0" w:space="0" w:color="auto" w:frame="1"/>
          <w:lang w:val="en-KE" w:eastAsia="en-KE"/>
        </w:rPr>
        <w:t xml:space="preserve"> Automated settlement rules clear oldest terms first while strictly blocking overpayments and stale balances.</w:t>
      </w:r>
      <w:r w:rsidRPr="00060160">
        <w:rPr>
          <w:rFonts w:ascii="Bierstadt Display" w:eastAsia="Times New Roman" w:hAnsi="Bierstadt Display" w:cs="Arial"/>
          <w:color w:val="1F1F1F"/>
          <w:lang w:val="en-KE" w:eastAsia="en-KE"/>
        </w:rPr>
        <w:t xml:space="preserve"> </w:t>
      </w:r>
    </w:p>
    <w:p w14:paraId="2F9D9EB3" w14:textId="77777777" w:rsidR="00185129" w:rsidRDefault="00185129" w:rsidP="00185129">
      <w:pPr>
        <w:spacing w:after="0" w:line="240" w:lineRule="auto"/>
        <w:jc w:val="both"/>
        <w:rPr>
          <w:rFonts w:ascii="Bierstadt Display" w:hAnsi="Bierstadt Display" w:cs="Bierstadt Display"/>
        </w:rPr>
      </w:pPr>
    </w:p>
    <w:p w14:paraId="12699FCC" w14:textId="7D549D9D" w:rsidR="00660701" w:rsidRDefault="00660701" w:rsidP="00185129">
      <w:pPr>
        <w:spacing w:after="0" w:line="240" w:lineRule="auto"/>
        <w:jc w:val="both"/>
        <w:rPr>
          <w:rFonts w:ascii="Bierstadt Display" w:hAnsi="Bierstadt Display" w:cs="Bierstadt Display"/>
        </w:rPr>
      </w:pPr>
      <w:r>
        <w:rPr>
          <w:rFonts w:ascii="Bierstadt Display" w:hAnsi="Bierstadt Display" w:cs="Bierstadt Display"/>
        </w:rPr>
        <w:t xml:space="preserve">Review the working </w:t>
      </w:r>
      <w:r w:rsidR="00B70241" w:rsidRPr="00B70241">
        <w:rPr>
          <w:rFonts w:ascii="Bierstadt Display" w:eastAsia="Times New Roman" w:hAnsi="Bierstadt Display" w:cs="Arial"/>
          <w:b/>
          <w:bCs/>
          <w:color w:val="1F1F1F"/>
          <w:bdr w:val="none" w:sz="0" w:space="0" w:color="auto" w:frame="1"/>
          <w:lang w:val="en-KE" w:eastAsia="en-KE"/>
        </w:rPr>
        <w:t>proof of concept (PoC)</w:t>
      </w:r>
      <w:r w:rsidR="00B70241" w:rsidRPr="00660701">
        <w:rPr>
          <w:rFonts w:ascii="Bierstadt Display" w:eastAsia="Times New Roman" w:hAnsi="Bierstadt Display" w:cs="Arial"/>
          <w:color w:val="1F1F1F"/>
          <w:bdr w:val="none" w:sz="0" w:space="0" w:color="auto" w:frame="1"/>
          <w:lang w:val="en-KE" w:eastAsia="en-KE"/>
        </w:rPr>
        <w:t xml:space="preserve"> </w:t>
      </w:r>
      <w:r>
        <w:rPr>
          <w:rFonts w:ascii="Bierstadt Display" w:hAnsi="Bierstadt Display" w:cs="Bierstadt Display"/>
        </w:rPr>
        <w:t xml:space="preserve">here: </w:t>
      </w:r>
      <w:r w:rsidR="00185129">
        <w:rPr>
          <w:rFonts w:ascii="Bierstadt Display" w:hAnsi="Bierstadt Display" w:cs="Bierstadt Display"/>
        </w:rPr>
        <w:t>L</w:t>
      </w:r>
      <w:r>
        <w:rPr>
          <w:rFonts w:ascii="Bierstadt Display" w:hAnsi="Bierstadt Display" w:cs="Bierstadt Display"/>
        </w:rPr>
        <w:t xml:space="preserve">ive demo </w:t>
      </w:r>
      <w:hyperlink r:id="rId8" w:history="1">
        <w:r w:rsidR="00185129" w:rsidRPr="000C6DE1">
          <w:rPr>
            <w:rStyle w:val="Hyperlink"/>
            <w:rFonts w:ascii="Bierstadt Display" w:hAnsi="Bierstadt Display" w:cs="Bierstadt Display"/>
          </w:rPr>
          <w:t>https://jesyldah.github.io/ElimuMatch/</w:t>
        </w:r>
      </w:hyperlink>
      <w:r w:rsidR="00185129">
        <w:rPr>
          <w:rFonts w:ascii="Bierstadt Display" w:hAnsi="Bierstadt Display" w:cs="Bierstadt Display"/>
        </w:rPr>
        <w:t>.</w:t>
      </w:r>
      <w:r>
        <w:rPr>
          <w:rFonts w:ascii="Bierstadt Display" w:hAnsi="Bierstadt Display" w:cs="Bierstadt Display"/>
        </w:rPr>
        <w:t xml:space="preserve"> Source code </w:t>
      </w:r>
      <w:hyperlink r:id="rId9" w:history="1">
        <w:r w:rsidR="00185129" w:rsidRPr="000C6DE1">
          <w:rPr>
            <w:rStyle w:val="Hyperlink"/>
            <w:rFonts w:ascii="Bierstadt Display" w:hAnsi="Bierstadt Display" w:cs="Bierstadt Display"/>
          </w:rPr>
          <w:t>https://github.com/Jesyldah/ElimuMatch/</w:t>
        </w:r>
      </w:hyperlink>
      <w:r>
        <w:rPr>
          <w:rFonts w:ascii="Bierstadt Display" w:hAnsi="Bierstadt Display" w:cs="Bierstadt Display"/>
        </w:rPr>
        <w:t>.</w:t>
      </w:r>
    </w:p>
    <w:p w14:paraId="7E3623F0" w14:textId="77777777" w:rsidR="00185129" w:rsidRPr="00660701" w:rsidRDefault="00185129" w:rsidP="00185129">
      <w:pPr>
        <w:spacing w:after="0" w:line="240" w:lineRule="auto"/>
        <w:jc w:val="both"/>
        <w:rPr>
          <w:rFonts w:ascii="Bierstadt Display" w:eastAsia="Times New Roman" w:hAnsi="Bierstadt Display" w:cs="Arial"/>
          <w:color w:val="1F1F1F"/>
          <w:lang w:val="en-KE" w:eastAsia="en-KE"/>
        </w:rPr>
      </w:pPr>
    </w:p>
    <w:p w14:paraId="05780DC7" w14:textId="77777777" w:rsidR="000654C2" w:rsidRDefault="00660701" w:rsidP="00277278">
      <w:pPr>
        <w:spacing w:after="0" w:line="240" w:lineRule="auto"/>
        <w:jc w:val="both"/>
        <w:rPr>
          <w:rFonts w:ascii="Bierstadt Display" w:eastAsia="Times New Roman" w:hAnsi="Bierstadt Display" w:cs="Arial"/>
          <w:color w:val="1F1F1F"/>
          <w:bdr w:val="none" w:sz="0" w:space="0" w:color="auto" w:frame="1"/>
          <w:lang w:val="en-KE" w:eastAsia="en-KE"/>
        </w:rPr>
      </w:pPr>
      <w:r w:rsidRPr="00660701">
        <w:rPr>
          <w:rFonts w:ascii="Bierstadt Display" w:eastAsia="Times New Roman" w:hAnsi="Bierstadt Display" w:cs="Arial"/>
          <w:b/>
          <w:bCs/>
          <w:color w:val="1F1F1F"/>
          <w:bdr w:val="none" w:sz="0" w:space="0" w:color="auto" w:frame="1"/>
          <w:lang w:val="en-KE" w:eastAsia="en-KE"/>
        </w:rPr>
        <w:t>Business Value &amp; Feasibility</w:t>
      </w:r>
      <w:r w:rsidRPr="00660701">
        <w:rPr>
          <w:rFonts w:ascii="Bierstadt Display" w:eastAsia="Times New Roman" w:hAnsi="Bierstadt Display" w:cs="Arial"/>
          <w:color w:val="1F1F1F"/>
          <w:bdr w:val="none" w:sz="0" w:space="0" w:color="auto" w:frame="1"/>
          <w:lang w:val="en-KE" w:eastAsia="en-KE"/>
        </w:rPr>
        <w:t xml:space="preserve"> </w:t>
      </w:r>
    </w:p>
    <w:p w14:paraId="79241EE9" w14:textId="7451E982"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color w:val="1F1F1F"/>
          <w:bdr w:val="none" w:sz="0" w:space="0" w:color="auto" w:frame="1"/>
          <w:lang w:val="en-KE" w:eastAsia="en-KE"/>
        </w:rPr>
        <w:t xml:space="preserve">An illustrative eight-school Year-1 pilot requires an estimated platform setup and </w:t>
      </w:r>
      <w:proofErr w:type="spellStart"/>
      <w:r w:rsidRPr="00660701">
        <w:rPr>
          <w:rFonts w:ascii="Bierstadt Display" w:eastAsia="Times New Roman" w:hAnsi="Bierstadt Display" w:cs="Arial"/>
          <w:color w:val="1F1F1F"/>
          <w:bdr w:val="none" w:sz="0" w:space="0" w:color="auto" w:frame="1"/>
          <w:lang w:val="en-KE" w:eastAsia="en-KE"/>
        </w:rPr>
        <w:t>opex</w:t>
      </w:r>
      <w:proofErr w:type="spellEnd"/>
      <w:r w:rsidRPr="00660701">
        <w:rPr>
          <w:rFonts w:ascii="Bierstadt Display" w:eastAsia="Times New Roman" w:hAnsi="Bierstadt Display" w:cs="Arial"/>
          <w:color w:val="1F1F1F"/>
          <w:bdr w:val="none" w:sz="0" w:space="0" w:color="auto" w:frame="1"/>
          <w:lang w:val="en-KE" w:eastAsia="en-KE"/>
        </w:rPr>
        <w:t xml:space="preserve"> budget of about KES 2.0 million (excluding pass-through bursaries, and based on synthetic cohort scaling). Quantified benefits total about KES 5.2 million, yielding a benefit-cost ratio (BCR) near 2.6, with conservative scenarios sitting near break-even. National scale waits on real partner-data results rather than synthetic benchmarks alone.</w:t>
      </w:r>
      <w:r w:rsidRPr="00660701">
        <w:rPr>
          <w:rFonts w:ascii="Bierstadt Display" w:eastAsia="Times New Roman" w:hAnsi="Bierstadt Display" w:cs="Arial"/>
          <w:color w:val="1F1F1F"/>
          <w:lang w:val="en-KE" w:eastAsia="en-KE"/>
        </w:rPr>
        <w:t xml:space="preserve"> </w:t>
      </w:r>
    </w:p>
    <w:p w14:paraId="79C2CD9F" w14:textId="77777777"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p>
    <w:p w14:paraId="66B1FA35" w14:textId="77777777" w:rsidR="000654C2" w:rsidRDefault="00660701" w:rsidP="00277278">
      <w:pPr>
        <w:spacing w:after="0" w:line="240" w:lineRule="auto"/>
        <w:jc w:val="both"/>
        <w:rPr>
          <w:rFonts w:ascii="Bierstadt Display" w:eastAsia="Times New Roman" w:hAnsi="Bierstadt Display" w:cs="Arial"/>
          <w:color w:val="1F1F1F"/>
          <w:bdr w:val="none" w:sz="0" w:space="0" w:color="auto" w:frame="1"/>
          <w:lang w:val="en-KE" w:eastAsia="en-KE"/>
        </w:rPr>
      </w:pPr>
      <w:r w:rsidRPr="00660701">
        <w:rPr>
          <w:rFonts w:ascii="Bierstadt Display" w:eastAsia="Times New Roman" w:hAnsi="Bierstadt Display" w:cs="Arial"/>
          <w:b/>
          <w:bCs/>
          <w:color w:val="1F1F1F"/>
          <w:bdr w:val="none" w:sz="0" w:space="0" w:color="auto" w:frame="1"/>
          <w:lang w:val="en-KE" w:eastAsia="en-KE"/>
        </w:rPr>
        <w:t>Recommendation &amp; Requested Decision</w:t>
      </w:r>
      <w:r w:rsidRPr="00660701">
        <w:rPr>
          <w:rFonts w:ascii="Bierstadt Display" w:eastAsia="Times New Roman" w:hAnsi="Bierstadt Display" w:cs="Arial"/>
          <w:color w:val="1F1F1F"/>
          <w:bdr w:val="none" w:sz="0" w:space="0" w:color="auto" w:frame="1"/>
          <w:lang w:val="en-KE" w:eastAsia="en-KE"/>
        </w:rPr>
        <w:t xml:space="preserve"> </w:t>
      </w:r>
    </w:p>
    <w:p w14:paraId="41574C11" w14:textId="69B52DFC"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color w:val="1F1F1F"/>
          <w:bdr w:val="none" w:sz="0" w:space="0" w:color="auto" w:frame="1"/>
          <w:lang w:val="en-KE" w:eastAsia="en-KE"/>
        </w:rPr>
        <w:t>We request approval for Year-1 platform funding and strategic partnerships to execute a measured eight-school fee-support pilot.</w:t>
      </w:r>
      <w:r w:rsidRPr="00660701">
        <w:rPr>
          <w:rFonts w:ascii="Bierstadt Display" w:eastAsia="Times New Roman" w:hAnsi="Bierstadt Display" w:cs="Arial"/>
          <w:color w:val="1F1F1F"/>
          <w:lang w:val="en-KE" w:eastAsia="en-KE"/>
        </w:rPr>
        <w:t xml:space="preserve"> </w:t>
      </w:r>
    </w:p>
    <w:p w14:paraId="4D0DF307" w14:textId="77777777"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p>
    <w:p w14:paraId="1B4A5BE2" w14:textId="0127AFD4" w:rsidR="00660701" w:rsidRPr="00660701" w:rsidRDefault="00660701" w:rsidP="00277278">
      <w:p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b/>
          <w:bCs/>
          <w:color w:val="1F1F1F"/>
          <w:bdr w:val="none" w:sz="0" w:space="0" w:color="auto" w:frame="1"/>
          <w:lang w:val="en-KE" w:eastAsia="en-KE"/>
        </w:rPr>
        <w:t>Next Steps &amp; Implementation Gates</w:t>
      </w:r>
    </w:p>
    <w:p w14:paraId="1FB99D07" w14:textId="77777777" w:rsidR="00060160" w:rsidRPr="00060160" w:rsidRDefault="00660701" w:rsidP="00277278">
      <w:pPr>
        <w:pStyle w:val="ListParagraph"/>
        <w:numPr>
          <w:ilvl w:val="0"/>
          <w:numId w:val="12"/>
        </w:num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color w:val="1F1F1F"/>
          <w:bdr w:val="none" w:sz="0" w:space="0" w:color="auto" w:frame="1"/>
          <w:lang w:val="en-KE" w:eastAsia="en-KE"/>
        </w:rPr>
        <w:t>Secure signed school memoranda of understanding (MOUs) and ensure child-safeguarding compliance.</w:t>
      </w:r>
    </w:p>
    <w:p w14:paraId="12974140" w14:textId="13E3A83B" w:rsidR="00060160" w:rsidRPr="00060160" w:rsidRDefault="00660701" w:rsidP="00277278">
      <w:pPr>
        <w:pStyle w:val="ListParagraph"/>
        <w:numPr>
          <w:ilvl w:val="0"/>
          <w:numId w:val="12"/>
        </w:num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color w:val="1F1F1F"/>
          <w:bdr w:val="none" w:sz="0" w:space="0" w:color="auto" w:frame="1"/>
          <w:lang w:val="en-KE" w:eastAsia="en-KE"/>
        </w:rPr>
        <w:t>Integrate Tier-1 administrative fields (attendance, grades, fees) and institute mandatory human review before publishing any live student lists.</w:t>
      </w:r>
    </w:p>
    <w:p w14:paraId="00767B1E" w14:textId="30D5BBED" w:rsidR="00660701" w:rsidRPr="00660701" w:rsidRDefault="00660701" w:rsidP="00277278">
      <w:pPr>
        <w:pStyle w:val="ListParagraph"/>
        <w:numPr>
          <w:ilvl w:val="0"/>
          <w:numId w:val="12"/>
        </w:numPr>
        <w:spacing w:after="0" w:line="240" w:lineRule="auto"/>
        <w:jc w:val="both"/>
        <w:rPr>
          <w:rFonts w:ascii="Bierstadt Display" w:eastAsia="Times New Roman" w:hAnsi="Bierstadt Display" w:cs="Arial"/>
          <w:color w:val="1F1F1F"/>
          <w:lang w:val="en-KE" w:eastAsia="en-KE"/>
        </w:rPr>
      </w:pPr>
      <w:r w:rsidRPr="00660701">
        <w:rPr>
          <w:rFonts w:ascii="Bierstadt Display" w:eastAsia="Times New Roman" w:hAnsi="Bierstadt Display" w:cs="Arial"/>
          <w:color w:val="1F1F1F"/>
          <w:bdr w:val="none" w:sz="0" w:space="0" w:color="auto" w:frame="1"/>
          <w:lang w:val="en-KE" w:eastAsia="en-KE"/>
        </w:rPr>
        <w:t>Execute an initial soft pilot focusing strictly on scoring and manual reviews, followed by live fee gifting backed by weekly settlement integrity monitoring.</w:t>
      </w:r>
    </w:p>
    <w:p w14:paraId="2EA2FE79" w14:textId="77777777" w:rsidR="00A06172" w:rsidRDefault="00A06172">
      <w:pPr>
        <w:spacing w:after="160"/>
        <w:jc w:val="both"/>
        <w:rPr>
          <w:rFonts w:ascii="Bierstadt Display" w:eastAsia="Calibri" w:hAnsi="Bierstadt Display"/>
        </w:rPr>
      </w:pPr>
    </w:p>
    <w:p w14:paraId="2C281853" w14:textId="77777777" w:rsidR="00A06172" w:rsidRDefault="00A06172">
      <w:pPr>
        <w:spacing w:after="160"/>
        <w:jc w:val="both"/>
        <w:rPr>
          <w:rFonts w:ascii="Bierstadt Display" w:eastAsia="Calibri" w:hAnsi="Bierstadt Display"/>
        </w:rPr>
      </w:pPr>
    </w:p>
    <w:p w14:paraId="28DA0B65" w14:textId="77777777" w:rsidR="00A06172" w:rsidRDefault="00A06172">
      <w:pPr>
        <w:spacing w:after="160"/>
        <w:jc w:val="both"/>
        <w:rPr>
          <w:rFonts w:ascii="Bierstadt Display" w:eastAsia="Calibri" w:hAnsi="Bierstadt Display"/>
        </w:rPr>
      </w:pPr>
    </w:p>
    <w:p w14:paraId="1BF7C136" w14:textId="77777777" w:rsidR="00A06172" w:rsidRDefault="00A06172">
      <w:pPr>
        <w:spacing w:after="160"/>
        <w:jc w:val="both"/>
        <w:rPr>
          <w:rFonts w:ascii="Bierstadt Display" w:eastAsia="Calibri" w:hAnsi="Bierstadt Display"/>
        </w:rPr>
      </w:pPr>
    </w:p>
    <w:p w14:paraId="1BFB2B8D" w14:textId="77777777" w:rsidR="00A04986" w:rsidRPr="00CC70C7" w:rsidRDefault="00487C4F">
      <w:pPr>
        <w:pStyle w:val="Heading1"/>
        <w:spacing w:before="360" w:after="200"/>
        <w:rPr>
          <w:rFonts w:ascii="Bierstadt Display" w:hAnsi="Bierstadt Display"/>
          <w:color w:val="auto"/>
          <w:sz w:val="26"/>
          <w:szCs w:val="26"/>
        </w:rPr>
      </w:pPr>
      <w:bookmarkStart w:id="1" w:name="_Toc239679991"/>
      <w:r w:rsidRPr="00CC70C7">
        <w:rPr>
          <w:rFonts w:ascii="Bierstadt Display" w:eastAsia="Calibri" w:hAnsi="Bierstadt Display"/>
          <w:color w:val="auto"/>
          <w:sz w:val="26"/>
          <w:szCs w:val="26"/>
        </w:rPr>
        <w:lastRenderedPageBreak/>
        <w:t>2. Introduction and Background</w:t>
      </w:r>
      <w:bookmarkEnd w:id="1"/>
    </w:p>
    <w:p w14:paraId="0DC28ED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Consider a time-constrained professional who wants to support a secondary student in Kenya without informal networks or fragmented school processes, and a school that already sees fee arrears, health-related absences, or academic decline, yet lacks a practical path to targeted support.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built for that gap. It offers risk ranking for partners, a helper fee gift as straightforward as a standard digital payment, and an operations view for fairness and integrity.</w:t>
      </w:r>
    </w:p>
    <w:p w14:paraId="7BEDFCE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Kenya’s secondary access gains are real, but completion remains fragile where equity, quality, and mid-course retention lag (</w:t>
      </w:r>
      <w:proofErr w:type="spellStart"/>
      <w:r w:rsidRPr="00532C97">
        <w:rPr>
          <w:rFonts w:ascii="Bierstadt Display" w:eastAsia="Calibri" w:hAnsi="Bierstadt Display"/>
        </w:rPr>
        <w:t>Glennerster</w:t>
      </w:r>
      <w:proofErr w:type="spellEnd"/>
      <w:r w:rsidRPr="00532C97">
        <w:rPr>
          <w:rFonts w:ascii="Bierstadt Display" w:eastAsia="Calibri" w:hAnsi="Bierstadt Display"/>
        </w:rPr>
        <w:t xml:space="preserve"> et al., 2011; Childress, 2015). Household cash-flow shocks still become fee arrears (</w:t>
      </w:r>
      <w:proofErr w:type="spellStart"/>
      <w:r w:rsidRPr="00532C97">
        <w:rPr>
          <w:rFonts w:ascii="Bierstadt Display" w:eastAsia="Calibri" w:hAnsi="Bierstadt Display"/>
        </w:rPr>
        <w:t>Gongera</w:t>
      </w:r>
      <w:proofErr w:type="spellEnd"/>
      <w:r w:rsidRPr="00532C97">
        <w:rPr>
          <w:rFonts w:ascii="Bierstadt Display" w:eastAsia="Calibri" w:hAnsi="Bierstadt Display"/>
        </w:rPr>
        <w:t xml:space="preserve"> &amp; Okoth, 2013), and schools can wait on delayed external funds merely to keep operating (</w:t>
      </w:r>
      <w:proofErr w:type="spellStart"/>
      <w:r w:rsidRPr="00532C97">
        <w:rPr>
          <w:rFonts w:ascii="Bierstadt Display" w:eastAsia="Calibri" w:hAnsi="Bierstadt Display"/>
        </w:rPr>
        <w:t>Adhola</w:t>
      </w:r>
      <w:proofErr w:type="spellEnd"/>
      <w:r w:rsidRPr="00532C97">
        <w:rPr>
          <w:rFonts w:ascii="Bierstadt Display" w:eastAsia="Calibri" w:hAnsi="Bierstadt Display"/>
        </w:rPr>
        <w:t xml:space="preserve"> et al., 2025). Public statistics that matter here are less about whether enrolment ever rose, and more about whether students reach and finish secondary under pressure. The charts below are sector context, not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model scores.</w:t>
      </w:r>
    </w:p>
    <w:p w14:paraId="740B47D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w:t>
      </w:r>
      <w:r w:rsidRPr="00532C97">
        <w:rPr>
          <w:rFonts w:ascii="Bierstadt Display" w:eastAsia="Calibri" w:hAnsi="Bierstadt Display"/>
        </w:rPr>
        <w:t xml:space="preserve"> Estimated completion still falls from near-universal primary levels to roughly </w:t>
      </w:r>
      <w:r w:rsidRPr="00532C97">
        <w:rPr>
          <w:rFonts w:ascii="Bierstadt Display" w:eastAsia="Calibri" w:hAnsi="Bierstadt Display"/>
          <w:b/>
        </w:rPr>
        <w:t>half by upper secondary</w:t>
      </w:r>
      <w:r w:rsidRPr="00532C97">
        <w:rPr>
          <w:rFonts w:ascii="Bierstadt Display" w:eastAsia="Calibri" w:hAnsi="Bierstadt Display"/>
        </w:rPr>
        <w:t xml:space="preserve"> (approx. 2024 estimates) - the mid-course attrition zone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built to address.</w:t>
      </w:r>
    </w:p>
    <w:p w14:paraId="6FCFBF92"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7A6AFCE2" wp14:editId="75745F23">
            <wp:extent cx="4937760" cy="2695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02_kenya_completion_funnel.png"/>
                    <pic:cNvPicPr/>
                  </pic:nvPicPr>
                  <pic:blipFill>
                    <a:blip r:embed="rId10"/>
                    <a:stretch>
                      <a:fillRect/>
                    </a:stretch>
                  </pic:blipFill>
                  <pic:spPr>
                    <a:xfrm>
                      <a:off x="0" y="0"/>
                      <a:ext cx="4937760" cy="2695449"/>
                    </a:xfrm>
                    <a:prstGeom prst="rect">
                      <a:avLst/>
                    </a:prstGeom>
                  </pic:spPr>
                </pic:pic>
              </a:graphicData>
            </a:graphic>
          </wp:inline>
        </w:drawing>
      </w:r>
    </w:p>
    <w:p w14:paraId="0FF5345C"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 Kenya completion funnel</w:t>
      </w:r>
    </w:p>
    <w:p w14:paraId="4CE66BB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Source:</w:t>
      </w:r>
      <w:r w:rsidRPr="00532C97">
        <w:rPr>
          <w:rFonts w:ascii="Bierstadt Display" w:eastAsia="Calibri" w:hAnsi="Bierstadt Display"/>
        </w:rPr>
        <w:t xml:space="preserve"> Author chart from UNESCO IICBA (2025) Kenya education data brief estimates (midpoints of reported girl/boy rates). </w:t>
      </w:r>
      <w:r w:rsidRPr="00532C97">
        <w:rPr>
          <w:rFonts w:ascii="Bierstadt Display" w:eastAsia="Calibri" w:hAnsi="Bierstadt Display"/>
          <w:i/>
        </w:rPr>
        <w:t>Note:</w:t>
      </w:r>
      <w:r w:rsidRPr="00532C97">
        <w:rPr>
          <w:rFonts w:ascii="Bierstadt Display" w:eastAsia="Calibri" w:hAnsi="Bierstadt Display"/>
        </w:rPr>
        <w:t xml:space="preserve"> Sector context only.</w:t>
      </w:r>
    </w:p>
    <w:p w14:paraId="3EBE169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2.</w:t>
      </w:r>
      <w:r w:rsidRPr="00532C97">
        <w:rPr>
          <w:rFonts w:ascii="Bierstadt Display" w:eastAsia="Calibri" w:hAnsi="Bierstadt Display"/>
        </w:rPr>
        <w:t xml:space="preserve"> Official secondary enrolment rose to about </w:t>
      </w:r>
      <w:r w:rsidRPr="00532C97">
        <w:rPr>
          <w:rFonts w:ascii="Bierstadt Display" w:eastAsia="Calibri" w:hAnsi="Bierstadt Display"/>
          <w:b/>
        </w:rPr>
        <w:t>4.32 million by 2024</w:t>
      </w:r>
      <w:r w:rsidRPr="00532C97">
        <w:rPr>
          <w:rFonts w:ascii="Bierstadt Display" w:eastAsia="Calibri" w:hAnsi="Bierstadt Display"/>
        </w:rPr>
        <w:t xml:space="preserve"> (latest year in KNBS </w:t>
      </w:r>
      <w:r w:rsidRPr="00532C97">
        <w:rPr>
          <w:rFonts w:ascii="Bierstadt Display" w:eastAsia="Calibri" w:hAnsi="Bierstadt Display"/>
          <w:i/>
        </w:rPr>
        <w:t>Economic Survey 2025</w:t>
      </w:r>
      <w:r w:rsidRPr="00532C97">
        <w:rPr>
          <w:rFonts w:ascii="Bierstadt Display" w:eastAsia="Calibri" w:hAnsi="Bierstadt Display"/>
        </w:rPr>
        <w:t xml:space="preserve">; full-year </w:t>
      </w:r>
      <w:r w:rsidRPr="00532C97">
        <w:rPr>
          <w:rFonts w:ascii="Bierstadt Display" w:eastAsia="Calibri" w:hAnsi="Bierstadt Display"/>
          <w:b/>
        </w:rPr>
        <w:t>2025</w:t>
      </w:r>
      <w:r w:rsidRPr="00532C97">
        <w:rPr>
          <w:rFonts w:ascii="Bierstadt Display" w:eastAsia="Calibri" w:hAnsi="Bierstadt Display"/>
        </w:rPr>
        <w:t xml:space="preserve"> national enrolment is not in that release) - a larger in-school population means more students for whom fee shocks, health absence, and academic stall can still force exit.</w:t>
      </w:r>
    </w:p>
    <w:p w14:paraId="1D75FFB8"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0C72B76E" wp14:editId="27F3B83A">
            <wp:extent cx="4937760" cy="2707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03_kenya_access_progress.png"/>
                    <pic:cNvPicPr/>
                  </pic:nvPicPr>
                  <pic:blipFill>
                    <a:blip r:embed="rId11"/>
                    <a:stretch>
                      <a:fillRect/>
                    </a:stretch>
                  </pic:blipFill>
                  <pic:spPr>
                    <a:xfrm>
                      <a:off x="0" y="0"/>
                      <a:ext cx="4937760" cy="2707709"/>
                    </a:xfrm>
                    <a:prstGeom prst="rect">
                      <a:avLst/>
                    </a:prstGeom>
                  </pic:spPr>
                </pic:pic>
              </a:graphicData>
            </a:graphic>
          </wp:inline>
        </w:drawing>
      </w:r>
    </w:p>
    <w:p w14:paraId="52DFED4A"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2. Kenya secondary enrolment 2020-2024</w:t>
      </w:r>
    </w:p>
    <w:p w14:paraId="739F199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Source:</w:t>
      </w:r>
      <w:r w:rsidRPr="00532C97">
        <w:rPr>
          <w:rFonts w:ascii="Bierstadt Display" w:eastAsia="Calibri" w:hAnsi="Bierstadt Display"/>
        </w:rPr>
        <w:t xml:space="preserve"> Author chart from Kenya National Bureau of Statistics (2025), </w:t>
      </w:r>
      <w:r w:rsidRPr="00532C97">
        <w:rPr>
          <w:rFonts w:ascii="Bierstadt Display" w:eastAsia="Calibri" w:hAnsi="Bierstadt Display"/>
          <w:i/>
        </w:rPr>
        <w:t>Economic Survey 2025</w:t>
      </w:r>
      <w:r w:rsidRPr="00532C97">
        <w:rPr>
          <w:rFonts w:ascii="Bierstadt Display" w:eastAsia="Calibri" w:hAnsi="Bierstadt Display"/>
        </w:rPr>
        <w:t xml:space="preserve"> (Popular Version), education - secondary enrolment (‘000), series </w:t>
      </w:r>
      <w:r w:rsidRPr="00532C97">
        <w:rPr>
          <w:rFonts w:ascii="Bierstadt Display" w:eastAsia="Calibri" w:hAnsi="Bierstadt Display"/>
          <w:b/>
        </w:rPr>
        <w:t>2020-2024</w:t>
      </w:r>
      <w:r w:rsidRPr="00532C97">
        <w:rPr>
          <w:rFonts w:ascii="Bierstadt Display" w:eastAsia="Calibri" w:hAnsi="Bierstadt Display"/>
        </w:rPr>
        <w:t xml:space="preserve">. </w:t>
      </w:r>
      <w:r w:rsidRPr="00532C97">
        <w:rPr>
          <w:rFonts w:ascii="Bierstadt Display" w:eastAsia="Calibri" w:hAnsi="Bierstadt Display"/>
          <w:i/>
        </w:rPr>
        <w:t>Note:</w:t>
      </w:r>
      <w:r w:rsidRPr="00532C97">
        <w:rPr>
          <w:rFonts w:ascii="Bierstadt Display" w:eastAsia="Calibri" w:hAnsi="Bierstadt Display"/>
        </w:rPr>
        <w:t xml:space="preserve"> 2024 is provisional in KNBS tables; </w:t>
      </w:r>
      <w:r w:rsidRPr="00532C97">
        <w:rPr>
          <w:rFonts w:ascii="Bierstadt Display" w:eastAsia="Calibri" w:hAnsi="Bierstadt Display"/>
          <w:b/>
        </w:rPr>
        <w:t>2025 national total not released</w:t>
      </w:r>
      <w:r w:rsidRPr="00532C97">
        <w:rPr>
          <w:rFonts w:ascii="Bierstadt Display" w:eastAsia="Calibri" w:hAnsi="Bierstadt Display"/>
        </w:rPr>
        <w:t xml:space="preserve"> in that survey. Enrolment growth </w:t>
      </w:r>
      <w:r w:rsidRPr="00532C97">
        <w:rPr>
          <w:rFonts w:ascii="Arial" w:eastAsia="Calibri" w:hAnsi="Arial" w:cs="Arial"/>
        </w:rPr>
        <w:t>≠</w:t>
      </w:r>
      <w:r w:rsidRPr="00532C97">
        <w:rPr>
          <w:rFonts w:ascii="Bierstadt Display" w:eastAsia="Calibri" w:hAnsi="Bierstadt Display"/>
        </w:rPr>
        <w:t xml:space="preserve"> completed retention. Sector context only.</w:t>
      </w:r>
    </w:p>
    <w:p w14:paraId="39A6347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 xml:space="preserve">The same pressure that shows in Figures 1-2 also makes goodwill easy to misallocate. Intention often never becomes a completed gift, and gifts follow networks rather than measured risk or need type. </w:t>
      </w:r>
      <w:proofErr w:type="spellStart"/>
      <w:r w:rsidRPr="00532C97">
        <w:rPr>
          <w:rFonts w:ascii="Bierstadt Display" w:eastAsia="Calibri" w:hAnsi="Bierstadt Display"/>
          <w:b/>
        </w:rPr>
        <w:t>ElimuMatch</w:t>
      </w:r>
      <w:proofErr w:type="spellEnd"/>
      <w:r w:rsidRPr="00532C97">
        <w:rPr>
          <w:rFonts w:ascii="Bierstadt Display" w:eastAsia="Calibri" w:hAnsi="Bierstadt Display"/>
          <w:b/>
        </w:rPr>
        <w:t xml:space="preserve"> answers that gap with a venture built for targeting, settlement integrity, and a measured Year-1 pilot. Live demos are at https://jesyldah.github.io/ElimuMatch/.</w:t>
      </w:r>
    </w:p>
    <w:p w14:paraId="38377519" w14:textId="77777777" w:rsidR="00A04986" w:rsidRPr="00CC70C7" w:rsidRDefault="00487C4F">
      <w:pPr>
        <w:pStyle w:val="Heading1"/>
        <w:spacing w:before="360" w:after="200"/>
        <w:rPr>
          <w:rFonts w:ascii="Bierstadt Display" w:hAnsi="Bierstadt Display"/>
          <w:color w:val="auto"/>
          <w:sz w:val="26"/>
          <w:szCs w:val="26"/>
        </w:rPr>
      </w:pPr>
      <w:bookmarkStart w:id="2" w:name="_Toc239679992"/>
      <w:r w:rsidRPr="00CC70C7">
        <w:rPr>
          <w:rFonts w:ascii="Bierstadt Display" w:eastAsia="Calibri" w:hAnsi="Bierstadt Display"/>
          <w:color w:val="auto"/>
          <w:sz w:val="26"/>
          <w:szCs w:val="26"/>
        </w:rPr>
        <w:t>3. Company Overview</w:t>
      </w:r>
      <w:bookmarkEnd w:id="2"/>
    </w:p>
    <w:p w14:paraId="42941EF1"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a fictional EdTech and social-impact organization built to force real design choices without impersonating a live ministry system. Its mission is easy to articulate and demanding to deliver. The aim is to enable individuals and institutions to support secondary students and schools with the </w:t>
      </w:r>
      <w:r w:rsidRPr="00532C97">
        <w:rPr>
          <w:rFonts w:ascii="Bierstadt Display" w:eastAsia="Calibri" w:hAnsi="Bierstadt Display"/>
          <w:i/>
        </w:rPr>
        <w:t>right kind of help</w:t>
      </w:r>
      <w:r w:rsidRPr="00532C97">
        <w:rPr>
          <w:rFonts w:ascii="Bierstadt Display" w:eastAsia="Calibri" w:hAnsi="Bierstadt Display"/>
        </w:rPr>
        <w:t>, guided by retention risk rather than by chance encounters.</w:t>
      </w:r>
    </w:p>
    <w:p w14:paraId="4773DBB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3.</w:t>
      </w:r>
      <w:r w:rsidRPr="00532C97">
        <w:rPr>
          <w:rFonts w:ascii="Bierstadt Display" w:eastAsia="Calibri" w:hAnsi="Bierstadt Display"/>
        </w:rPr>
        <w:t xml:space="preserve"> Three product layers: helpers stay simple; operations and analytics absorb complexity.</w:t>
      </w:r>
    </w:p>
    <w:p w14:paraId="42C1D9D8"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4BEF4490" wp14:editId="35262AB2">
            <wp:extent cx="4937760" cy="2763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duct_layers.png"/>
                    <pic:cNvPicPr/>
                  </pic:nvPicPr>
                  <pic:blipFill>
                    <a:blip r:embed="rId12"/>
                    <a:stretch>
                      <a:fillRect/>
                    </a:stretch>
                  </pic:blipFill>
                  <pic:spPr>
                    <a:xfrm>
                      <a:off x="0" y="0"/>
                      <a:ext cx="4937760" cy="2763605"/>
                    </a:xfrm>
                    <a:prstGeom prst="rect">
                      <a:avLst/>
                    </a:prstGeom>
                  </pic:spPr>
                </pic:pic>
              </a:graphicData>
            </a:graphic>
          </wp:inline>
        </w:drawing>
      </w:r>
    </w:p>
    <w:p w14:paraId="21CF1ACC"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3. Product layers</w:t>
      </w:r>
    </w:p>
    <w:p w14:paraId="2143CA1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 organization thinks in three layers of experience. Helpers, in the MVP, choose a place and complete a fee gift that lands against verified term arrears. Analytics decide who needs what and why, using models and routing logic that never appear on the helper screen. Operations and foundation-facing views roll signals up to schools and counties, so larger programs can see where fee pressure, health burden, tutoring need, or digital gaps cluster. Geography in the proof of concept is national by design. The school catalog covers all forty-seven counties, with Day and Boarding options for each, while the student volume of the synthetic cohort remains a manageable one thousand records. That combination is intentional. National </w:t>
      </w:r>
      <w:r w:rsidRPr="00532C97">
        <w:rPr>
          <w:rFonts w:ascii="Bierstadt Display" w:eastAsia="Calibri" w:hAnsi="Bierstadt Display"/>
          <w:i/>
        </w:rPr>
        <w:t>design</w:t>
      </w:r>
      <w:r w:rsidRPr="00532C97">
        <w:rPr>
          <w:rFonts w:ascii="Bierstadt Display" w:eastAsia="Calibri" w:hAnsi="Bierstadt Display"/>
        </w:rPr>
        <w:t xml:space="preserve"> is not the same as national </w:t>
      </w:r>
      <w:r w:rsidRPr="00532C97">
        <w:rPr>
          <w:rFonts w:ascii="Bierstadt Display" w:eastAsia="Calibri" w:hAnsi="Bierstadt Display"/>
          <w:i/>
        </w:rPr>
        <w:t>census volume</w:t>
      </w:r>
      <w:r w:rsidRPr="00532C97">
        <w:rPr>
          <w:rFonts w:ascii="Bierstadt Display" w:eastAsia="Calibri" w:hAnsi="Bierstadt Display"/>
        </w:rPr>
        <w:t>.</w:t>
      </w:r>
    </w:p>
    <w:p w14:paraId="40ACC73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3b.</w:t>
      </w:r>
      <w:r w:rsidRPr="00532C97">
        <w:rPr>
          <w:rFonts w:ascii="Bierstadt Display" w:eastAsia="Calibri" w:hAnsi="Bierstadt Display"/>
        </w:rPr>
        <w:t xml:space="preserve"> From place to gift in four steps: the lunch-break path capital would pilot.</w:t>
      </w:r>
    </w:p>
    <w:p w14:paraId="3F639AA4"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1440B51A" wp14:editId="11705009">
            <wp:extent cx="4937760" cy="1859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ift_journey.png"/>
                    <pic:cNvPicPr/>
                  </pic:nvPicPr>
                  <pic:blipFill>
                    <a:blip r:embed="rId13"/>
                    <a:stretch>
                      <a:fillRect/>
                    </a:stretch>
                  </pic:blipFill>
                  <pic:spPr>
                    <a:xfrm>
                      <a:off x="0" y="0"/>
                      <a:ext cx="4937760" cy="1859113"/>
                    </a:xfrm>
                    <a:prstGeom prst="rect">
                      <a:avLst/>
                    </a:prstGeom>
                  </pic:spPr>
                </pic:pic>
              </a:graphicData>
            </a:graphic>
          </wp:inline>
        </w:drawing>
      </w:r>
    </w:p>
    <w:p w14:paraId="6B30639C"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3b. From place to gift</w:t>
      </w:r>
    </w:p>
    <w:p w14:paraId="3A6A564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Helper fee gifts are pass-through capital to school fee accounts, not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revenue. The organization earns its keep by targeting well, settling cleanly, and showing that support reached priority cases. Tutoring and health markets, multi-tenant foundation portals, and mobile-money rails stay on the </w:t>
      </w:r>
      <w:r w:rsidRPr="00532C97">
        <w:rPr>
          <w:rFonts w:ascii="Bierstadt Display" w:eastAsia="Calibri" w:hAnsi="Bierstadt Display"/>
        </w:rPr>
        <w:lastRenderedPageBreak/>
        <w:t>product roadmap. What ships today is the fee path in Figure 3b, the backbone that makes that roadmap investable rather than aspirational.</w:t>
      </w:r>
    </w:p>
    <w:p w14:paraId="1C7DA0EA" w14:textId="77777777" w:rsidR="00A04986" w:rsidRPr="00CC70C7" w:rsidRDefault="00487C4F">
      <w:pPr>
        <w:pStyle w:val="Heading1"/>
        <w:spacing w:before="360" w:after="200"/>
        <w:rPr>
          <w:rFonts w:ascii="Bierstadt Display" w:hAnsi="Bierstadt Display"/>
          <w:color w:val="auto"/>
          <w:sz w:val="26"/>
          <w:szCs w:val="26"/>
        </w:rPr>
      </w:pPr>
      <w:bookmarkStart w:id="3" w:name="_Toc239679993"/>
      <w:r w:rsidRPr="00CC70C7">
        <w:rPr>
          <w:rFonts w:ascii="Bierstadt Display" w:eastAsia="Calibri" w:hAnsi="Bierstadt Display"/>
          <w:color w:val="auto"/>
          <w:sz w:val="26"/>
          <w:szCs w:val="26"/>
        </w:rPr>
        <w:t>4. Team</w:t>
      </w:r>
      <w:bookmarkEnd w:id="3"/>
    </w:p>
    <w:p w14:paraId="1A92FBCA" w14:textId="77777777" w:rsidR="00A04986" w:rsidRPr="00532C97" w:rsidRDefault="00487C4F">
      <w:pPr>
        <w:pStyle w:val="Heading2"/>
        <w:spacing w:before="280" w:after="120"/>
        <w:rPr>
          <w:rFonts w:ascii="Bierstadt Display" w:hAnsi="Bierstadt Display"/>
          <w:color w:val="auto"/>
          <w:sz w:val="22"/>
          <w:szCs w:val="22"/>
        </w:rPr>
      </w:pPr>
      <w:bookmarkStart w:id="4" w:name="_Toc239679994"/>
      <w:r w:rsidRPr="00532C97">
        <w:rPr>
          <w:rFonts w:ascii="Bierstadt Display" w:eastAsia="Calibri" w:hAnsi="Bierstadt Display"/>
          <w:color w:val="auto"/>
          <w:sz w:val="22"/>
          <w:szCs w:val="22"/>
        </w:rPr>
        <w:t>4.1 Team name and organization</w:t>
      </w:r>
      <w:bookmarkEnd w:id="4"/>
    </w:p>
    <w:p w14:paraId="13D2328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Team name:</w:t>
      </w:r>
      <w:r w:rsidRPr="00532C97">
        <w:rPr>
          <w:rFonts w:ascii="Bierstadt Display" w:eastAsia="Calibri" w:hAnsi="Bierstadt Display"/>
        </w:rPr>
        <w:t xml:space="preserve"> </w:t>
      </w:r>
      <w:proofErr w:type="spellStart"/>
      <w:r w:rsidRPr="00532C97">
        <w:rPr>
          <w:rFonts w:ascii="Bierstadt Display" w:eastAsia="Calibri" w:hAnsi="Bierstadt Display"/>
        </w:rPr>
        <w:t>ElimuMatch</w:t>
      </w:r>
      <w:proofErr w:type="spellEnd"/>
    </w:p>
    <w:p w14:paraId="01E8223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Organization:</w:t>
      </w:r>
      <w:r w:rsidRPr="00532C97">
        <w:rPr>
          <w:rFonts w:ascii="Bierstadt Display" w:eastAsia="Calibri" w:hAnsi="Bierstadt Display"/>
        </w:rPr>
        <w:t xml:space="preserve">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(fictional EdTech and social-impact venture; see Section 3)</w:t>
      </w:r>
    </w:p>
    <w:p w14:paraId="41760115" w14:textId="77777777" w:rsidR="00A04986" w:rsidRPr="00532C97" w:rsidRDefault="00487C4F">
      <w:pPr>
        <w:pStyle w:val="Heading2"/>
        <w:spacing w:before="280" w:after="120"/>
        <w:rPr>
          <w:rFonts w:ascii="Bierstadt Display" w:hAnsi="Bierstadt Display"/>
          <w:color w:val="auto"/>
          <w:sz w:val="22"/>
          <w:szCs w:val="22"/>
        </w:rPr>
      </w:pPr>
      <w:bookmarkStart w:id="5" w:name="_Toc239679995"/>
      <w:r w:rsidRPr="00532C97">
        <w:rPr>
          <w:rFonts w:ascii="Bierstadt Display" w:eastAsia="Calibri" w:hAnsi="Bierstadt Display"/>
          <w:color w:val="auto"/>
          <w:sz w:val="22"/>
          <w:szCs w:val="22"/>
        </w:rPr>
        <w:t>4.2 Team composition and roles</w:t>
      </w:r>
      <w:bookmarkEnd w:id="5"/>
    </w:p>
    <w:tbl>
      <w:tblPr>
        <w:tblW w:w="9464" w:type="dxa"/>
        <w:tblLook w:val="04A0" w:firstRow="1" w:lastRow="0" w:firstColumn="1" w:lastColumn="0" w:noHBand="0" w:noVBand="1"/>
      </w:tblPr>
      <w:tblGrid>
        <w:gridCol w:w="2006"/>
        <w:gridCol w:w="3356"/>
        <w:gridCol w:w="4102"/>
      </w:tblGrid>
      <w:tr w:rsidR="00A06172" w:rsidRPr="00A06172" w14:paraId="64FB3F18" w14:textId="77777777" w:rsidTr="0024129F">
        <w:tc>
          <w:tcPr>
            <w:tcW w:w="2006" w:type="dxa"/>
            <w:tcBorders>
              <w:top w:val="single" w:sz="4" w:space="0" w:color="CCCCCC"/>
              <w:left w:val="single" w:sz="4" w:space="0" w:color="CCCCCC"/>
              <w:bottom w:val="single" w:sz="4" w:space="0" w:color="CCCCCC"/>
              <w:right w:val="single" w:sz="4" w:space="0" w:color="CCCCCC"/>
            </w:tcBorders>
            <w:shd w:val="clear" w:color="auto" w:fill="264653"/>
          </w:tcPr>
          <w:p w14:paraId="67145FB1" w14:textId="77777777" w:rsidR="00A04986" w:rsidRPr="00A06172" w:rsidRDefault="00487C4F">
            <w:pPr>
              <w:spacing w:before="60" w:after="60" w:line="240" w:lineRule="auto"/>
              <w:rPr>
                <w:rFonts w:ascii="Bierstadt Display" w:hAnsi="Bierstadt Display"/>
                <w:color w:val="FFFFFF" w:themeColor="background1"/>
                <w:sz w:val="18"/>
                <w:szCs w:val="18"/>
              </w:rPr>
            </w:pPr>
            <w:r w:rsidRPr="00A06172">
              <w:rPr>
                <w:rFonts w:ascii="Bierstadt Display" w:eastAsia="Calibri" w:hAnsi="Bierstadt Display"/>
                <w:b/>
                <w:color w:val="FFFFFF" w:themeColor="background1"/>
                <w:sz w:val="18"/>
                <w:szCs w:val="18"/>
              </w:rPr>
              <w:t>Member</w:t>
            </w:r>
          </w:p>
        </w:tc>
        <w:tc>
          <w:tcPr>
            <w:tcW w:w="3356" w:type="dxa"/>
            <w:tcBorders>
              <w:top w:val="single" w:sz="4" w:space="0" w:color="CCCCCC"/>
              <w:left w:val="single" w:sz="4" w:space="0" w:color="CCCCCC"/>
              <w:bottom w:val="single" w:sz="4" w:space="0" w:color="CCCCCC"/>
              <w:right w:val="single" w:sz="4" w:space="0" w:color="CCCCCC"/>
            </w:tcBorders>
            <w:shd w:val="clear" w:color="auto" w:fill="264653"/>
          </w:tcPr>
          <w:p w14:paraId="13A7EAB6" w14:textId="77777777" w:rsidR="00A04986" w:rsidRPr="00A06172" w:rsidRDefault="00487C4F">
            <w:pPr>
              <w:spacing w:before="60" w:after="60" w:line="240" w:lineRule="auto"/>
              <w:rPr>
                <w:rFonts w:ascii="Bierstadt Display" w:hAnsi="Bierstadt Display"/>
                <w:color w:val="FFFFFF" w:themeColor="background1"/>
                <w:sz w:val="18"/>
                <w:szCs w:val="18"/>
              </w:rPr>
            </w:pPr>
            <w:r w:rsidRPr="00A06172">
              <w:rPr>
                <w:rFonts w:ascii="Bierstadt Display" w:eastAsia="Calibri" w:hAnsi="Bierstadt Display"/>
                <w:b/>
                <w:color w:val="FFFFFF" w:themeColor="background1"/>
                <w:sz w:val="18"/>
                <w:szCs w:val="18"/>
              </w:rPr>
              <w:t>Role</w:t>
            </w:r>
          </w:p>
        </w:tc>
        <w:tc>
          <w:tcPr>
            <w:tcW w:w="4102" w:type="dxa"/>
            <w:tcBorders>
              <w:top w:val="single" w:sz="4" w:space="0" w:color="CCCCCC"/>
              <w:left w:val="single" w:sz="4" w:space="0" w:color="CCCCCC"/>
              <w:bottom w:val="single" w:sz="4" w:space="0" w:color="CCCCCC"/>
              <w:right w:val="single" w:sz="4" w:space="0" w:color="CCCCCC"/>
            </w:tcBorders>
            <w:shd w:val="clear" w:color="auto" w:fill="264653"/>
          </w:tcPr>
          <w:p w14:paraId="2BE400B1" w14:textId="77777777" w:rsidR="00A04986" w:rsidRPr="00A06172" w:rsidRDefault="00487C4F">
            <w:pPr>
              <w:spacing w:before="60" w:after="60" w:line="240" w:lineRule="auto"/>
              <w:rPr>
                <w:rFonts w:ascii="Bierstadt Display" w:hAnsi="Bierstadt Display"/>
                <w:color w:val="FFFFFF" w:themeColor="background1"/>
                <w:sz w:val="18"/>
                <w:szCs w:val="18"/>
              </w:rPr>
            </w:pPr>
            <w:r w:rsidRPr="00A06172">
              <w:rPr>
                <w:rFonts w:ascii="Bierstadt Display" w:eastAsia="Calibri" w:hAnsi="Bierstadt Display"/>
                <w:b/>
                <w:color w:val="FFFFFF" w:themeColor="background1"/>
                <w:sz w:val="18"/>
                <w:szCs w:val="18"/>
              </w:rPr>
              <w:t>Contribution</w:t>
            </w:r>
          </w:p>
        </w:tc>
      </w:tr>
      <w:tr w:rsidR="0000066E" w:rsidRPr="00A06172" w14:paraId="40A9465D" w14:textId="77777777" w:rsidTr="0024129F">
        <w:tc>
          <w:tcPr>
            <w:tcW w:w="2006" w:type="dxa"/>
            <w:tcBorders>
              <w:top w:val="single" w:sz="4" w:space="0" w:color="CCCCCC"/>
              <w:left w:val="single" w:sz="4" w:space="0" w:color="CCCCCC"/>
              <w:bottom w:val="single" w:sz="4" w:space="0" w:color="CCCCCC"/>
              <w:right w:val="single" w:sz="4" w:space="0" w:color="CCCCCC"/>
            </w:tcBorders>
          </w:tcPr>
          <w:p w14:paraId="15B06FC9" w14:textId="77777777" w:rsidR="00A04986" w:rsidRPr="00A06172" w:rsidRDefault="00487C4F">
            <w:pPr>
              <w:spacing w:before="60" w:after="60" w:line="240" w:lineRule="auto"/>
              <w:rPr>
                <w:rFonts w:ascii="Bierstadt Display" w:hAnsi="Bierstadt Display"/>
                <w:sz w:val="18"/>
                <w:szCs w:val="18"/>
              </w:rPr>
            </w:pPr>
            <w:proofErr w:type="spellStart"/>
            <w:r w:rsidRPr="00A06172">
              <w:rPr>
                <w:rFonts w:ascii="Bierstadt Display" w:eastAsia="Calibri" w:hAnsi="Bierstadt Display"/>
                <w:b/>
                <w:sz w:val="18"/>
                <w:szCs w:val="18"/>
              </w:rPr>
              <w:t>Jesyldah</w:t>
            </w:r>
            <w:proofErr w:type="spellEnd"/>
            <w:r w:rsidRPr="00A06172">
              <w:rPr>
                <w:rFonts w:ascii="Bierstadt Display" w:eastAsia="Calibri" w:hAnsi="Bierstadt Display"/>
                <w:b/>
                <w:sz w:val="18"/>
                <w:szCs w:val="18"/>
              </w:rPr>
              <w:t xml:space="preserve"> </w:t>
            </w:r>
            <w:proofErr w:type="spellStart"/>
            <w:r w:rsidRPr="00A06172">
              <w:rPr>
                <w:rFonts w:ascii="Bierstadt Display" w:eastAsia="Calibri" w:hAnsi="Bierstadt Display"/>
                <w:b/>
                <w:sz w:val="18"/>
                <w:szCs w:val="18"/>
              </w:rPr>
              <w:t>Mwanyamba</w:t>
            </w:r>
            <w:proofErr w:type="spellEnd"/>
          </w:p>
        </w:tc>
        <w:tc>
          <w:tcPr>
            <w:tcW w:w="3356" w:type="dxa"/>
            <w:tcBorders>
              <w:top w:val="single" w:sz="4" w:space="0" w:color="CCCCCC"/>
              <w:left w:val="single" w:sz="4" w:space="0" w:color="CCCCCC"/>
              <w:bottom w:val="single" w:sz="4" w:space="0" w:color="CCCCCC"/>
              <w:right w:val="single" w:sz="4" w:space="0" w:color="CCCCCC"/>
            </w:tcBorders>
          </w:tcPr>
          <w:p w14:paraId="2CBD335C"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Founder, analytics lead, product designer, author</w:t>
            </w:r>
          </w:p>
        </w:tc>
        <w:tc>
          <w:tcPr>
            <w:tcW w:w="4102" w:type="dxa"/>
            <w:tcBorders>
              <w:top w:val="single" w:sz="4" w:space="0" w:color="CCCCCC"/>
              <w:left w:val="single" w:sz="4" w:space="0" w:color="CCCCCC"/>
              <w:bottom w:val="single" w:sz="4" w:space="0" w:color="CCCCCC"/>
              <w:right w:val="single" w:sz="4" w:space="0" w:color="CCCCCC"/>
            </w:tcBorders>
          </w:tcPr>
          <w:p w14:paraId="716812E1"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Synthetic data pipeline and retention model; SHAP, personas, and intervention matrix; Helper portal, Support Hub, and analytics dashboards; SQLite fee ledger and settlement rules; Kenya sector research; cost-benefit and this report</w:t>
            </w:r>
          </w:p>
        </w:tc>
      </w:tr>
      <w:tr w:rsidR="0000066E" w:rsidRPr="00A06172" w14:paraId="60555EA0" w14:textId="77777777" w:rsidTr="0024129F">
        <w:tc>
          <w:tcPr>
            <w:tcW w:w="2006" w:type="dxa"/>
            <w:tcBorders>
              <w:top w:val="single" w:sz="4" w:space="0" w:color="CCCCCC"/>
              <w:left w:val="single" w:sz="4" w:space="0" w:color="CCCCCC"/>
              <w:bottom w:val="single" w:sz="4" w:space="0" w:color="CCCCCC"/>
              <w:right w:val="single" w:sz="4" w:space="0" w:color="CCCCCC"/>
            </w:tcBorders>
            <w:shd w:val="clear" w:color="auto" w:fill="F7F4EF"/>
          </w:tcPr>
          <w:p w14:paraId="38FD24BE"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t>Dorine Okello</w:t>
            </w:r>
          </w:p>
        </w:tc>
        <w:tc>
          <w:tcPr>
            <w:tcW w:w="3356" w:type="dxa"/>
            <w:tcBorders>
              <w:top w:val="single" w:sz="4" w:space="0" w:color="CCCCCC"/>
              <w:left w:val="single" w:sz="4" w:space="0" w:color="CCCCCC"/>
              <w:bottom w:val="single" w:sz="4" w:space="0" w:color="CCCCCC"/>
              <w:right w:val="single" w:sz="4" w:space="0" w:color="CCCCCC"/>
            </w:tcBorders>
            <w:shd w:val="clear" w:color="auto" w:fill="F7F4EF"/>
          </w:tcPr>
          <w:p w14:paraId="62776763"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Concept partner and report reviewer</w:t>
            </w:r>
          </w:p>
        </w:tc>
        <w:tc>
          <w:tcPr>
            <w:tcW w:w="4102" w:type="dxa"/>
            <w:tcBorders>
              <w:top w:val="single" w:sz="4" w:space="0" w:color="CCCCCC"/>
              <w:left w:val="single" w:sz="4" w:space="0" w:color="CCCCCC"/>
              <w:bottom w:val="single" w:sz="4" w:space="0" w:color="CCCCCC"/>
              <w:right w:val="single" w:sz="4" w:space="0" w:color="CCCCCC"/>
            </w:tcBorders>
            <w:shd w:val="clear" w:color="auto" w:fill="F7F4EF"/>
          </w:tcPr>
          <w:p w14:paraId="19C61D0E"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 xml:space="preserve">Supported initial acceptance of the </w:t>
            </w:r>
            <w:proofErr w:type="spellStart"/>
            <w:r w:rsidRPr="00A06172">
              <w:rPr>
                <w:rFonts w:ascii="Bierstadt Display" w:eastAsia="Calibri" w:hAnsi="Bierstadt Display"/>
                <w:sz w:val="18"/>
                <w:szCs w:val="18"/>
              </w:rPr>
              <w:t>ElimuMatch</w:t>
            </w:r>
            <w:proofErr w:type="spellEnd"/>
            <w:r w:rsidRPr="00A06172">
              <w:rPr>
                <w:rFonts w:ascii="Bierstadt Display" w:eastAsia="Calibri" w:hAnsi="Bierstadt Display"/>
                <w:sz w:val="18"/>
                <w:szCs w:val="18"/>
              </w:rPr>
              <w:t xml:space="preserve"> concept; reviewing report and submission materials for clarity and readiness</w:t>
            </w:r>
          </w:p>
        </w:tc>
      </w:tr>
    </w:tbl>
    <w:p w14:paraId="461C1756" w14:textId="77777777" w:rsidR="00A04986" w:rsidRPr="00532C97" w:rsidRDefault="00A04986">
      <w:pPr>
        <w:rPr>
          <w:rFonts w:ascii="Bierstadt Display" w:hAnsi="Bierstadt Display"/>
        </w:rPr>
      </w:pPr>
    </w:p>
    <w:p w14:paraId="3EB817B5"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was built as a founder-led proof of concept. In practice that meant the founder carried the synthetic data generation and model pipeline, the Helper portal, Support Hub, and analytics interfaces, a fee ledger that respects real school billing patterns, Kenya-relevant research and open statistical context, and a business case written so figures remain transparent and auditable. Dorine Okello supported early concept acceptance and is reviewing the written deliverables for submission. Shared artifacts keep the build coherent. One school catalog serves both data and portal, one intervention matrix serves both operations and matching, and one integrity language runs through both demos and this brief.</w:t>
      </w:r>
    </w:p>
    <w:p w14:paraId="37724FF3" w14:textId="77777777" w:rsidR="00A04986" w:rsidRPr="00532C97" w:rsidRDefault="00487C4F">
      <w:pPr>
        <w:pStyle w:val="Heading2"/>
        <w:spacing w:before="280" w:after="120"/>
        <w:rPr>
          <w:rFonts w:ascii="Bierstadt Display" w:hAnsi="Bierstadt Display"/>
          <w:color w:val="auto"/>
          <w:sz w:val="22"/>
          <w:szCs w:val="22"/>
        </w:rPr>
      </w:pPr>
      <w:bookmarkStart w:id="6" w:name="_Toc239679996"/>
      <w:r w:rsidRPr="00532C97">
        <w:rPr>
          <w:rFonts w:ascii="Bierstadt Display" w:eastAsia="Calibri" w:hAnsi="Bierstadt Display"/>
          <w:color w:val="auto"/>
          <w:sz w:val="22"/>
          <w:szCs w:val="22"/>
        </w:rPr>
        <w:t>4.3 Skills concerns</w:t>
      </w:r>
      <w:bookmarkEnd w:id="6"/>
    </w:p>
    <w:p w14:paraId="3771E4E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A founder-led build cannot replicate a full product company on day one. The table below names the main gaps and how the proof of concept compensates for them until a pilot team forms.</w:t>
      </w:r>
    </w:p>
    <w:tbl>
      <w:tblPr>
        <w:tblW w:w="0" w:type="auto"/>
        <w:tblLook w:val="04A0" w:firstRow="1" w:lastRow="0" w:firstColumn="1" w:lastColumn="0" w:noHBand="0" w:noVBand="1"/>
      </w:tblPr>
      <w:tblGrid>
        <w:gridCol w:w="3120"/>
        <w:gridCol w:w="3120"/>
        <w:gridCol w:w="3120"/>
      </w:tblGrid>
      <w:tr w:rsidR="00A06172" w:rsidRPr="00A06172" w14:paraId="36DFB186" w14:textId="77777777">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27678B00" w14:textId="77777777" w:rsidR="00A04986" w:rsidRPr="00A06172" w:rsidRDefault="00487C4F">
            <w:pPr>
              <w:spacing w:before="60" w:after="60" w:line="240" w:lineRule="auto"/>
              <w:rPr>
                <w:rFonts w:ascii="Bierstadt Display" w:hAnsi="Bierstadt Display"/>
                <w:color w:val="FFFFFF" w:themeColor="background1"/>
                <w:sz w:val="18"/>
                <w:szCs w:val="18"/>
              </w:rPr>
            </w:pPr>
            <w:r w:rsidRPr="00A06172">
              <w:rPr>
                <w:rFonts w:ascii="Bierstadt Display" w:eastAsia="Calibri" w:hAnsi="Bierstadt Display"/>
                <w:b/>
                <w:color w:val="FFFFFF" w:themeColor="background1"/>
                <w:sz w:val="18"/>
                <w:szCs w:val="18"/>
              </w:rPr>
              <w:t>Skill gap</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4A4C35FF" w14:textId="77777777" w:rsidR="00A04986" w:rsidRPr="00A06172" w:rsidRDefault="00487C4F">
            <w:pPr>
              <w:spacing w:before="60" w:after="60" w:line="240" w:lineRule="auto"/>
              <w:rPr>
                <w:rFonts w:ascii="Bierstadt Display" w:hAnsi="Bierstadt Display"/>
                <w:color w:val="FFFFFF" w:themeColor="background1"/>
                <w:sz w:val="18"/>
                <w:szCs w:val="18"/>
              </w:rPr>
            </w:pPr>
            <w:r w:rsidRPr="00A06172">
              <w:rPr>
                <w:rFonts w:ascii="Bierstadt Display" w:eastAsia="Calibri" w:hAnsi="Bierstadt Display"/>
                <w:b/>
                <w:color w:val="FFFFFF" w:themeColor="background1"/>
                <w:sz w:val="18"/>
                <w:szCs w:val="18"/>
              </w:rPr>
              <w:t>Why it matters</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68C05DE9" w14:textId="77777777" w:rsidR="00A04986" w:rsidRPr="00A06172" w:rsidRDefault="00487C4F">
            <w:pPr>
              <w:spacing w:before="60" w:after="60" w:line="240" w:lineRule="auto"/>
              <w:rPr>
                <w:rFonts w:ascii="Bierstadt Display" w:hAnsi="Bierstadt Display"/>
                <w:color w:val="FFFFFF" w:themeColor="background1"/>
                <w:sz w:val="18"/>
                <w:szCs w:val="18"/>
              </w:rPr>
            </w:pPr>
            <w:r w:rsidRPr="00A06172">
              <w:rPr>
                <w:rFonts w:ascii="Bierstadt Display" w:eastAsia="Calibri" w:hAnsi="Bierstadt Display"/>
                <w:b/>
                <w:color w:val="FFFFFF" w:themeColor="background1"/>
                <w:sz w:val="18"/>
                <w:szCs w:val="18"/>
              </w:rPr>
              <w:t>Mitigation in this PoC</w:t>
            </w:r>
          </w:p>
        </w:tc>
      </w:tr>
      <w:tr w:rsidR="0000066E" w:rsidRPr="00A06172" w14:paraId="60785D6B" w14:textId="77777777">
        <w:tc>
          <w:tcPr>
            <w:tcW w:w="3120" w:type="dxa"/>
            <w:tcBorders>
              <w:top w:val="single" w:sz="4" w:space="0" w:color="CCCCCC"/>
              <w:left w:val="single" w:sz="4" w:space="0" w:color="CCCCCC"/>
              <w:bottom w:val="single" w:sz="4" w:space="0" w:color="CCCCCC"/>
              <w:right w:val="single" w:sz="4" w:space="0" w:color="CCCCCC"/>
            </w:tcBorders>
          </w:tcPr>
          <w:p w14:paraId="3EAA4183"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t>Legal / MOU and child safeguarding</w:t>
            </w:r>
          </w:p>
        </w:tc>
        <w:tc>
          <w:tcPr>
            <w:tcW w:w="3120" w:type="dxa"/>
            <w:tcBorders>
              <w:top w:val="single" w:sz="4" w:space="0" w:color="CCCCCC"/>
              <w:left w:val="single" w:sz="4" w:space="0" w:color="CCCCCC"/>
              <w:bottom w:val="single" w:sz="4" w:space="0" w:color="CCCCCC"/>
              <w:right w:val="single" w:sz="4" w:space="0" w:color="CCCCCC"/>
            </w:tcBorders>
          </w:tcPr>
          <w:p w14:paraId="24A024A5"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Live student data requires contracts and data-protection clauses</w:t>
            </w:r>
          </w:p>
        </w:tc>
        <w:tc>
          <w:tcPr>
            <w:tcW w:w="3120" w:type="dxa"/>
            <w:tcBorders>
              <w:top w:val="single" w:sz="4" w:space="0" w:color="CCCCCC"/>
              <w:left w:val="single" w:sz="4" w:space="0" w:color="CCCCCC"/>
              <w:bottom w:val="single" w:sz="4" w:space="0" w:color="CCCCCC"/>
              <w:right w:val="single" w:sz="4" w:space="0" w:color="CCCCCC"/>
            </w:tcBorders>
          </w:tcPr>
          <w:p w14:paraId="2EAA908E"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Pilot gate in Section 17; no live publish without MOU; design assumes external legal review before field use</w:t>
            </w:r>
          </w:p>
        </w:tc>
      </w:tr>
      <w:tr w:rsidR="0000066E" w:rsidRPr="00A06172" w14:paraId="0AAB242B"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04A4B6CE"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t>Production payments (M-</w:t>
            </w:r>
            <w:proofErr w:type="spellStart"/>
            <w:r w:rsidRPr="00A06172">
              <w:rPr>
                <w:rFonts w:ascii="Bierstadt Display" w:eastAsia="Calibri" w:hAnsi="Bierstadt Display"/>
                <w:b/>
                <w:sz w:val="18"/>
                <w:szCs w:val="18"/>
              </w:rPr>
              <w:t>Pesa</w:t>
            </w:r>
            <w:proofErr w:type="spellEnd"/>
            <w:r w:rsidRPr="00A06172">
              <w:rPr>
                <w:rFonts w:ascii="Bierstadt Display" w:eastAsia="Calibri" w:hAnsi="Bierstadt Display"/>
                <w:b/>
                <w:sz w:val="18"/>
                <w:szCs w:val="18"/>
              </w:rPr>
              <w:t xml:space="preserve"> / bank rails)</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3E05A3A6"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Helpers need trustworthy settlement</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7963F496"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Ledger rules proven in SQLite; live rails scoped to pilot Phase 3, not claimed as shipped</w:t>
            </w:r>
          </w:p>
        </w:tc>
      </w:tr>
      <w:tr w:rsidR="0000066E" w:rsidRPr="00A06172" w14:paraId="727F65F4" w14:textId="77777777">
        <w:tc>
          <w:tcPr>
            <w:tcW w:w="3120" w:type="dxa"/>
            <w:tcBorders>
              <w:top w:val="single" w:sz="4" w:space="0" w:color="CCCCCC"/>
              <w:left w:val="single" w:sz="4" w:space="0" w:color="CCCCCC"/>
              <w:bottom w:val="single" w:sz="4" w:space="0" w:color="CCCCCC"/>
              <w:right w:val="single" w:sz="4" w:space="0" w:color="CCCCCC"/>
            </w:tcBorders>
          </w:tcPr>
          <w:p w14:paraId="62973AE5"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t>Field ops and school liaison at scale</w:t>
            </w:r>
          </w:p>
        </w:tc>
        <w:tc>
          <w:tcPr>
            <w:tcW w:w="3120" w:type="dxa"/>
            <w:tcBorders>
              <w:top w:val="single" w:sz="4" w:space="0" w:color="CCCCCC"/>
              <w:left w:val="single" w:sz="4" w:space="0" w:color="CCCCCC"/>
              <w:bottom w:val="single" w:sz="4" w:space="0" w:color="CCCCCC"/>
              <w:right w:val="single" w:sz="4" w:space="0" w:color="CCCCCC"/>
            </w:tcBorders>
          </w:tcPr>
          <w:p w14:paraId="5EBB42A6"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Eight schools need onboarding and case review</w:t>
            </w:r>
          </w:p>
        </w:tc>
        <w:tc>
          <w:tcPr>
            <w:tcW w:w="3120" w:type="dxa"/>
            <w:tcBorders>
              <w:top w:val="single" w:sz="4" w:space="0" w:color="CCCCCC"/>
              <w:left w:val="single" w:sz="4" w:space="0" w:color="CCCCCC"/>
              <w:bottom w:val="single" w:sz="4" w:space="0" w:color="CCCCCC"/>
              <w:right w:val="single" w:sz="4" w:space="0" w:color="CCCCCC"/>
            </w:tcBorders>
          </w:tcPr>
          <w:p w14:paraId="50F8C3E1"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Support Hub KPIs and human-review gate designed; 0.5 full-time-equivalent (FTE) liaison in Year-1 cost model</w:t>
            </w:r>
          </w:p>
        </w:tc>
      </w:tr>
      <w:tr w:rsidR="0000066E" w:rsidRPr="00A06172" w14:paraId="20353381"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C772BF7"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t xml:space="preserve">Deep Kenya education policy / </w:t>
            </w:r>
            <w:r w:rsidRPr="00A06172">
              <w:rPr>
                <w:rFonts w:ascii="Bierstadt Display" w:eastAsia="Calibri" w:hAnsi="Bierstadt Display"/>
                <w:b/>
                <w:sz w:val="18"/>
                <w:szCs w:val="18"/>
              </w:rPr>
              <w:lastRenderedPageBreak/>
              <w:t>ministry integration</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22DE72FB"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lastRenderedPageBreak/>
              <w:t xml:space="preserve">National scale needs institutional </w:t>
            </w:r>
            <w:r w:rsidRPr="00A06172">
              <w:rPr>
                <w:rFonts w:ascii="Bierstadt Display" w:eastAsia="Calibri" w:hAnsi="Bierstadt Display"/>
                <w:sz w:val="18"/>
                <w:szCs w:val="18"/>
              </w:rPr>
              <w:lastRenderedPageBreak/>
              <w:t>relationships</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4AEDCF44"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lastRenderedPageBreak/>
              <w:t xml:space="preserve">National </w:t>
            </w:r>
            <w:r w:rsidRPr="00A06172">
              <w:rPr>
                <w:rFonts w:ascii="Bierstadt Display" w:eastAsia="Calibri" w:hAnsi="Bierstadt Display"/>
                <w:i/>
                <w:sz w:val="18"/>
                <w:szCs w:val="18"/>
              </w:rPr>
              <w:t>design</w:t>
            </w:r>
            <w:r w:rsidRPr="00A06172">
              <w:rPr>
                <w:rFonts w:ascii="Bierstadt Display" w:eastAsia="Calibri" w:hAnsi="Bierstadt Display"/>
                <w:sz w:val="18"/>
                <w:szCs w:val="18"/>
              </w:rPr>
              <w:t xml:space="preserve"> (47-county catalog) </w:t>
            </w:r>
            <w:r w:rsidRPr="00A06172">
              <w:rPr>
                <w:rFonts w:ascii="Bierstadt Display" w:eastAsia="Calibri" w:hAnsi="Bierstadt Display"/>
                <w:sz w:val="18"/>
                <w:szCs w:val="18"/>
              </w:rPr>
              <w:lastRenderedPageBreak/>
              <w:t xml:space="preserve">with local </w:t>
            </w:r>
            <w:r w:rsidRPr="00A06172">
              <w:rPr>
                <w:rFonts w:ascii="Bierstadt Display" w:eastAsia="Calibri" w:hAnsi="Bierstadt Display"/>
                <w:i/>
                <w:sz w:val="18"/>
                <w:szCs w:val="18"/>
              </w:rPr>
              <w:t>pilot</w:t>
            </w:r>
            <w:r w:rsidRPr="00A06172">
              <w:rPr>
                <w:rFonts w:ascii="Bierstadt Display" w:eastAsia="Calibri" w:hAnsi="Bierstadt Display"/>
                <w:sz w:val="18"/>
                <w:szCs w:val="18"/>
              </w:rPr>
              <w:t xml:space="preserve"> (8 schools); no ministry feed in scope</w:t>
            </w:r>
          </w:p>
        </w:tc>
      </w:tr>
      <w:tr w:rsidR="0000066E" w:rsidRPr="00A06172" w14:paraId="5E3DBEBB" w14:textId="77777777">
        <w:tc>
          <w:tcPr>
            <w:tcW w:w="3120" w:type="dxa"/>
            <w:tcBorders>
              <w:top w:val="single" w:sz="4" w:space="0" w:color="CCCCCC"/>
              <w:left w:val="single" w:sz="4" w:space="0" w:color="CCCCCC"/>
              <w:bottom w:val="single" w:sz="4" w:space="0" w:color="CCCCCC"/>
              <w:right w:val="single" w:sz="4" w:space="0" w:color="CCCCCC"/>
            </w:tcBorders>
          </w:tcPr>
          <w:p w14:paraId="3405A080"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lastRenderedPageBreak/>
              <w:t>Clinical / tutoring partner networks</w:t>
            </w:r>
          </w:p>
        </w:tc>
        <w:tc>
          <w:tcPr>
            <w:tcW w:w="3120" w:type="dxa"/>
            <w:tcBorders>
              <w:top w:val="single" w:sz="4" w:space="0" w:color="CCCCCC"/>
              <w:left w:val="single" w:sz="4" w:space="0" w:color="CCCCCC"/>
              <w:bottom w:val="single" w:sz="4" w:space="0" w:color="CCCCCC"/>
              <w:right w:val="single" w:sz="4" w:space="0" w:color="CCCCCC"/>
            </w:tcBorders>
          </w:tcPr>
          <w:p w14:paraId="56EB10A9"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Non-fee channels need owners beyond analytics</w:t>
            </w:r>
          </w:p>
        </w:tc>
        <w:tc>
          <w:tcPr>
            <w:tcW w:w="3120" w:type="dxa"/>
            <w:tcBorders>
              <w:top w:val="single" w:sz="4" w:space="0" w:color="CCCCCC"/>
              <w:left w:val="single" w:sz="4" w:space="0" w:color="CCCCCC"/>
              <w:bottom w:val="single" w:sz="4" w:space="0" w:color="CCCCCC"/>
              <w:right w:val="single" w:sz="4" w:space="0" w:color="CCCCCC"/>
            </w:tcBorders>
          </w:tcPr>
          <w:p w14:paraId="12EB0C26"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Multi-channel routing on Support Hub; school/partner handoff, not helper marketplace, in MVP</w:t>
            </w:r>
          </w:p>
        </w:tc>
      </w:tr>
      <w:tr w:rsidR="0000066E" w:rsidRPr="00A06172" w14:paraId="15268EF0"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01CAFD3B"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b/>
                <w:sz w:val="18"/>
                <w:szCs w:val="18"/>
              </w:rPr>
              <w:t>Build bandwidth (build + evaluate + write)</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6361661F"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Quality risk across many surfaces</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2A979B1E" w14:textId="77777777" w:rsidR="00A04986" w:rsidRPr="00A06172" w:rsidRDefault="00487C4F">
            <w:pPr>
              <w:spacing w:before="60" w:after="60" w:line="240" w:lineRule="auto"/>
              <w:rPr>
                <w:rFonts w:ascii="Bierstadt Display" w:hAnsi="Bierstadt Display"/>
                <w:sz w:val="18"/>
                <w:szCs w:val="18"/>
              </w:rPr>
            </w:pPr>
            <w:r w:rsidRPr="00A06172">
              <w:rPr>
                <w:rFonts w:ascii="Bierstadt Display" w:eastAsia="Calibri" w:hAnsi="Bierstadt Display"/>
                <w:sz w:val="18"/>
                <w:szCs w:val="18"/>
              </w:rPr>
              <w:t>Fixed seed and reproducible repo; static HTML demos; shared dictionaries and one integrity language across artifacts; concept partner review of submission materials</w:t>
            </w:r>
          </w:p>
        </w:tc>
      </w:tr>
    </w:tbl>
    <w:p w14:paraId="03465A25" w14:textId="77777777" w:rsidR="00A04986" w:rsidRPr="00532C97" w:rsidRDefault="00A04986">
      <w:pPr>
        <w:rPr>
          <w:rFonts w:ascii="Bierstadt Display" w:hAnsi="Bierstadt Display"/>
        </w:rPr>
      </w:pPr>
    </w:p>
    <w:p w14:paraId="3CFCDF7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These concerns do not invalidate the PoC. They define what must be hired, partnered, or gated before any claim beyond “ready for a cautious pilot.”</w:t>
      </w:r>
    </w:p>
    <w:p w14:paraId="4C15772E" w14:textId="77777777" w:rsidR="00A04986" w:rsidRPr="007B5262" w:rsidRDefault="00487C4F">
      <w:pPr>
        <w:pStyle w:val="Heading2"/>
        <w:spacing w:before="280" w:after="120"/>
        <w:rPr>
          <w:rFonts w:ascii="Bierstadt Display" w:hAnsi="Bierstadt Display"/>
          <w:color w:val="auto"/>
          <w:sz w:val="22"/>
          <w:szCs w:val="22"/>
        </w:rPr>
      </w:pPr>
      <w:bookmarkStart w:id="7" w:name="_Toc239679997"/>
      <w:r w:rsidRPr="007B5262">
        <w:rPr>
          <w:rFonts w:ascii="Bierstadt Display" w:eastAsia="Calibri" w:hAnsi="Bierstadt Display"/>
          <w:color w:val="auto"/>
          <w:sz w:val="22"/>
          <w:szCs w:val="22"/>
        </w:rPr>
        <w:t>4.4 The product problem</w:t>
      </w:r>
      <w:bookmarkEnd w:id="7"/>
    </w:p>
    <w:p w14:paraId="6E89EAD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problem has two parts. First, helpers who care often never convert intention into a completed gift. Second, scarce support is easily misallocated when visibility and administrative process dominate over risk and need type. Theory provides language for student-side risk. Tinto’s (1993) work emphasizes academic and social integration, and Adelman’s (2006) academic-momentum tradition treats prior trajectory, including grade point average (GPA) trend and failure, as a material predictive signal. Applied to secondary education in Kenya, those traditions sit beside cash-flow shocks, commute friction, health-related absence, and weak protective support.</w:t>
      </w:r>
    </w:p>
    <w:p w14:paraId="3C04013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solution is therefore hybrid. It is predictive where it ranks who is at risk of leaving, diagnostic where SHAP shows why, lightly prescriptive where an intervention matrix routes fee support versus school or partner actions, and descriptive where the Support Hub monitors gifts, concentration, fairness cadence, and data freshness. The outcome for an investor or partner is an interactive demonstration. Open the Pages demo for the helper path, Support Hub, and analytics evidence, or optionally run a local live ledger if settlement writing must be reviewed on SQLite rather than offline demo mode.</w:t>
      </w:r>
    </w:p>
    <w:p w14:paraId="00B0832A" w14:textId="77777777" w:rsidR="00A04986" w:rsidRPr="00CC70C7" w:rsidRDefault="00487C4F">
      <w:pPr>
        <w:pStyle w:val="Heading1"/>
        <w:spacing w:before="360" w:after="200"/>
        <w:rPr>
          <w:rFonts w:ascii="Bierstadt Display" w:hAnsi="Bierstadt Display"/>
          <w:color w:val="auto"/>
          <w:sz w:val="26"/>
          <w:szCs w:val="26"/>
        </w:rPr>
      </w:pPr>
      <w:bookmarkStart w:id="8" w:name="_Toc239679998"/>
      <w:r w:rsidRPr="00CC70C7">
        <w:rPr>
          <w:rFonts w:ascii="Bierstadt Display" w:eastAsia="Calibri" w:hAnsi="Bierstadt Display"/>
          <w:color w:val="auto"/>
          <w:sz w:val="26"/>
          <w:szCs w:val="26"/>
        </w:rPr>
        <w:t>5. Strategic Analysis</w:t>
      </w:r>
      <w:bookmarkEnd w:id="8"/>
    </w:p>
    <w:p w14:paraId="0EA49B5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If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were only another predictive model, it would fail. Its strategy starts from how the operating environment already works and how the venture’s capabilities meet that environment without overstating results.</w:t>
      </w:r>
    </w:p>
    <w:p w14:paraId="5BE8B545" w14:textId="6F41E315" w:rsidR="00A04986" w:rsidRPr="007B5262" w:rsidRDefault="00037755" w:rsidP="007B5262">
      <w:pPr>
        <w:pStyle w:val="Heading2"/>
        <w:spacing w:before="280" w:after="120"/>
        <w:rPr>
          <w:rFonts w:ascii="Bierstadt Display" w:eastAsia="Calibri" w:hAnsi="Bierstadt Display"/>
          <w:color w:val="auto"/>
          <w:sz w:val="22"/>
          <w:szCs w:val="22"/>
        </w:rPr>
      </w:pPr>
      <w:bookmarkStart w:id="9" w:name="_Toc239679999"/>
      <w:r w:rsidRPr="007B5262">
        <w:rPr>
          <w:rFonts w:ascii="Bierstadt Display" w:eastAsia="Calibri" w:hAnsi="Bierstadt Display"/>
          <w:color w:val="auto"/>
          <w:sz w:val="22"/>
          <w:szCs w:val="22"/>
        </w:rPr>
        <w:t>5.1 External analysis</w:t>
      </w:r>
      <w:bookmarkEnd w:id="9"/>
    </w:p>
    <w:p w14:paraId="097EFACA"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Kenya’s system has improved access, yet equity and quality still lag, which means a platform that focuses only on enrolment volume misses the retention mission (</w:t>
      </w:r>
      <w:proofErr w:type="spellStart"/>
      <w:r w:rsidRPr="00532C97">
        <w:rPr>
          <w:rFonts w:ascii="Bierstadt Display" w:eastAsia="Calibri" w:hAnsi="Bierstadt Display"/>
        </w:rPr>
        <w:t>Glennerster</w:t>
      </w:r>
      <w:proofErr w:type="spellEnd"/>
      <w:r w:rsidRPr="00532C97">
        <w:rPr>
          <w:rFonts w:ascii="Bierstadt Display" w:eastAsia="Calibri" w:hAnsi="Bierstadt Display"/>
        </w:rPr>
        <w:t xml:space="preserve"> et al., 2011; Childress, 2015). Households often rely on volatile income, so a static snapshot of “poor versus rich” understates the shock that can push a student out mid-year (</w:t>
      </w:r>
      <w:proofErr w:type="spellStart"/>
      <w:r w:rsidRPr="00532C97">
        <w:rPr>
          <w:rFonts w:ascii="Bierstadt Display" w:eastAsia="Calibri" w:hAnsi="Bierstadt Display"/>
        </w:rPr>
        <w:t>Gongera</w:t>
      </w:r>
      <w:proofErr w:type="spellEnd"/>
      <w:r w:rsidRPr="00532C97">
        <w:rPr>
          <w:rFonts w:ascii="Bierstadt Display" w:eastAsia="Calibri" w:hAnsi="Bierstadt Display"/>
        </w:rPr>
        <w:t xml:space="preserve"> &amp; Okoth, 2013). Schools navigating delayed external funding must absorb cash-flow uncertainty. Latency in funding is itself operational risk (</w:t>
      </w:r>
      <w:proofErr w:type="spellStart"/>
      <w:r w:rsidRPr="00532C97">
        <w:rPr>
          <w:rFonts w:ascii="Bierstadt Display" w:eastAsia="Calibri" w:hAnsi="Bierstadt Display"/>
        </w:rPr>
        <w:t>Adhola</w:t>
      </w:r>
      <w:proofErr w:type="spellEnd"/>
      <w:r w:rsidRPr="00532C97">
        <w:rPr>
          <w:rFonts w:ascii="Bierstadt Display" w:eastAsia="Calibri" w:hAnsi="Bierstadt Display"/>
        </w:rPr>
        <w:t xml:space="preserve"> et al., 2025). Policy pressure for high transition between levels raises the cost of late discovery of attrition </w:t>
      </w:r>
      <w:r w:rsidRPr="00532C97">
        <w:rPr>
          <w:rFonts w:ascii="Bierstadt Display" w:eastAsia="Calibri" w:hAnsi="Bierstadt Display"/>
        </w:rPr>
        <w:lastRenderedPageBreak/>
        <w:t>risk when schools absorb more students without matching support capacity (Otieno &amp; Ochieng, 2020; RELI Africa, 2020). Helpers operate in a digital-payment environment with limited time for complex processes, and Kenya’s open-data and transparency agenda (Kenya National Bureau of Statistics, n.d.) makes opaque ranking politically and ethically weak.</w:t>
      </w:r>
    </w:p>
    <w:p w14:paraId="6767C39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Substitutes in the external landscape are familiar. They include manual case-finding by school staff, visibility-based giving and personal networks, annual bursary contests with high form friction, and generic crowdfunding without retention analytics or settlement discipline. None of these fail from lack of goodwill. They fail from uneven targeting, weak audit trails, and no shared language for </w:t>
      </w:r>
      <w:r w:rsidRPr="00532C97">
        <w:rPr>
          <w:rFonts w:ascii="Bierstadt Display" w:eastAsia="Calibri" w:hAnsi="Bierstadt Display"/>
          <w:i/>
        </w:rPr>
        <w:t>why</w:t>
      </w:r>
      <w:r w:rsidRPr="00532C97">
        <w:rPr>
          <w:rFonts w:ascii="Bierstadt Display" w:eastAsia="Calibri" w:hAnsi="Bierstadt Display"/>
        </w:rPr>
        <w:t xml:space="preserve"> a student is at risk or </w:t>
      </w:r>
      <w:r w:rsidRPr="00532C97">
        <w:rPr>
          <w:rFonts w:ascii="Bierstadt Display" w:eastAsia="Calibri" w:hAnsi="Bierstadt Display"/>
          <w:i/>
        </w:rPr>
        <w:t>what type</w:t>
      </w:r>
      <w:r w:rsidRPr="00532C97">
        <w:rPr>
          <w:rFonts w:ascii="Bierstadt Display" w:eastAsia="Calibri" w:hAnsi="Bierstadt Display"/>
        </w:rPr>
        <w:t xml:space="preserve"> of help they need.</w:t>
      </w:r>
    </w:p>
    <w:p w14:paraId="12C75824" w14:textId="700F95BB" w:rsidR="00A04986" w:rsidRPr="007B5262" w:rsidRDefault="00037755" w:rsidP="007B5262">
      <w:pPr>
        <w:pStyle w:val="Heading2"/>
        <w:spacing w:before="280" w:after="120"/>
        <w:rPr>
          <w:rFonts w:ascii="Bierstadt Display" w:eastAsia="Calibri" w:hAnsi="Bierstadt Display"/>
          <w:color w:val="auto"/>
          <w:sz w:val="22"/>
          <w:szCs w:val="22"/>
        </w:rPr>
      </w:pPr>
      <w:bookmarkStart w:id="10" w:name="_Toc239680000"/>
      <w:r w:rsidRPr="007B5262">
        <w:rPr>
          <w:rFonts w:ascii="Bierstadt Display" w:eastAsia="Calibri" w:hAnsi="Bierstadt Display"/>
          <w:color w:val="auto"/>
          <w:sz w:val="22"/>
          <w:szCs w:val="22"/>
        </w:rPr>
        <w:t>5.2 Internal analysis</w:t>
      </w:r>
      <w:bookmarkEnd w:id="10"/>
    </w:p>
    <w:p w14:paraId="048D2038"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ElimuMatch’s</w:t>
      </w:r>
      <w:proofErr w:type="spellEnd"/>
      <w:r w:rsidRPr="00532C97">
        <w:rPr>
          <w:rFonts w:ascii="Bierstadt Display" w:eastAsia="Calibri" w:hAnsi="Bierstadt Display"/>
        </w:rPr>
        <w:t xml:space="preserve"> strategic fit is one analytics backbone serving three kinds of buyers, without forcing all three into the MVP user interface. Individuals want a fast, preference-based gift. Banks and CSR desks want ranked, explainable shortlists instead of opaque batches. Foundations want school-level assessments of need, not only one student at a time. The MVP proves the shared engine on the fee channel, while Support Hub surfaces already hint at the multi-channel future by showing non-fee lanes and school resource targets.</w:t>
      </w:r>
    </w:p>
    <w:p w14:paraId="3519AE3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Internal strengths include a finished PoC surface (Helper portal, Support Hub, analytics, ledger), a three-layer data dictionary that separates risk from money, recall-aware model selection, SHAP and persona routing kept off the helper screen, and published integrity language on synthetic limits. Internal constraints are equally explicit. They include solo build bandwidth, no live partner data yet, no production authentication or payment rails, and fairness gaps in high-SES slices that require termly monitoring.</w:t>
      </w:r>
    </w:p>
    <w:p w14:paraId="353DD58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Relative to substitutes, the platform takes a disciplined view of current giving practice. Manual case-finding is slow and uneven. Visibility-based giving rewards the most visible case, not necessarily the highest retention risk. Annual application contests matter, but they are complementary to always-on preference giving and a ledger trail that can explain what happened after the gift, not only who won a form process. The map below places that choice for funders.</w:t>
      </w:r>
    </w:p>
    <w:p w14:paraId="2034F8C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4.</w:t>
      </w:r>
      <w:r w:rsidRPr="00532C97">
        <w:rPr>
          <w:rFonts w:ascii="Bierstadt Display" w:eastAsia="Calibri" w:hAnsi="Bierstadt Display"/>
        </w:rPr>
        <w:t xml:space="preserve"> Perceptual map of substitutes versus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(illustrative positioning for CSR and impact funders).</w:t>
      </w:r>
    </w:p>
    <w:p w14:paraId="2B37C8C0"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1CBB157B" wp14:editId="5033C99A">
            <wp:extent cx="4937760" cy="3735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ceptual_map.png"/>
                    <pic:cNvPicPr/>
                  </pic:nvPicPr>
                  <pic:blipFill>
                    <a:blip r:embed="rId14"/>
                    <a:stretch>
                      <a:fillRect/>
                    </a:stretch>
                  </pic:blipFill>
                  <pic:spPr>
                    <a:xfrm>
                      <a:off x="0" y="0"/>
                      <a:ext cx="4937760" cy="3735108"/>
                    </a:xfrm>
                    <a:prstGeom prst="rect">
                      <a:avLst/>
                    </a:prstGeom>
                  </pic:spPr>
                </pic:pic>
              </a:graphicData>
            </a:graphic>
          </wp:inline>
        </w:drawing>
      </w:r>
    </w:p>
    <w:p w14:paraId="161D2FEA"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4. Perceptual map</w:t>
      </w:r>
    </w:p>
    <w:p w14:paraId="78C3E66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Reading the map.</w:t>
      </w:r>
      <w:r w:rsidRPr="00532C97">
        <w:rPr>
          <w:rFonts w:ascii="Bierstadt Display" w:eastAsia="Calibri" w:hAnsi="Bierstadt Display"/>
        </w:rPr>
        <w:t xml:space="preserve"> The upper-right is where impact capital should prefer platforms to sit. Gifts should be simple for helpers </w:t>
      </w:r>
      <w:r w:rsidRPr="00532C97">
        <w:rPr>
          <w:rFonts w:ascii="Bierstadt Display" w:eastAsia="Calibri" w:hAnsi="Bierstadt Display"/>
          <w:i/>
        </w:rPr>
        <w:t>and</w:t>
      </w:r>
      <w:r w:rsidRPr="00532C97">
        <w:rPr>
          <w:rFonts w:ascii="Bierstadt Display" w:eastAsia="Calibri" w:hAnsi="Bierstadt Display"/>
        </w:rPr>
        <w:t xml:space="preserve"> prioritized by explained retention risk and need type. Personal and campaign giving sit low on systematic targeting - generous, but uneven. Annual bursary contests can screen carefully, yet high form friction and seasonal cadence limit continuous preference gifts. </w:t>
      </w:r>
      <w:proofErr w:type="spellStart"/>
      <w:r w:rsidRPr="00532C97">
        <w:rPr>
          <w:rFonts w:ascii="Bierstadt Display" w:eastAsia="Calibri" w:hAnsi="Bierstadt Display"/>
        </w:rPr>
        <w:t>ElimuMatch’s</w:t>
      </w:r>
      <w:proofErr w:type="spellEnd"/>
      <w:r w:rsidRPr="00532C97">
        <w:rPr>
          <w:rFonts w:ascii="Bierstadt Display" w:eastAsia="Calibri" w:hAnsi="Bierstadt Display"/>
        </w:rPr>
        <w:t xml:space="preserve"> MVP claims only the fee lane of that upper-right zone. Multi-channel school and partner routing remain on the Support Hub side. Seasonal bursaries and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are </w:t>
      </w:r>
      <w:r w:rsidRPr="00532C97">
        <w:rPr>
          <w:rFonts w:ascii="Bierstadt Display" w:eastAsia="Calibri" w:hAnsi="Bierstadt Display"/>
          <w:b/>
        </w:rPr>
        <w:t>complements</w:t>
      </w:r>
      <w:r w:rsidRPr="00532C97">
        <w:rPr>
          <w:rFonts w:ascii="Bierstadt Display" w:eastAsia="Calibri" w:hAnsi="Bierstadt Display"/>
        </w:rPr>
        <w:t>, not rivals. One is often a formal award process, and the other is always-on matching with a settlement trail.</w:t>
      </w:r>
    </w:p>
    <w:p w14:paraId="7CB9BFA2" w14:textId="77777777" w:rsidR="00D00488" w:rsidRPr="008F55D0" w:rsidRDefault="00C86FDF" w:rsidP="008F55D0">
      <w:pPr>
        <w:jc w:val="both"/>
        <w:rPr>
          <w:rFonts w:ascii="Bierstadt Display" w:hAnsi="Bierstadt Display"/>
        </w:rPr>
      </w:pPr>
      <w:r w:rsidRPr="008F55D0">
        <w:rPr>
          <w:rFonts w:ascii="Bierstadt Display" w:hAnsi="Bierstadt Display"/>
        </w:rPr>
        <w:t xml:space="preserve">A generic CRM or crowdfunding site can collect gifts. It cannot easily combine school Tier-1 administrative extracts, recall-first retention ranking, oldest-term settlement rules, and mandatory human review before a live student list. That stack is </w:t>
      </w:r>
      <w:proofErr w:type="spellStart"/>
      <w:r w:rsidRPr="008F55D0">
        <w:rPr>
          <w:rFonts w:ascii="Bierstadt Display" w:hAnsi="Bierstadt Display"/>
        </w:rPr>
        <w:t>ElimuMatch’s</w:t>
      </w:r>
      <w:proofErr w:type="spellEnd"/>
      <w:r w:rsidRPr="008F55D0">
        <w:rPr>
          <w:rFonts w:ascii="Bierstadt Display" w:hAnsi="Bierstadt Display"/>
        </w:rPr>
        <w:t xml:space="preserve"> defensibility relative to the substitutes on the map.</w:t>
      </w:r>
    </w:p>
    <w:p w14:paraId="0E6A87FC" w14:textId="77777777" w:rsidR="00A04986" w:rsidRPr="00CC70C7" w:rsidRDefault="00487C4F">
      <w:pPr>
        <w:pStyle w:val="Heading1"/>
        <w:spacing w:before="360" w:after="200"/>
        <w:rPr>
          <w:rFonts w:ascii="Bierstadt Display" w:hAnsi="Bierstadt Display"/>
          <w:color w:val="auto"/>
          <w:sz w:val="26"/>
          <w:szCs w:val="26"/>
        </w:rPr>
      </w:pPr>
      <w:bookmarkStart w:id="11" w:name="_Toc239680001"/>
      <w:r w:rsidRPr="00CC70C7">
        <w:rPr>
          <w:rFonts w:ascii="Bierstadt Display" w:eastAsia="Calibri" w:hAnsi="Bierstadt Display"/>
          <w:color w:val="auto"/>
          <w:sz w:val="26"/>
          <w:szCs w:val="26"/>
        </w:rPr>
        <w:t>6. Analytics Opportunity</w:t>
      </w:r>
      <w:bookmarkEnd w:id="11"/>
    </w:p>
    <w:p w14:paraId="27EF998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investment case is a decision process capital can fund and defend. The goal is not novel prediction for its own sake, but allocation that holds when personal networks, proximity, or application timing would otherwise decide who gets help.</w:t>
      </w:r>
    </w:p>
    <w:p w14:paraId="2DE2893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5.</w:t>
      </w:r>
      <w:r w:rsidRPr="00532C97">
        <w:rPr>
          <w:rFonts w:ascii="Bierstadt Display" w:eastAsia="Calibri" w:hAnsi="Bierstadt Display"/>
        </w:rPr>
        <w:t xml:space="preserve"> Defensible decision loop from risk score to monitored outcomes (also the product architecture spine: score </w:t>
      </w:r>
      <w:r w:rsidRPr="00532C97">
        <w:rPr>
          <w:rFonts w:ascii="Arial" w:eastAsia="Calibri" w:hAnsi="Arial" w:cs="Arial"/>
        </w:rPr>
        <w:t>→</w:t>
      </w:r>
      <w:r w:rsidRPr="00532C97">
        <w:rPr>
          <w:rFonts w:ascii="Bierstadt Display" w:eastAsia="Calibri" w:hAnsi="Bierstadt Display"/>
        </w:rPr>
        <w:t xml:space="preserve"> route </w:t>
      </w:r>
      <w:r w:rsidRPr="00532C97">
        <w:rPr>
          <w:rFonts w:ascii="Arial" w:eastAsia="Calibri" w:hAnsi="Arial" w:cs="Arial"/>
        </w:rPr>
        <w:t>→</w:t>
      </w:r>
      <w:r w:rsidRPr="00532C97">
        <w:rPr>
          <w:rFonts w:ascii="Bierstadt Display" w:eastAsia="Calibri" w:hAnsi="Bierstadt Display"/>
        </w:rPr>
        <w:t xml:space="preserve"> gift </w:t>
      </w:r>
      <w:r w:rsidRPr="00532C97">
        <w:rPr>
          <w:rFonts w:ascii="Arial" w:eastAsia="Calibri" w:hAnsi="Arial" w:cs="Arial"/>
        </w:rPr>
        <w:t>→</w:t>
      </w:r>
      <w:r w:rsidRPr="00532C97">
        <w:rPr>
          <w:rFonts w:ascii="Bierstadt Display" w:eastAsia="Calibri" w:hAnsi="Bierstadt Display"/>
        </w:rPr>
        <w:t xml:space="preserve"> monitor).</w:t>
      </w:r>
    </w:p>
    <w:p w14:paraId="66B7F340"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6DCA0271" wp14:editId="79CC9FA9">
            <wp:extent cx="4937760" cy="20271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tching_loop.png"/>
                    <pic:cNvPicPr/>
                  </pic:nvPicPr>
                  <pic:blipFill>
                    <a:blip r:embed="rId15"/>
                    <a:stretch>
                      <a:fillRect/>
                    </a:stretch>
                  </pic:blipFill>
                  <pic:spPr>
                    <a:xfrm>
                      <a:off x="0" y="0"/>
                      <a:ext cx="4937760" cy="2027138"/>
                    </a:xfrm>
                    <a:prstGeom prst="rect">
                      <a:avLst/>
                    </a:prstGeom>
                  </pic:spPr>
                </pic:pic>
              </a:graphicData>
            </a:graphic>
          </wp:inline>
        </w:drawing>
      </w:r>
    </w:p>
    <w:p w14:paraId="39FBD563"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5. Matching loop</w:t>
      </w:r>
    </w:p>
    <w:p w14:paraId="3C790DA7" w14:textId="77777777" w:rsidR="001F3201" w:rsidRDefault="00487C4F">
      <w:pPr>
        <w:spacing w:after="160"/>
        <w:jc w:val="both"/>
        <w:rPr>
          <w:rFonts w:ascii="Bierstadt Display" w:eastAsia="Calibri" w:hAnsi="Bierstadt Display"/>
        </w:rPr>
      </w:pPr>
      <w:r w:rsidRPr="00532C97">
        <w:rPr>
          <w:rFonts w:ascii="Bierstadt Display" w:eastAsia="Calibri" w:hAnsi="Bierstadt Display"/>
        </w:rPr>
        <w:t xml:space="preserve">That loop creates concrete value for three audiences on one engine. Helpers complete geographic preference gifts without seeing model complexity. </w:t>
      </w:r>
    </w:p>
    <w:p w14:paraId="24F1D473" w14:textId="77777777" w:rsidR="001F3201" w:rsidRDefault="00487C4F">
      <w:pPr>
        <w:spacing w:after="160"/>
        <w:jc w:val="both"/>
        <w:rPr>
          <w:rFonts w:ascii="Bierstadt Display" w:eastAsia="Calibri" w:hAnsi="Bierstadt Display"/>
        </w:rPr>
      </w:pPr>
      <w:r w:rsidRPr="00532C97">
        <w:rPr>
          <w:rFonts w:ascii="Bierstadt Display" w:eastAsia="Calibri" w:hAnsi="Bierstadt Display"/>
        </w:rPr>
        <w:t xml:space="preserve">Operations watch concentration, term ageing, and scoring freshness. </w:t>
      </w:r>
    </w:p>
    <w:p w14:paraId="08510FFA" w14:textId="77777777" w:rsidR="00570CBD" w:rsidRDefault="00487C4F">
      <w:pPr>
        <w:spacing w:after="160"/>
        <w:jc w:val="both"/>
        <w:rPr>
          <w:rFonts w:ascii="Bierstadt Display" w:eastAsia="Calibri" w:hAnsi="Bierstadt Display"/>
        </w:rPr>
      </w:pPr>
      <w:r w:rsidRPr="00532C97">
        <w:rPr>
          <w:rFonts w:ascii="Bierstadt Display" w:eastAsia="Calibri" w:hAnsi="Bierstadt Display"/>
        </w:rPr>
        <w:t xml:space="preserve">Institutions can later reuse the same ranking for shortlists and school targeting. </w:t>
      </w:r>
    </w:p>
    <w:p w14:paraId="0D360977" w14:textId="6CD0260F"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Predictor families follow established student-performance and dropout literature (Cortez &amp; Silva, 2008; </w:t>
      </w:r>
      <w:proofErr w:type="spellStart"/>
      <w:r w:rsidRPr="00532C97">
        <w:rPr>
          <w:rFonts w:ascii="Bierstadt Display" w:eastAsia="Calibri" w:hAnsi="Bierstadt Display"/>
        </w:rPr>
        <w:t>Realinho</w:t>
      </w:r>
      <w:proofErr w:type="spellEnd"/>
      <w:r w:rsidRPr="00532C97">
        <w:rPr>
          <w:rFonts w:ascii="Bierstadt Display" w:eastAsia="Calibri" w:hAnsi="Bierstadt Display"/>
        </w:rPr>
        <w:t xml:space="preserve"> et al., 2022), adapted to Kenyan secondary constraints and to a three-layer dictionary that keeps fee money in the ledger rather than as the sole model story. The chapters that follow show the evidence and the shipped product path.</w:t>
      </w:r>
    </w:p>
    <w:p w14:paraId="6D15CD2E" w14:textId="77777777" w:rsidR="00A04986" w:rsidRPr="00CC70C7" w:rsidRDefault="00487C4F">
      <w:pPr>
        <w:pStyle w:val="Heading1"/>
        <w:spacing w:before="360" w:after="200"/>
        <w:rPr>
          <w:rFonts w:ascii="Bierstadt Display" w:hAnsi="Bierstadt Display"/>
          <w:color w:val="auto"/>
          <w:sz w:val="26"/>
          <w:szCs w:val="26"/>
        </w:rPr>
      </w:pPr>
      <w:bookmarkStart w:id="12" w:name="_Toc239680002"/>
      <w:r w:rsidRPr="00CC70C7">
        <w:rPr>
          <w:rFonts w:ascii="Bierstadt Display" w:eastAsia="Calibri" w:hAnsi="Bierstadt Display"/>
          <w:color w:val="auto"/>
          <w:sz w:val="26"/>
          <w:szCs w:val="26"/>
        </w:rPr>
        <w:t>7. Rationale</w:t>
      </w:r>
      <w:bookmarkEnd w:id="12"/>
    </w:p>
    <w:p w14:paraId="786D4B54" w14:textId="77777777" w:rsidR="00A04986" w:rsidRPr="00C8234D" w:rsidRDefault="00487C4F">
      <w:pPr>
        <w:spacing w:after="160"/>
        <w:jc w:val="both"/>
        <w:rPr>
          <w:rFonts w:ascii="Bierstadt Display" w:hAnsi="Bierstadt Display"/>
          <w:bCs/>
        </w:rPr>
      </w:pPr>
      <w:r w:rsidRPr="00C8234D">
        <w:rPr>
          <w:rFonts w:ascii="Bierstadt Display" w:eastAsia="Calibri" w:hAnsi="Bierstadt Display"/>
          <w:b/>
        </w:rPr>
        <w:t>Why build now.</w:t>
      </w:r>
      <w:r w:rsidRPr="00C8234D">
        <w:rPr>
          <w:rFonts w:ascii="Bierstadt Display" w:eastAsia="Calibri" w:hAnsi="Bierstadt Display"/>
          <w:bCs/>
        </w:rPr>
        <w:t xml:space="preserve"> Retention pressure and fee volatility are already visible in the sector evidence above. Tooling and browser demos are mature enough to prove matching without claiming production payment rails. An end-to-end fee path with transparent assumptions yields a Year-1 case worth defending.</w:t>
      </w:r>
    </w:p>
    <w:p w14:paraId="13EFCBD5" w14:textId="77777777" w:rsidR="00A04986" w:rsidRPr="00C8234D" w:rsidRDefault="00487C4F">
      <w:pPr>
        <w:spacing w:after="160"/>
        <w:jc w:val="both"/>
        <w:rPr>
          <w:rFonts w:ascii="Bierstadt Display" w:hAnsi="Bierstadt Display"/>
          <w:bCs/>
        </w:rPr>
      </w:pPr>
      <w:r w:rsidRPr="00C8234D">
        <w:rPr>
          <w:rFonts w:ascii="Bierstadt Display" w:eastAsia="Calibri" w:hAnsi="Bierstadt Display"/>
          <w:b/>
        </w:rPr>
        <w:t>Why build this way.</w:t>
      </w:r>
      <w:r w:rsidRPr="00C8234D">
        <w:rPr>
          <w:rFonts w:ascii="Bierstadt Display" w:eastAsia="Calibri" w:hAnsi="Bierstadt Display"/>
          <w:bCs/>
        </w:rPr>
        <w:t xml:space="preserve"> Retention theory (Tinto, 1993; Adelman, 2006) treats belonging, academic trajectory, and barriers as real drivers, not dropout as random noise. Ethics require no orphan-status predictors, no oversold synthetic metrics, and human review before any live student list. Scope discipline is part of the case. The product vision stays on the horizon, and success for this raise is a finished MVP with known limits and a clear pilot plan.</w:t>
      </w:r>
    </w:p>
    <w:p w14:paraId="716B56A9" w14:textId="77777777" w:rsidR="00A04986" w:rsidRPr="00CC70C7" w:rsidRDefault="00487C4F">
      <w:pPr>
        <w:pStyle w:val="Heading1"/>
        <w:spacing w:before="360" w:after="200"/>
        <w:rPr>
          <w:rFonts w:ascii="Bierstadt Display" w:hAnsi="Bierstadt Display"/>
          <w:color w:val="auto"/>
          <w:sz w:val="26"/>
          <w:szCs w:val="26"/>
        </w:rPr>
      </w:pPr>
      <w:bookmarkStart w:id="13" w:name="_Toc239680003"/>
      <w:r w:rsidRPr="00CC70C7">
        <w:rPr>
          <w:rFonts w:ascii="Bierstadt Display" w:eastAsia="Calibri" w:hAnsi="Bierstadt Display"/>
          <w:color w:val="auto"/>
          <w:sz w:val="26"/>
          <w:szCs w:val="26"/>
        </w:rPr>
        <w:t>8. Stakeholder and Requirement Analysis</w:t>
      </w:r>
      <w:bookmarkEnd w:id="13"/>
    </w:p>
    <w:p w14:paraId="3DE878A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Every design choice in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really a choice about </w:t>
      </w:r>
      <w:r w:rsidRPr="00532C97">
        <w:rPr>
          <w:rFonts w:ascii="Bierstadt Display" w:eastAsia="Calibri" w:hAnsi="Bierstadt Display"/>
          <w:i/>
        </w:rPr>
        <w:t>who is allowed to see what</w:t>
      </w:r>
      <w:r w:rsidRPr="00532C97">
        <w:rPr>
          <w:rFonts w:ascii="Bierstadt Display" w:eastAsia="Calibri" w:hAnsi="Bierstadt Display"/>
        </w:rPr>
        <w:t xml:space="preserve"> - the same product split shown in Figure 3, restated as stakeholder requirements rather than another diagram.</w:t>
      </w:r>
    </w:p>
    <w:p w14:paraId="1A693779" w14:textId="20D96139" w:rsidR="00A04986" w:rsidRPr="007B5262" w:rsidRDefault="00B959C0" w:rsidP="007B5262">
      <w:pPr>
        <w:pStyle w:val="Heading2"/>
        <w:rPr>
          <w:rFonts w:ascii="Bierstadt Display" w:hAnsi="Bierstadt Display"/>
          <w:color w:val="auto"/>
          <w:sz w:val="22"/>
          <w:szCs w:val="22"/>
        </w:rPr>
      </w:pPr>
      <w:bookmarkStart w:id="14" w:name="_Toc239680004"/>
      <w:r w:rsidRPr="007B5262">
        <w:rPr>
          <w:rFonts w:ascii="Bierstadt Display" w:hAnsi="Bierstadt Display"/>
          <w:color w:val="auto"/>
          <w:sz w:val="22"/>
          <w:szCs w:val="22"/>
        </w:rPr>
        <w:t>8.1 Key stakeholder questions</w:t>
      </w:r>
      <w:bookmarkEnd w:id="14"/>
    </w:p>
    <w:p w14:paraId="5181D52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Eight questions that shaped requirements and product boundaries:</w:t>
      </w:r>
    </w:p>
    <w:tbl>
      <w:tblPr>
        <w:tblW w:w="0" w:type="auto"/>
        <w:tblLook w:val="04A0" w:firstRow="1" w:lastRow="0" w:firstColumn="1" w:lastColumn="0" w:noHBand="0" w:noVBand="1"/>
      </w:tblPr>
      <w:tblGrid>
        <w:gridCol w:w="416"/>
        <w:gridCol w:w="2340"/>
        <w:gridCol w:w="3306"/>
        <w:gridCol w:w="3402"/>
      </w:tblGrid>
      <w:tr w:rsidR="00932DFF" w:rsidRPr="00932DFF" w14:paraId="533AC6BE" w14:textId="77777777" w:rsidTr="00932DFF">
        <w:tc>
          <w:tcPr>
            <w:tcW w:w="416" w:type="dxa"/>
            <w:tcBorders>
              <w:top w:val="single" w:sz="4" w:space="0" w:color="CCCCCC"/>
              <w:left w:val="single" w:sz="4" w:space="0" w:color="CCCCCC"/>
              <w:bottom w:val="single" w:sz="4" w:space="0" w:color="CCCCCC"/>
              <w:right w:val="single" w:sz="4" w:space="0" w:color="CCCCCC"/>
            </w:tcBorders>
            <w:shd w:val="clear" w:color="auto" w:fill="264653"/>
          </w:tcPr>
          <w:p w14:paraId="7CDB1BD8" w14:textId="77777777" w:rsidR="00A04986" w:rsidRPr="00932DFF" w:rsidRDefault="00487C4F">
            <w:pPr>
              <w:spacing w:before="60" w:after="60" w:line="240" w:lineRule="auto"/>
              <w:rPr>
                <w:rFonts w:ascii="Bierstadt Display" w:hAnsi="Bierstadt Display"/>
                <w:color w:val="FFFFFF" w:themeColor="background1"/>
                <w:sz w:val="18"/>
                <w:szCs w:val="18"/>
              </w:rPr>
            </w:pPr>
            <w:r w:rsidRPr="00932DFF">
              <w:rPr>
                <w:rFonts w:ascii="Bierstadt Display" w:eastAsia="Calibri" w:hAnsi="Bierstadt Display"/>
                <w:b/>
                <w:color w:val="FFFFFF" w:themeColor="background1"/>
                <w:sz w:val="18"/>
                <w:szCs w:val="18"/>
              </w:rPr>
              <w:lastRenderedPageBreak/>
              <w:t>#</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7CC83622" w14:textId="77777777" w:rsidR="00A04986" w:rsidRPr="00932DFF" w:rsidRDefault="00487C4F">
            <w:pPr>
              <w:spacing w:before="60" w:after="60" w:line="240" w:lineRule="auto"/>
              <w:rPr>
                <w:rFonts w:ascii="Bierstadt Display" w:hAnsi="Bierstadt Display"/>
                <w:color w:val="FFFFFF" w:themeColor="background1"/>
                <w:sz w:val="18"/>
                <w:szCs w:val="18"/>
              </w:rPr>
            </w:pPr>
            <w:r w:rsidRPr="00932DFF">
              <w:rPr>
                <w:rFonts w:ascii="Bierstadt Display" w:eastAsia="Calibri" w:hAnsi="Bierstadt Display"/>
                <w:b/>
                <w:color w:val="FFFFFF" w:themeColor="background1"/>
                <w:sz w:val="18"/>
                <w:szCs w:val="18"/>
              </w:rPr>
              <w:t>Stakeholder</w:t>
            </w:r>
          </w:p>
        </w:tc>
        <w:tc>
          <w:tcPr>
            <w:tcW w:w="3306" w:type="dxa"/>
            <w:tcBorders>
              <w:top w:val="single" w:sz="4" w:space="0" w:color="CCCCCC"/>
              <w:left w:val="single" w:sz="4" w:space="0" w:color="CCCCCC"/>
              <w:bottom w:val="single" w:sz="4" w:space="0" w:color="CCCCCC"/>
              <w:right w:val="single" w:sz="4" w:space="0" w:color="CCCCCC"/>
            </w:tcBorders>
            <w:shd w:val="clear" w:color="auto" w:fill="264653"/>
          </w:tcPr>
          <w:p w14:paraId="27D1C28B" w14:textId="77777777" w:rsidR="00A04986" w:rsidRPr="00932DFF" w:rsidRDefault="00487C4F">
            <w:pPr>
              <w:spacing w:before="60" w:after="60" w:line="240" w:lineRule="auto"/>
              <w:rPr>
                <w:rFonts w:ascii="Bierstadt Display" w:hAnsi="Bierstadt Display"/>
                <w:color w:val="FFFFFF" w:themeColor="background1"/>
                <w:sz w:val="18"/>
                <w:szCs w:val="18"/>
              </w:rPr>
            </w:pPr>
            <w:r w:rsidRPr="00932DFF">
              <w:rPr>
                <w:rFonts w:ascii="Bierstadt Display" w:eastAsia="Calibri" w:hAnsi="Bierstadt Display"/>
                <w:b/>
                <w:color w:val="FFFFFF" w:themeColor="background1"/>
                <w:sz w:val="18"/>
                <w:szCs w:val="18"/>
              </w:rPr>
              <w:t>Question</w:t>
            </w:r>
          </w:p>
        </w:tc>
        <w:tc>
          <w:tcPr>
            <w:tcW w:w="3402" w:type="dxa"/>
            <w:tcBorders>
              <w:top w:val="single" w:sz="4" w:space="0" w:color="CCCCCC"/>
              <w:left w:val="single" w:sz="4" w:space="0" w:color="CCCCCC"/>
              <w:bottom w:val="single" w:sz="4" w:space="0" w:color="CCCCCC"/>
              <w:right w:val="single" w:sz="4" w:space="0" w:color="CCCCCC"/>
            </w:tcBorders>
            <w:shd w:val="clear" w:color="auto" w:fill="264653"/>
          </w:tcPr>
          <w:p w14:paraId="352122A4" w14:textId="77777777" w:rsidR="00A04986" w:rsidRPr="00932DFF" w:rsidRDefault="00487C4F">
            <w:pPr>
              <w:spacing w:before="60" w:after="60" w:line="240" w:lineRule="auto"/>
              <w:rPr>
                <w:rFonts w:ascii="Bierstadt Display" w:hAnsi="Bierstadt Display"/>
                <w:color w:val="FFFFFF" w:themeColor="background1"/>
                <w:sz w:val="18"/>
                <w:szCs w:val="18"/>
              </w:rPr>
            </w:pPr>
            <w:r w:rsidRPr="00932DFF">
              <w:rPr>
                <w:rFonts w:ascii="Bierstadt Display" w:eastAsia="Calibri" w:hAnsi="Bierstadt Display"/>
                <w:b/>
                <w:color w:val="FFFFFF" w:themeColor="background1"/>
                <w:sz w:val="18"/>
                <w:szCs w:val="18"/>
              </w:rPr>
              <w:t>Requirement implied</w:t>
            </w:r>
          </w:p>
        </w:tc>
      </w:tr>
      <w:tr w:rsidR="0000066E" w:rsidRPr="00932DFF" w14:paraId="3F5ACCE8" w14:textId="77777777" w:rsidTr="00932DFF">
        <w:tc>
          <w:tcPr>
            <w:tcW w:w="416" w:type="dxa"/>
            <w:tcBorders>
              <w:top w:val="single" w:sz="4" w:space="0" w:color="CCCCCC"/>
              <w:left w:val="single" w:sz="4" w:space="0" w:color="CCCCCC"/>
              <w:bottom w:val="single" w:sz="4" w:space="0" w:color="CCCCCC"/>
              <w:right w:val="single" w:sz="4" w:space="0" w:color="CCCCCC"/>
            </w:tcBorders>
          </w:tcPr>
          <w:p w14:paraId="10E746B6"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1</w:t>
            </w:r>
          </w:p>
        </w:tc>
        <w:tc>
          <w:tcPr>
            <w:tcW w:w="2340" w:type="dxa"/>
            <w:tcBorders>
              <w:top w:val="single" w:sz="4" w:space="0" w:color="CCCCCC"/>
              <w:left w:val="single" w:sz="4" w:space="0" w:color="CCCCCC"/>
              <w:bottom w:val="single" w:sz="4" w:space="0" w:color="CCCCCC"/>
              <w:right w:val="single" w:sz="4" w:space="0" w:color="CCCCCC"/>
            </w:tcBorders>
          </w:tcPr>
          <w:p w14:paraId="139065DF"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Helper (individual)</w:t>
            </w:r>
          </w:p>
        </w:tc>
        <w:tc>
          <w:tcPr>
            <w:tcW w:w="3306" w:type="dxa"/>
            <w:tcBorders>
              <w:top w:val="single" w:sz="4" w:space="0" w:color="CCCCCC"/>
              <w:left w:val="single" w:sz="4" w:space="0" w:color="CCCCCC"/>
              <w:bottom w:val="single" w:sz="4" w:space="0" w:color="CCCCCC"/>
              <w:right w:val="single" w:sz="4" w:space="0" w:color="CCCCCC"/>
            </w:tcBorders>
          </w:tcPr>
          <w:p w14:paraId="25A0E6DE"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“Can I support a student in my county without administrative burden or personal connections at the school?”</w:t>
            </w:r>
          </w:p>
        </w:tc>
        <w:tc>
          <w:tcPr>
            <w:tcW w:w="3402" w:type="dxa"/>
            <w:tcBorders>
              <w:top w:val="single" w:sz="4" w:space="0" w:color="CCCCCC"/>
              <w:left w:val="single" w:sz="4" w:space="0" w:color="CCCCCC"/>
              <w:bottom w:val="single" w:sz="4" w:space="0" w:color="CCCCCC"/>
              <w:right w:val="single" w:sz="4" w:space="0" w:color="CCCCCC"/>
            </w:tcBorders>
          </w:tcPr>
          <w:p w14:paraId="28C597BC"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County and school-type filters; anonymized student card; partial or full gift in minutes; receipt</w:t>
            </w:r>
          </w:p>
        </w:tc>
      </w:tr>
      <w:tr w:rsidR="0000066E" w:rsidRPr="00932DFF" w14:paraId="4EC385AB" w14:textId="77777777" w:rsidTr="00932DFF">
        <w:tc>
          <w:tcPr>
            <w:tcW w:w="416" w:type="dxa"/>
            <w:tcBorders>
              <w:top w:val="single" w:sz="4" w:space="0" w:color="CCCCCC"/>
              <w:left w:val="single" w:sz="4" w:space="0" w:color="CCCCCC"/>
              <w:bottom w:val="single" w:sz="4" w:space="0" w:color="CCCCCC"/>
              <w:right w:val="single" w:sz="4" w:space="0" w:color="CCCCCC"/>
            </w:tcBorders>
            <w:shd w:val="clear" w:color="auto" w:fill="F7F4EF"/>
          </w:tcPr>
          <w:p w14:paraId="1973B04F"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063F79E1"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Helper</w:t>
            </w:r>
          </w:p>
        </w:tc>
        <w:tc>
          <w:tcPr>
            <w:tcW w:w="3306" w:type="dxa"/>
            <w:tcBorders>
              <w:top w:val="single" w:sz="4" w:space="0" w:color="CCCCCC"/>
              <w:left w:val="single" w:sz="4" w:space="0" w:color="CCCCCC"/>
              <w:bottom w:val="single" w:sz="4" w:space="0" w:color="CCCCCC"/>
              <w:right w:val="single" w:sz="4" w:space="0" w:color="CCCCCC"/>
            </w:tcBorders>
            <w:shd w:val="clear" w:color="auto" w:fill="F7F4EF"/>
          </w:tcPr>
          <w:p w14:paraId="4C336289"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“Will my contribution settle verified school fees with a clear audit trail?”</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6A580BA4"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Term arrears visible; settlement against verified balances; ledger authority; overpay and stale-pay rejected</w:t>
            </w:r>
          </w:p>
        </w:tc>
      </w:tr>
      <w:tr w:rsidR="0000066E" w:rsidRPr="00932DFF" w14:paraId="763DFB88" w14:textId="77777777" w:rsidTr="00932DFF">
        <w:tc>
          <w:tcPr>
            <w:tcW w:w="416" w:type="dxa"/>
            <w:tcBorders>
              <w:top w:val="single" w:sz="4" w:space="0" w:color="CCCCCC"/>
              <w:left w:val="single" w:sz="4" w:space="0" w:color="CCCCCC"/>
              <w:bottom w:val="single" w:sz="4" w:space="0" w:color="CCCCCC"/>
              <w:right w:val="single" w:sz="4" w:space="0" w:color="CCCCCC"/>
            </w:tcBorders>
          </w:tcPr>
          <w:p w14:paraId="3DEBCAF6"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3</w:t>
            </w:r>
          </w:p>
        </w:tc>
        <w:tc>
          <w:tcPr>
            <w:tcW w:w="2340" w:type="dxa"/>
            <w:tcBorders>
              <w:top w:val="single" w:sz="4" w:space="0" w:color="CCCCCC"/>
              <w:left w:val="single" w:sz="4" w:space="0" w:color="CCCCCC"/>
              <w:bottom w:val="single" w:sz="4" w:space="0" w:color="CCCCCC"/>
              <w:right w:val="single" w:sz="4" w:space="0" w:color="CCCCCC"/>
            </w:tcBorders>
          </w:tcPr>
          <w:p w14:paraId="19D6110B"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School bursar / admin</w:t>
            </w:r>
          </w:p>
        </w:tc>
        <w:tc>
          <w:tcPr>
            <w:tcW w:w="3306" w:type="dxa"/>
            <w:tcBorders>
              <w:top w:val="single" w:sz="4" w:space="0" w:color="CCCCCC"/>
              <w:left w:val="single" w:sz="4" w:space="0" w:color="CCCCCC"/>
              <w:bottom w:val="single" w:sz="4" w:space="0" w:color="CCCCCC"/>
              <w:right w:val="single" w:sz="4" w:space="0" w:color="CCCCCC"/>
            </w:tcBorders>
          </w:tcPr>
          <w:p w14:paraId="44588606"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“Can we reconcile gifts to our fee books without double-counting or creating unauthorized credit?”</w:t>
            </w:r>
          </w:p>
        </w:tc>
        <w:tc>
          <w:tcPr>
            <w:tcW w:w="3402" w:type="dxa"/>
            <w:tcBorders>
              <w:top w:val="single" w:sz="4" w:space="0" w:color="CCCCCC"/>
              <w:left w:val="single" w:sz="4" w:space="0" w:color="CCCCCC"/>
              <w:bottom w:val="single" w:sz="4" w:space="0" w:color="CCCCCC"/>
              <w:right w:val="single" w:sz="4" w:space="0" w:color="CCCCCC"/>
            </w:tcBorders>
          </w:tcPr>
          <w:p w14:paraId="131A6268"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Oldest-term-first allocation; category order; transactional locks; audit trail in Support Hub</w:t>
            </w:r>
          </w:p>
        </w:tc>
      </w:tr>
      <w:tr w:rsidR="0000066E" w:rsidRPr="00932DFF" w14:paraId="286D1F33" w14:textId="77777777" w:rsidTr="00932DFF">
        <w:tc>
          <w:tcPr>
            <w:tcW w:w="416" w:type="dxa"/>
            <w:tcBorders>
              <w:top w:val="single" w:sz="4" w:space="0" w:color="CCCCCC"/>
              <w:left w:val="single" w:sz="4" w:space="0" w:color="CCCCCC"/>
              <w:bottom w:val="single" w:sz="4" w:space="0" w:color="CCCCCC"/>
              <w:right w:val="single" w:sz="4" w:space="0" w:color="CCCCCC"/>
            </w:tcBorders>
            <w:shd w:val="clear" w:color="auto" w:fill="F7F4EF"/>
          </w:tcPr>
          <w:p w14:paraId="42E782BF"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468FBA6B" w14:textId="77777777" w:rsidR="00A04986" w:rsidRPr="00932DFF" w:rsidRDefault="00487C4F">
            <w:pPr>
              <w:spacing w:before="60" w:after="60" w:line="240" w:lineRule="auto"/>
              <w:rPr>
                <w:rFonts w:ascii="Bierstadt Display" w:hAnsi="Bierstadt Display"/>
                <w:sz w:val="18"/>
                <w:szCs w:val="18"/>
              </w:rPr>
            </w:pPr>
            <w:proofErr w:type="spellStart"/>
            <w:r w:rsidRPr="00932DFF">
              <w:rPr>
                <w:rFonts w:ascii="Bierstadt Display" w:eastAsia="Calibri" w:hAnsi="Bierstadt Display"/>
                <w:b/>
                <w:sz w:val="18"/>
                <w:szCs w:val="18"/>
              </w:rPr>
              <w:t>ElimuMatch</w:t>
            </w:r>
            <w:proofErr w:type="spellEnd"/>
            <w:r w:rsidRPr="00932DFF">
              <w:rPr>
                <w:rFonts w:ascii="Bierstadt Display" w:eastAsia="Calibri" w:hAnsi="Bierstadt Display"/>
                <w:b/>
                <w:sz w:val="18"/>
                <w:szCs w:val="18"/>
              </w:rPr>
              <w:t xml:space="preserve"> operations</w:t>
            </w:r>
          </w:p>
        </w:tc>
        <w:tc>
          <w:tcPr>
            <w:tcW w:w="3306" w:type="dxa"/>
            <w:tcBorders>
              <w:top w:val="single" w:sz="4" w:space="0" w:color="CCCCCC"/>
              <w:left w:val="single" w:sz="4" w:space="0" w:color="CCCCCC"/>
              <w:bottom w:val="single" w:sz="4" w:space="0" w:color="CCCCCC"/>
              <w:right w:val="single" w:sz="4" w:space="0" w:color="CCCCCC"/>
            </w:tcBorders>
            <w:shd w:val="clear" w:color="auto" w:fill="F7F4EF"/>
          </w:tcPr>
          <w:p w14:paraId="12EF7D54"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“Who is in the fee queue, and are we concentrating gifts on too few schools?”</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08A7CCEC"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Ranked queue; concentration and fairness panels; human review before first live publish</w:t>
            </w:r>
          </w:p>
        </w:tc>
      </w:tr>
      <w:tr w:rsidR="0000066E" w:rsidRPr="00932DFF" w14:paraId="62306C46" w14:textId="77777777" w:rsidTr="00932DFF">
        <w:tc>
          <w:tcPr>
            <w:tcW w:w="416" w:type="dxa"/>
            <w:tcBorders>
              <w:top w:val="single" w:sz="4" w:space="0" w:color="CCCCCC"/>
              <w:left w:val="single" w:sz="4" w:space="0" w:color="CCCCCC"/>
              <w:bottom w:val="single" w:sz="4" w:space="0" w:color="CCCCCC"/>
              <w:right w:val="single" w:sz="4" w:space="0" w:color="CCCCCC"/>
            </w:tcBorders>
          </w:tcPr>
          <w:p w14:paraId="7D52BA78"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5</w:t>
            </w:r>
          </w:p>
        </w:tc>
        <w:tc>
          <w:tcPr>
            <w:tcW w:w="2340" w:type="dxa"/>
            <w:tcBorders>
              <w:top w:val="single" w:sz="4" w:space="0" w:color="CCCCCC"/>
              <w:left w:val="single" w:sz="4" w:space="0" w:color="CCCCCC"/>
              <w:bottom w:val="single" w:sz="4" w:space="0" w:color="CCCCCC"/>
              <w:right w:val="single" w:sz="4" w:space="0" w:color="CCCCCC"/>
            </w:tcBorders>
          </w:tcPr>
          <w:p w14:paraId="69C890B7"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Analytics / leadership</w:t>
            </w:r>
          </w:p>
        </w:tc>
        <w:tc>
          <w:tcPr>
            <w:tcW w:w="3306" w:type="dxa"/>
            <w:tcBorders>
              <w:top w:val="single" w:sz="4" w:space="0" w:color="CCCCCC"/>
              <w:left w:val="single" w:sz="4" w:space="0" w:color="CCCCCC"/>
              <w:bottom w:val="single" w:sz="4" w:space="0" w:color="CCCCCC"/>
              <w:right w:val="single" w:sz="4" w:space="0" w:color="CCCCCC"/>
            </w:tcBorders>
          </w:tcPr>
          <w:p w14:paraId="4E64B7E3"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“Why is this student prioritized, and can we defend the model to a board?”</w:t>
            </w:r>
          </w:p>
        </w:tc>
        <w:tc>
          <w:tcPr>
            <w:tcW w:w="3402" w:type="dxa"/>
            <w:tcBorders>
              <w:top w:val="single" w:sz="4" w:space="0" w:color="CCCCCC"/>
              <w:left w:val="single" w:sz="4" w:space="0" w:color="CCCCCC"/>
              <w:bottom w:val="single" w:sz="4" w:space="0" w:color="CCCCCC"/>
              <w:right w:val="single" w:sz="4" w:space="0" w:color="CCCCCC"/>
            </w:tcBorders>
          </w:tcPr>
          <w:p w14:paraId="08EF5F87"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SHAP and personas on analytics surface; documented selection rule; SES fairness diagnostics</w:t>
            </w:r>
          </w:p>
        </w:tc>
      </w:tr>
      <w:tr w:rsidR="0000066E" w:rsidRPr="00932DFF" w14:paraId="6748D7B9" w14:textId="77777777" w:rsidTr="00932DFF">
        <w:tc>
          <w:tcPr>
            <w:tcW w:w="416" w:type="dxa"/>
            <w:tcBorders>
              <w:top w:val="single" w:sz="4" w:space="0" w:color="CCCCCC"/>
              <w:left w:val="single" w:sz="4" w:space="0" w:color="CCCCCC"/>
              <w:bottom w:val="single" w:sz="4" w:space="0" w:color="CCCCCC"/>
              <w:right w:val="single" w:sz="4" w:space="0" w:color="CCCCCC"/>
            </w:tcBorders>
            <w:shd w:val="clear" w:color="auto" w:fill="F7F4EF"/>
          </w:tcPr>
          <w:p w14:paraId="76B6960A"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55A6EAF4"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Student and family</w:t>
            </w:r>
          </w:p>
        </w:tc>
        <w:tc>
          <w:tcPr>
            <w:tcW w:w="3306" w:type="dxa"/>
            <w:tcBorders>
              <w:top w:val="single" w:sz="4" w:space="0" w:color="CCCCCC"/>
              <w:left w:val="single" w:sz="4" w:space="0" w:color="CCCCCC"/>
              <w:bottom w:val="single" w:sz="4" w:space="0" w:color="CCCCCC"/>
              <w:right w:val="single" w:sz="4" w:space="0" w:color="CCCCCC"/>
            </w:tcBorders>
            <w:shd w:val="clear" w:color="auto" w:fill="F7F4EF"/>
          </w:tcPr>
          <w:p w14:paraId="7F906D13"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“Will being ‘high risk’ shame my child or block enrolment?”</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62B57B52"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 xml:space="preserve">Risk scores for </w:t>
            </w:r>
            <w:r w:rsidRPr="00932DFF">
              <w:rPr>
                <w:rFonts w:ascii="Bierstadt Display" w:eastAsia="Calibri" w:hAnsi="Bierstadt Display"/>
                <w:i/>
                <w:sz w:val="18"/>
                <w:szCs w:val="18"/>
              </w:rPr>
              <w:t>support allocation only</w:t>
            </w:r>
            <w:r w:rsidRPr="00932DFF">
              <w:rPr>
                <w:rFonts w:ascii="Bierstadt Display" w:eastAsia="Calibri" w:hAnsi="Bierstadt Display"/>
                <w:sz w:val="18"/>
                <w:szCs w:val="18"/>
              </w:rPr>
              <w:t>; no public risk labels on helper UI; orphan status excluded from model</w:t>
            </w:r>
          </w:p>
        </w:tc>
      </w:tr>
      <w:tr w:rsidR="0000066E" w:rsidRPr="00932DFF" w14:paraId="2A535F96" w14:textId="77777777" w:rsidTr="00932DFF">
        <w:tc>
          <w:tcPr>
            <w:tcW w:w="416" w:type="dxa"/>
            <w:tcBorders>
              <w:top w:val="single" w:sz="4" w:space="0" w:color="CCCCCC"/>
              <w:left w:val="single" w:sz="4" w:space="0" w:color="CCCCCC"/>
              <w:bottom w:val="single" w:sz="4" w:space="0" w:color="CCCCCC"/>
              <w:right w:val="single" w:sz="4" w:space="0" w:color="CCCCCC"/>
            </w:tcBorders>
          </w:tcPr>
          <w:p w14:paraId="7088B35D"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7</w:t>
            </w:r>
          </w:p>
        </w:tc>
        <w:tc>
          <w:tcPr>
            <w:tcW w:w="2340" w:type="dxa"/>
            <w:tcBorders>
              <w:top w:val="single" w:sz="4" w:space="0" w:color="CCCCCC"/>
              <w:left w:val="single" w:sz="4" w:space="0" w:color="CCCCCC"/>
              <w:bottom w:val="single" w:sz="4" w:space="0" w:color="CCCCCC"/>
              <w:right w:val="single" w:sz="4" w:space="0" w:color="CCCCCC"/>
            </w:tcBorders>
          </w:tcPr>
          <w:p w14:paraId="4755EAD9"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CSR / foundation (future)</w:t>
            </w:r>
          </w:p>
        </w:tc>
        <w:tc>
          <w:tcPr>
            <w:tcW w:w="3306" w:type="dxa"/>
            <w:tcBorders>
              <w:top w:val="single" w:sz="4" w:space="0" w:color="CCCCCC"/>
              <w:left w:val="single" w:sz="4" w:space="0" w:color="CCCCCC"/>
              <w:bottom w:val="single" w:sz="4" w:space="0" w:color="CCCCCC"/>
              <w:right w:val="single" w:sz="4" w:space="0" w:color="CCCCCC"/>
            </w:tcBorders>
          </w:tcPr>
          <w:p w14:paraId="461F6E9C"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“Can we target schools or cohorts with explainable shortlists, not ad hoc lists?”</w:t>
            </w:r>
          </w:p>
        </w:tc>
        <w:tc>
          <w:tcPr>
            <w:tcW w:w="3402" w:type="dxa"/>
            <w:tcBorders>
              <w:top w:val="single" w:sz="4" w:space="0" w:color="CCCCCC"/>
              <w:left w:val="single" w:sz="4" w:space="0" w:color="CCCCCC"/>
              <w:bottom w:val="single" w:sz="4" w:space="0" w:color="CCCCCC"/>
              <w:right w:val="single" w:sz="4" w:space="0" w:color="CCCCCC"/>
            </w:tcBorders>
          </w:tcPr>
          <w:p w14:paraId="3EE3201A"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School-level rollups on Support Hub; intervention matrix; design for institutional buyers without full portal in MVP</w:t>
            </w:r>
          </w:p>
        </w:tc>
      </w:tr>
      <w:tr w:rsidR="0000066E" w:rsidRPr="00932DFF" w14:paraId="34BBD337" w14:textId="77777777" w:rsidTr="00932DFF">
        <w:tc>
          <w:tcPr>
            <w:tcW w:w="416" w:type="dxa"/>
            <w:tcBorders>
              <w:top w:val="single" w:sz="4" w:space="0" w:color="CCCCCC"/>
              <w:left w:val="single" w:sz="4" w:space="0" w:color="CCCCCC"/>
              <w:bottom w:val="single" w:sz="4" w:space="0" w:color="CCCCCC"/>
              <w:right w:val="single" w:sz="4" w:space="0" w:color="CCCCCC"/>
            </w:tcBorders>
            <w:shd w:val="clear" w:color="auto" w:fill="F7F4EF"/>
          </w:tcPr>
          <w:p w14:paraId="5B86C4AC"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5C33E9C0"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b/>
                <w:sz w:val="18"/>
                <w:szCs w:val="18"/>
              </w:rPr>
              <w:t>Partner (tutoring / health)</w:t>
            </w:r>
          </w:p>
        </w:tc>
        <w:tc>
          <w:tcPr>
            <w:tcW w:w="3306" w:type="dxa"/>
            <w:tcBorders>
              <w:top w:val="single" w:sz="4" w:space="0" w:color="CCCCCC"/>
              <w:left w:val="single" w:sz="4" w:space="0" w:color="CCCCCC"/>
              <w:bottom w:val="single" w:sz="4" w:space="0" w:color="CCCCCC"/>
              <w:right w:val="single" w:sz="4" w:space="0" w:color="CCCCCC"/>
            </w:tcBorders>
            <w:shd w:val="clear" w:color="auto" w:fill="F7F4EF"/>
          </w:tcPr>
          <w:p w14:paraId="4E9B60D6"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“If the need is not fees, where does the case go?”</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39DED5C6" w14:textId="77777777" w:rsidR="00A04986" w:rsidRPr="00932DFF" w:rsidRDefault="00487C4F">
            <w:pPr>
              <w:spacing w:before="60" w:after="60" w:line="240" w:lineRule="auto"/>
              <w:rPr>
                <w:rFonts w:ascii="Bierstadt Display" w:hAnsi="Bierstadt Display"/>
                <w:sz w:val="18"/>
                <w:szCs w:val="18"/>
              </w:rPr>
            </w:pPr>
            <w:r w:rsidRPr="00932DFF">
              <w:rPr>
                <w:rFonts w:ascii="Bierstadt Display" w:eastAsia="Calibri" w:hAnsi="Bierstadt Display"/>
                <w:sz w:val="18"/>
                <w:szCs w:val="18"/>
              </w:rPr>
              <w:t>Non-fee lanes on Support Hub with handoff status; school/partner ownership, not unfinished helper marketplaces</w:t>
            </w:r>
          </w:p>
        </w:tc>
      </w:tr>
    </w:tbl>
    <w:p w14:paraId="24A2A6FF" w14:textId="77777777" w:rsidR="00A04986" w:rsidRPr="00532C97" w:rsidRDefault="00A04986">
      <w:pPr>
        <w:rPr>
          <w:rFonts w:ascii="Bierstadt Display" w:hAnsi="Bierstadt Display"/>
        </w:rPr>
      </w:pPr>
    </w:p>
    <w:p w14:paraId="0EED391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 helper is a time-poor adult who may care about a particular county or school type. Their requirement is speed, clarity, and dignity. They should be able to select place, see an anonymized student with arrears by term, give a partial or full amount, and receive a receipt. They are not a data scientist. Showing them SHAP </w:t>
      </w:r>
      <w:proofErr w:type="spellStart"/>
      <w:r w:rsidRPr="00532C97">
        <w:rPr>
          <w:rFonts w:ascii="Bierstadt Display" w:eastAsia="Calibri" w:hAnsi="Bierstadt Display"/>
        </w:rPr>
        <w:t>beeswarms</w:t>
      </w:r>
      <w:proofErr w:type="spellEnd"/>
      <w:r w:rsidRPr="00532C97">
        <w:rPr>
          <w:rFonts w:ascii="Bierstadt Display" w:eastAsia="Calibri" w:hAnsi="Bierstadt Display"/>
        </w:rPr>
        <w:t xml:space="preserve"> or a thirty-seven-feature matrix would be both confusing and operationally dangerous. Schools and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operations want the opposite density. They need investigation queues, pilot criteria, concentration risk, rejected settlements, and data freshness. Analysts and leadership want to know whether the ranking engine earns trust. Students and families want support without stigma. Anonymized display and careful feature ethics matter more to them than dashboard aesthetics. Future banks, CSR desks, and foundations care about fair shortlists and school-level targeting, which the design anticipates even when the MVP interface does not yet fully serve those buyers.</w:t>
      </w:r>
    </w:p>
    <w:p w14:paraId="3DB3E08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Requirements fall into several voices. Functionally, the system must predict retention risk, explain priority, assign interventions, settle fee gifts against term arrears, and expose operational health. Governance demands human-in-the-loop review before any real list is made public. Ethical requirements bar orphan flags as model inputs, insist on MOU protections for minors in any live pilot, and forbid presenting synthetic AUC as national truth. Technically, the ledger is authoritative over whatever a helper’s screen once displayed. Constraints for the current proof of concept are explicit. There is no production authentication, no live M-</w:t>
      </w:r>
      <w:proofErr w:type="spellStart"/>
      <w:r w:rsidRPr="00532C97">
        <w:rPr>
          <w:rFonts w:ascii="Bierstadt Display" w:eastAsia="Calibri" w:hAnsi="Bierstadt Display"/>
        </w:rPr>
        <w:t>Pesa</w:t>
      </w:r>
      <w:proofErr w:type="spellEnd"/>
      <w:r w:rsidRPr="00532C97">
        <w:rPr>
          <w:rFonts w:ascii="Bierstadt Display" w:eastAsia="Calibri" w:hAnsi="Bierstadt Display"/>
        </w:rPr>
        <w:t xml:space="preserve"> rails, and no full tutoring or health marketplaces masquerading as finished deliverables.</w:t>
      </w:r>
    </w:p>
    <w:p w14:paraId="38B96539" w14:textId="52685B84" w:rsidR="00A04986" w:rsidRPr="007B5262" w:rsidRDefault="00B959C0" w:rsidP="007B5262">
      <w:pPr>
        <w:pStyle w:val="Heading2"/>
        <w:rPr>
          <w:rFonts w:ascii="Bierstadt Display" w:hAnsi="Bierstadt Display"/>
          <w:color w:val="auto"/>
          <w:sz w:val="22"/>
          <w:szCs w:val="22"/>
        </w:rPr>
      </w:pPr>
      <w:bookmarkStart w:id="15" w:name="_Toc239680005"/>
      <w:r w:rsidRPr="007B5262">
        <w:rPr>
          <w:rFonts w:ascii="Bierstadt Display" w:hAnsi="Bierstadt Display"/>
          <w:color w:val="auto"/>
          <w:sz w:val="22"/>
          <w:szCs w:val="22"/>
        </w:rPr>
        <w:lastRenderedPageBreak/>
        <w:t>8.2 Ethics, privacy, bias, and stakeholder impact</w:t>
      </w:r>
      <w:bookmarkEnd w:id="15"/>
    </w:p>
    <w:p w14:paraId="3B6D0ECE"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meant to allocate </w:t>
      </w:r>
      <w:r w:rsidRPr="00532C97">
        <w:rPr>
          <w:rFonts w:ascii="Bierstadt Display" w:eastAsia="Calibri" w:hAnsi="Bierstadt Display"/>
          <w:i/>
        </w:rPr>
        <w:t>support</w:t>
      </w:r>
      <w:r w:rsidRPr="00532C97">
        <w:rPr>
          <w:rFonts w:ascii="Bierstadt Display" w:eastAsia="Calibri" w:hAnsi="Bierstadt Display"/>
        </w:rPr>
        <w:t>, never to exclude, shame, or deny enrolment based on a risk score. That purpose constraint is non-negotiable. Practical safeguards include:</w:t>
      </w:r>
    </w:p>
    <w:tbl>
      <w:tblPr>
        <w:tblW w:w="0" w:type="auto"/>
        <w:tblLook w:val="04A0" w:firstRow="1" w:lastRow="0" w:firstColumn="1" w:lastColumn="0" w:noHBand="0" w:noVBand="1"/>
      </w:tblPr>
      <w:tblGrid>
        <w:gridCol w:w="3120"/>
        <w:gridCol w:w="3120"/>
        <w:gridCol w:w="3224"/>
      </w:tblGrid>
      <w:tr w:rsidR="004F5EE7" w:rsidRPr="004F5EE7" w14:paraId="4B0282C9" w14:textId="77777777" w:rsidTr="00652571">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61DDB92B"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Risk</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121599A4"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Stakeholder impact</w:t>
            </w:r>
          </w:p>
        </w:tc>
        <w:tc>
          <w:tcPr>
            <w:tcW w:w="3224" w:type="dxa"/>
            <w:tcBorders>
              <w:top w:val="single" w:sz="4" w:space="0" w:color="CCCCCC"/>
              <w:left w:val="single" w:sz="4" w:space="0" w:color="CCCCCC"/>
              <w:bottom w:val="single" w:sz="4" w:space="0" w:color="CCCCCC"/>
              <w:right w:val="single" w:sz="4" w:space="0" w:color="CCCCCC"/>
            </w:tcBorders>
            <w:shd w:val="clear" w:color="auto" w:fill="264653"/>
          </w:tcPr>
          <w:p w14:paraId="61B3D515"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Safeguard in design</w:t>
            </w:r>
          </w:p>
        </w:tc>
      </w:tr>
      <w:tr w:rsidR="0000066E" w:rsidRPr="004F5EE7" w14:paraId="38D6A7AB" w14:textId="77777777" w:rsidTr="00652571">
        <w:tc>
          <w:tcPr>
            <w:tcW w:w="3120" w:type="dxa"/>
            <w:tcBorders>
              <w:top w:val="single" w:sz="4" w:space="0" w:color="CCCCCC"/>
              <w:left w:val="single" w:sz="4" w:space="0" w:color="CCCCCC"/>
              <w:bottom w:val="single" w:sz="4" w:space="0" w:color="CCCCCC"/>
              <w:right w:val="single" w:sz="4" w:space="0" w:color="CCCCCC"/>
            </w:tcBorders>
          </w:tcPr>
          <w:p w14:paraId="3A603209"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Protected-attribute proxies</w:t>
            </w:r>
            <w:r w:rsidRPr="004F5EE7">
              <w:rPr>
                <w:rFonts w:ascii="Bierstadt Display" w:eastAsia="Calibri" w:hAnsi="Bierstadt Display"/>
                <w:sz w:val="18"/>
                <w:szCs w:val="18"/>
              </w:rPr>
              <w:t xml:space="preserve"> (e.g. orphan status as a convenient “need” flag)</w:t>
            </w:r>
          </w:p>
        </w:tc>
        <w:tc>
          <w:tcPr>
            <w:tcW w:w="3120" w:type="dxa"/>
            <w:tcBorders>
              <w:top w:val="single" w:sz="4" w:space="0" w:color="CCCCCC"/>
              <w:left w:val="single" w:sz="4" w:space="0" w:color="CCCCCC"/>
              <w:bottom w:val="single" w:sz="4" w:space="0" w:color="CCCCCC"/>
              <w:right w:val="single" w:sz="4" w:space="0" w:color="CCCCCC"/>
            </w:tcBorders>
          </w:tcPr>
          <w:p w14:paraId="176C5505"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Stigma, bias, unfair channeling</w:t>
            </w:r>
          </w:p>
        </w:tc>
        <w:tc>
          <w:tcPr>
            <w:tcW w:w="3224" w:type="dxa"/>
            <w:tcBorders>
              <w:top w:val="single" w:sz="4" w:space="0" w:color="CCCCCC"/>
              <w:left w:val="single" w:sz="4" w:space="0" w:color="CCCCCC"/>
              <w:bottom w:val="single" w:sz="4" w:space="0" w:color="CCCCCC"/>
              <w:right w:val="single" w:sz="4" w:space="0" w:color="CCCCCC"/>
            </w:tcBorders>
          </w:tcPr>
          <w:p w14:paraId="32065AD0"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Orphan status </w:t>
            </w:r>
            <w:r w:rsidRPr="004F5EE7">
              <w:rPr>
                <w:rFonts w:ascii="Bierstadt Display" w:eastAsia="Calibri" w:hAnsi="Bierstadt Display"/>
                <w:b/>
                <w:sz w:val="18"/>
                <w:szCs w:val="18"/>
              </w:rPr>
              <w:t>excluded</w:t>
            </w:r>
            <w:r w:rsidRPr="004F5EE7">
              <w:rPr>
                <w:rFonts w:ascii="Bierstadt Display" w:eastAsia="Calibri" w:hAnsi="Bierstadt Display"/>
                <w:sz w:val="18"/>
                <w:szCs w:val="18"/>
              </w:rPr>
              <w:t xml:space="preserve"> from model features; need expressed via SES and behavioral proxies</w:t>
            </w:r>
          </w:p>
        </w:tc>
      </w:tr>
      <w:tr w:rsidR="0000066E" w:rsidRPr="004F5EE7" w14:paraId="43D9CF4C" w14:textId="77777777" w:rsidTr="00652571">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DEB1740"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Stigma if helpers see “high risk” labels</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5EE7BAB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Harm to student dignity</w:t>
            </w:r>
          </w:p>
        </w:tc>
        <w:tc>
          <w:tcPr>
            <w:tcW w:w="3224" w:type="dxa"/>
            <w:tcBorders>
              <w:top w:val="single" w:sz="4" w:space="0" w:color="CCCCCC"/>
              <w:left w:val="single" w:sz="4" w:space="0" w:color="CCCCCC"/>
              <w:bottom w:val="single" w:sz="4" w:space="0" w:color="CCCCCC"/>
              <w:right w:val="single" w:sz="4" w:space="0" w:color="CCCCCC"/>
            </w:tcBorders>
            <w:shd w:val="clear" w:color="auto" w:fill="F7F4EF"/>
          </w:tcPr>
          <w:p w14:paraId="7AF27E07"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Helper UI is </w:t>
            </w:r>
            <w:r w:rsidRPr="004F5EE7">
              <w:rPr>
                <w:rFonts w:ascii="Bierstadt Display" w:eastAsia="Calibri" w:hAnsi="Bierstadt Display"/>
                <w:b/>
                <w:sz w:val="18"/>
                <w:szCs w:val="18"/>
              </w:rPr>
              <w:t>anonymized</w:t>
            </w:r>
            <w:r w:rsidRPr="004F5EE7">
              <w:rPr>
                <w:rFonts w:ascii="Bierstadt Display" w:eastAsia="Calibri" w:hAnsi="Bierstadt Display"/>
                <w:sz w:val="18"/>
                <w:szCs w:val="18"/>
              </w:rPr>
              <w:t xml:space="preserve"> and action-framed; SHAP/model detail stays in analytics/ops</w:t>
            </w:r>
          </w:p>
        </w:tc>
      </w:tr>
      <w:tr w:rsidR="0000066E" w:rsidRPr="004F5EE7" w14:paraId="1AB9D2DD" w14:textId="77777777" w:rsidTr="00652571">
        <w:tc>
          <w:tcPr>
            <w:tcW w:w="3120" w:type="dxa"/>
            <w:tcBorders>
              <w:top w:val="single" w:sz="4" w:space="0" w:color="CCCCCC"/>
              <w:left w:val="single" w:sz="4" w:space="0" w:color="CCCCCC"/>
              <w:bottom w:val="single" w:sz="4" w:space="0" w:color="CCCCCC"/>
              <w:right w:val="single" w:sz="4" w:space="0" w:color="CCCCCC"/>
            </w:tcBorders>
          </w:tcPr>
          <w:p w14:paraId="15F28116"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Minors’ data and misuse</w:t>
            </w:r>
          </w:p>
        </w:tc>
        <w:tc>
          <w:tcPr>
            <w:tcW w:w="3120" w:type="dxa"/>
            <w:tcBorders>
              <w:top w:val="single" w:sz="4" w:space="0" w:color="CCCCCC"/>
              <w:left w:val="single" w:sz="4" w:space="0" w:color="CCCCCC"/>
              <w:bottom w:val="single" w:sz="4" w:space="0" w:color="CCCCCC"/>
              <w:right w:val="single" w:sz="4" w:space="0" w:color="CCCCCC"/>
            </w:tcBorders>
          </w:tcPr>
          <w:p w14:paraId="134EE0BE"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Legal and moral harm</w:t>
            </w:r>
          </w:p>
        </w:tc>
        <w:tc>
          <w:tcPr>
            <w:tcW w:w="3224" w:type="dxa"/>
            <w:tcBorders>
              <w:top w:val="single" w:sz="4" w:space="0" w:color="CCCCCC"/>
              <w:left w:val="single" w:sz="4" w:space="0" w:color="CCCCCC"/>
              <w:bottom w:val="single" w:sz="4" w:space="0" w:color="CCCCCC"/>
              <w:right w:val="single" w:sz="4" w:space="0" w:color="CCCCCC"/>
            </w:tcBorders>
          </w:tcPr>
          <w:p w14:paraId="541091E5"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Live pilot requires </w:t>
            </w:r>
            <w:r w:rsidRPr="004F5EE7">
              <w:rPr>
                <w:rFonts w:ascii="Bierstadt Display" w:eastAsia="Calibri" w:hAnsi="Bierstadt Display"/>
                <w:b/>
                <w:sz w:val="18"/>
                <w:szCs w:val="18"/>
              </w:rPr>
              <w:t>MOU</w:t>
            </w:r>
            <w:r w:rsidRPr="004F5EE7">
              <w:rPr>
                <w:rFonts w:ascii="Bierstadt Display" w:eastAsia="Calibri" w:hAnsi="Bierstadt Display"/>
                <w:sz w:val="18"/>
                <w:szCs w:val="18"/>
              </w:rPr>
              <w:t xml:space="preserve">, data-protection clauses, child safeguarding, and </w:t>
            </w:r>
            <w:r w:rsidRPr="004F5EE7">
              <w:rPr>
                <w:rFonts w:ascii="Bierstadt Display" w:eastAsia="Calibri" w:hAnsi="Bierstadt Display"/>
                <w:b/>
                <w:sz w:val="18"/>
                <w:szCs w:val="18"/>
              </w:rPr>
              <w:t>human review</w:t>
            </w:r>
            <w:r w:rsidRPr="004F5EE7">
              <w:rPr>
                <w:rFonts w:ascii="Bierstadt Display" w:eastAsia="Calibri" w:hAnsi="Bierstadt Display"/>
                <w:sz w:val="18"/>
                <w:szCs w:val="18"/>
              </w:rPr>
              <w:t xml:space="preserve"> before publish</w:t>
            </w:r>
          </w:p>
        </w:tc>
      </w:tr>
      <w:tr w:rsidR="0000066E" w:rsidRPr="004F5EE7" w14:paraId="339ED8C5" w14:textId="77777777" w:rsidTr="00652571">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65DB2580"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Synthetic metrics presented as national performance</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233A88B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Misled capital and policy</w:t>
            </w:r>
          </w:p>
        </w:tc>
        <w:tc>
          <w:tcPr>
            <w:tcW w:w="3224" w:type="dxa"/>
            <w:tcBorders>
              <w:top w:val="single" w:sz="4" w:space="0" w:color="CCCCCC"/>
              <w:left w:val="single" w:sz="4" w:space="0" w:color="CCCCCC"/>
              <w:bottom w:val="single" w:sz="4" w:space="0" w:color="CCCCCC"/>
              <w:right w:val="single" w:sz="4" w:space="0" w:color="CCCCCC"/>
            </w:tcBorders>
            <w:shd w:val="clear" w:color="auto" w:fill="F7F4EF"/>
          </w:tcPr>
          <w:p w14:paraId="179B15C5"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Report and demos state </w:t>
            </w:r>
            <w:r w:rsidRPr="004F5EE7">
              <w:rPr>
                <w:rFonts w:ascii="Bierstadt Display" w:eastAsia="Calibri" w:hAnsi="Bierstadt Display"/>
                <w:b/>
                <w:sz w:val="18"/>
                <w:szCs w:val="18"/>
              </w:rPr>
              <w:t>PoC / synthetic</w:t>
            </w:r>
            <w:r w:rsidRPr="004F5EE7">
              <w:rPr>
                <w:rFonts w:ascii="Bierstadt Display" w:eastAsia="Calibri" w:hAnsi="Bierstadt Display"/>
                <w:sz w:val="18"/>
                <w:szCs w:val="18"/>
              </w:rPr>
              <w:t xml:space="preserve"> limits; scale gated on partner pilot KPIs</w:t>
            </w:r>
          </w:p>
        </w:tc>
      </w:tr>
      <w:tr w:rsidR="0000066E" w:rsidRPr="004F5EE7" w14:paraId="0CF07169" w14:textId="77777777" w:rsidTr="00652571">
        <w:tc>
          <w:tcPr>
            <w:tcW w:w="3120" w:type="dxa"/>
            <w:tcBorders>
              <w:top w:val="single" w:sz="4" w:space="0" w:color="CCCCCC"/>
              <w:left w:val="single" w:sz="4" w:space="0" w:color="CCCCCC"/>
              <w:bottom w:val="single" w:sz="4" w:space="0" w:color="CCCCCC"/>
              <w:right w:val="single" w:sz="4" w:space="0" w:color="CCCCCC"/>
            </w:tcBorders>
          </w:tcPr>
          <w:p w14:paraId="6FEECBD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Unequal ranking quality by SES</w:t>
            </w:r>
          </w:p>
        </w:tc>
        <w:tc>
          <w:tcPr>
            <w:tcW w:w="3120" w:type="dxa"/>
            <w:tcBorders>
              <w:top w:val="single" w:sz="4" w:space="0" w:color="CCCCCC"/>
              <w:left w:val="single" w:sz="4" w:space="0" w:color="CCCCCC"/>
              <w:bottom w:val="single" w:sz="4" w:space="0" w:color="CCCCCC"/>
              <w:right w:val="single" w:sz="4" w:space="0" w:color="CCCCCC"/>
            </w:tcBorders>
          </w:tcPr>
          <w:p w14:paraId="370FD65F"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High-SES groups hard to separate</w:t>
            </w:r>
          </w:p>
        </w:tc>
        <w:tc>
          <w:tcPr>
            <w:tcW w:w="3224" w:type="dxa"/>
            <w:tcBorders>
              <w:top w:val="single" w:sz="4" w:space="0" w:color="CCCCCC"/>
              <w:left w:val="single" w:sz="4" w:space="0" w:color="CCCCCC"/>
              <w:bottom w:val="single" w:sz="4" w:space="0" w:color="CCCCCC"/>
              <w:right w:val="single" w:sz="4" w:space="0" w:color="CCCCCC"/>
            </w:tcBorders>
          </w:tcPr>
          <w:p w14:paraId="759FC25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Fairness by SES quintile reported; termly fairness reviews required</w:t>
            </w:r>
          </w:p>
        </w:tc>
      </w:tr>
      <w:tr w:rsidR="0000066E" w:rsidRPr="004F5EE7" w14:paraId="78314AEC" w14:textId="77777777" w:rsidTr="00652571">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7F3B73E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School gaming high-risk lists for funds</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26DB4070"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Distorted incentives</w:t>
            </w:r>
          </w:p>
        </w:tc>
        <w:tc>
          <w:tcPr>
            <w:tcW w:w="3224" w:type="dxa"/>
            <w:tcBorders>
              <w:top w:val="single" w:sz="4" w:space="0" w:color="CCCCCC"/>
              <w:left w:val="single" w:sz="4" w:space="0" w:color="CCCCCC"/>
              <w:bottom w:val="single" w:sz="4" w:space="0" w:color="CCCCCC"/>
              <w:right w:val="single" w:sz="4" w:space="0" w:color="CCCCCC"/>
            </w:tcBorders>
            <w:shd w:val="clear" w:color="auto" w:fill="F7F4EF"/>
          </w:tcPr>
          <w:p w14:paraId="4443CD8C"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Ops concentration monitoring; review queues; settlement only against verified arrears</w:t>
            </w:r>
          </w:p>
        </w:tc>
      </w:tr>
      <w:tr w:rsidR="004F5EE7" w:rsidRPr="004F5EE7" w14:paraId="67BF0C12" w14:textId="77777777" w:rsidTr="00652571">
        <w:tc>
          <w:tcPr>
            <w:tcW w:w="3120" w:type="dxa"/>
            <w:tcBorders>
              <w:top w:val="single" w:sz="4" w:space="0" w:color="CCCCCC"/>
              <w:left w:val="single" w:sz="4" w:space="0" w:color="CCCCCC"/>
              <w:bottom w:val="single" w:sz="4" w:space="0" w:color="CCCCCC"/>
              <w:right w:val="single" w:sz="4" w:space="0" w:color="CCCCCC"/>
            </w:tcBorders>
          </w:tcPr>
          <w:p w14:paraId="1614427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Settlement error as trust collapse</w:t>
            </w:r>
          </w:p>
        </w:tc>
        <w:tc>
          <w:tcPr>
            <w:tcW w:w="3120" w:type="dxa"/>
            <w:tcBorders>
              <w:top w:val="single" w:sz="4" w:space="0" w:color="CCCCCC"/>
              <w:left w:val="single" w:sz="4" w:space="0" w:color="CCCCCC"/>
              <w:bottom w:val="single" w:sz="4" w:space="0" w:color="CCCCCC"/>
              <w:right w:val="single" w:sz="4" w:space="0" w:color="CCCCCC"/>
            </w:tcBorders>
          </w:tcPr>
          <w:p w14:paraId="2247678A"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Helper and school harm</w:t>
            </w:r>
          </w:p>
        </w:tc>
        <w:tc>
          <w:tcPr>
            <w:tcW w:w="3224" w:type="dxa"/>
            <w:tcBorders>
              <w:top w:val="single" w:sz="4" w:space="0" w:color="CCCCCC"/>
              <w:left w:val="single" w:sz="4" w:space="0" w:color="CCCCCC"/>
              <w:bottom w:val="single" w:sz="4" w:space="0" w:color="CCCCCC"/>
              <w:right w:val="single" w:sz="4" w:space="0" w:color="CCCCCC"/>
            </w:tcBorders>
          </w:tcPr>
          <w:p w14:paraId="285BE077"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No overpay, no stale </w:t>
            </w:r>
            <w:proofErr w:type="gramStart"/>
            <w:r w:rsidRPr="004F5EE7">
              <w:rPr>
                <w:rFonts w:ascii="Bierstadt Display" w:eastAsia="Calibri" w:hAnsi="Bierstadt Display"/>
                <w:sz w:val="18"/>
                <w:szCs w:val="18"/>
              </w:rPr>
              <w:t>pay</w:t>
            </w:r>
            <w:proofErr w:type="gramEnd"/>
            <w:r w:rsidRPr="004F5EE7">
              <w:rPr>
                <w:rFonts w:ascii="Bierstadt Display" w:eastAsia="Calibri" w:hAnsi="Bierstadt Display"/>
                <w:sz w:val="18"/>
                <w:szCs w:val="18"/>
              </w:rPr>
              <w:t>, oldest-term-first, ledger authority over screen cache</w:t>
            </w:r>
          </w:p>
        </w:tc>
      </w:tr>
    </w:tbl>
    <w:p w14:paraId="273EFC63" w14:textId="77777777" w:rsidR="00A04986" w:rsidRPr="00532C97" w:rsidRDefault="00A04986">
      <w:pPr>
        <w:rPr>
          <w:rFonts w:ascii="Bierstadt Display" w:hAnsi="Bierstadt Display"/>
        </w:rPr>
      </w:pPr>
    </w:p>
    <w:p w14:paraId="3665206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These controls do not remove residual model risk. They define a duty of care appropriate to education and CSR capital. The system must stay explainable, reviewable, and limited in claim.</w:t>
      </w:r>
    </w:p>
    <w:p w14:paraId="60980ED7" w14:textId="77777777" w:rsidR="00A04986" w:rsidRPr="00CC70C7" w:rsidRDefault="00487C4F">
      <w:pPr>
        <w:pStyle w:val="Heading1"/>
        <w:spacing w:before="360" w:after="200"/>
        <w:rPr>
          <w:rFonts w:ascii="Bierstadt Display" w:hAnsi="Bierstadt Display"/>
          <w:color w:val="auto"/>
          <w:sz w:val="26"/>
          <w:szCs w:val="26"/>
        </w:rPr>
      </w:pPr>
      <w:bookmarkStart w:id="16" w:name="_Toc239680006"/>
      <w:r w:rsidRPr="00CC70C7">
        <w:rPr>
          <w:rFonts w:ascii="Bierstadt Display" w:eastAsia="Calibri" w:hAnsi="Bierstadt Display"/>
          <w:color w:val="auto"/>
          <w:sz w:val="26"/>
          <w:szCs w:val="26"/>
        </w:rPr>
        <w:t>9. Success Criteria</w:t>
      </w:r>
      <w:bookmarkEnd w:id="16"/>
    </w:p>
    <w:p w14:paraId="388FAC6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For </w:t>
      </w:r>
      <w:r w:rsidRPr="00532C97">
        <w:rPr>
          <w:rFonts w:ascii="Bierstadt Display" w:eastAsia="Calibri" w:hAnsi="Bierstadt Display"/>
          <w:i/>
        </w:rPr>
        <w:t>this proof of concept and investor brief</w:t>
      </w:r>
      <w:r w:rsidRPr="00532C97">
        <w:rPr>
          <w:rFonts w:ascii="Bierstadt Display" w:eastAsia="Calibri" w:hAnsi="Bierstadt Display"/>
        </w:rPr>
        <w:t>, success means a leakage-safe model with a documented business selection rule, a fee path and ledger that work, demos that open without friction, and integrity language that makes synthetic data and cost assumptions unmistakable. One public Pages link and a reproducible repository are part of that definition, because a venture that cannot be inspected is only a claim.</w:t>
      </w:r>
    </w:p>
    <w:p w14:paraId="7AD61AD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For a </w:t>
      </w:r>
      <w:r w:rsidRPr="00532C97">
        <w:rPr>
          <w:rFonts w:ascii="Bierstadt Display" w:eastAsia="Calibri" w:hAnsi="Bierstadt Display"/>
          <w:i/>
        </w:rPr>
        <w:t>live pilot after this brief</w:t>
      </w:r>
      <w:r w:rsidRPr="00532C97">
        <w:rPr>
          <w:rFonts w:ascii="Bierstadt Display" w:eastAsia="Calibri" w:hAnsi="Bierstadt Display"/>
        </w:rPr>
        <w:t>, success is operational and measured. The organization should raise fee-queue gift coverage so that more priority students actually receive at least one gift. Scoring and fairness checks by SES and gender should run on a fixed cadence rather than ad hoc review. Settlement must stay clean. There should be no unallocated money and no overpayments that create unauthorized credit balances. Aged Term-1 arrears pressure should decline as gifts are allocated with oldest-term logic. Finally, next-term retention for helped students versus matched peers must be measured on real outcomes. The Support Hub can already display method for those ideas, but only a live pilot can convert the retention comparison from illustrative method into measured result. Synthetic labels should not be interpreted as evidence of causal impact.</w:t>
      </w:r>
    </w:p>
    <w:p w14:paraId="02CFF2F6" w14:textId="49D87356" w:rsidR="00A04986" w:rsidRPr="007B5262" w:rsidRDefault="00487C4F" w:rsidP="007B5262">
      <w:pPr>
        <w:rPr>
          <w:rFonts w:ascii="Bierstadt Display" w:hAnsi="Bierstadt Display"/>
          <w:b/>
          <w:bCs/>
          <w:sz w:val="24"/>
          <w:szCs w:val="24"/>
        </w:rPr>
      </w:pPr>
      <w:r w:rsidRPr="007B5262">
        <w:rPr>
          <w:rFonts w:ascii="Bierstadt Display" w:hAnsi="Bierstadt Display"/>
          <w:b/>
          <w:bCs/>
          <w:sz w:val="24"/>
          <w:szCs w:val="24"/>
        </w:rPr>
        <w:lastRenderedPageBreak/>
        <w:t xml:space="preserve">Pilot success </w:t>
      </w:r>
      <w:r w:rsidRPr="007B5262">
        <w:rPr>
          <w:rFonts w:ascii="Bierstadt Display" w:eastAsiaTheme="majorEastAsia" w:hAnsi="Bierstadt Display"/>
          <w:b/>
          <w:bCs/>
          <w:sz w:val="24"/>
          <w:szCs w:val="24"/>
        </w:rPr>
        <w:t>metrics</w:t>
      </w:r>
    </w:p>
    <w:tbl>
      <w:tblPr>
        <w:tblW w:w="0" w:type="auto"/>
        <w:tblLook w:val="04A0" w:firstRow="1" w:lastRow="0" w:firstColumn="1" w:lastColumn="0" w:noHBand="0" w:noVBand="1"/>
      </w:tblPr>
      <w:tblGrid>
        <w:gridCol w:w="1872"/>
        <w:gridCol w:w="1872"/>
        <w:gridCol w:w="1872"/>
        <w:gridCol w:w="1872"/>
        <w:gridCol w:w="1976"/>
      </w:tblGrid>
      <w:tr w:rsidR="004F5EE7" w:rsidRPr="004F5EE7" w14:paraId="68169E74" w14:textId="77777777" w:rsidTr="00652571">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7EA886D4"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Metric</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22496D74"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Why it matters</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75F8BE0C"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PoC baseline (synthetic / design)</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629FDA6D"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Pilot Year-1 target</w:t>
            </w:r>
          </w:p>
        </w:tc>
        <w:tc>
          <w:tcPr>
            <w:tcW w:w="1976" w:type="dxa"/>
            <w:tcBorders>
              <w:top w:val="single" w:sz="4" w:space="0" w:color="CCCCCC"/>
              <w:left w:val="single" w:sz="4" w:space="0" w:color="CCCCCC"/>
              <w:bottom w:val="single" w:sz="4" w:space="0" w:color="CCCCCC"/>
              <w:right w:val="single" w:sz="4" w:space="0" w:color="CCCCCC"/>
            </w:tcBorders>
            <w:shd w:val="clear" w:color="auto" w:fill="264653"/>
          </w:tcPr>
          <w:p w14:paraId="298B8268" w14:textId="77777777" w:rsidR="00A04986" w:rsidRPr="004F5EE7" w:rsidRDefault="00487C4F">
            <w:pPr>
              <w:spacing w:before="60" w:after="60" w:line="240" w:lineRule="auto"/>
              <w:rPr>
                <w:rFonts w:ascii="Bierstadt Display" w:hAnsi="Bierstadt Display"/>
                <w:color w:val="FFFFFF" w:themeColor="background1"/>
                <w:sz w:val="18"/>
                <w:szCs w:val="18"/>
              </w:rPr>
            </w:pPr>
            <w:r w:rsidRPr="004F5EE7">
              <w:rPr>
                <w:rFonts w:ascii="Bierstadt Display" w:eastAsia="Calibri" w:hAnsi="Bierstadt Display"/>
                <w:b/>
                <w:color w:val="FFFFFF" w:themeColor="background1"/>
                <w:sz w:val="18"/>
                <w:szCs w:val="18"/>
              </w:rPr>
              <w:t>Owner</w:t>
            </w:r>
          </w:p>
        </w:tc>
      </w:tr>
      <w:tr w:rsidR="0000066E" w:rsidRPr="004F5EE7" w14:paraId="7061F1C2" w14:textId="77777777" w:rsidTr="00652571">
        <w:tc>
          <w:tcPr>
            <w:tcW w:w="1872" w:type="dxa"/>
            <w:tcBorders>
              <w:top w:val="single" w:sz="4" w:space="0" w:color="CCCCCC"/>
              <w:left w:val="single" w:sz="4" w:space="0" w:color="CCCCCC"/>
              <w:bottom w:val="single" w:sz="4" w:space="0" w:color="CCCCCC"/>
              <w:right w:val="single" w:sz="4" w:space="0" w:color="CCCCCC"/>
            </w:tcBorders>
          </w:tcPr>
          <w:p w14:paraId="46C9BDB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Fee-queue gift coverage</w:t>
            </w:r>
          </w:p>
        </w:tc>
        <w:tc>
          <w:tcPr>
            <w:tcW w:w="1872" w:type="dxa"/>
            <w:tcBorders>
              <w:top w:val="single" w:sz="4" w:space="0" w:color="CCCCCC"/>
              <w:left w:val="single" w:sz="4" w:space="0" w:color="CCCCCC"/>
              <w:bottom w:val="single" w:sz="4" w:space="0" w:color="CCCCCC"/>
              <w:right w:val="single" w:sz="4" w:space="0" w:color="CCCCCC"/>
            </w:tcBorders>
          </w:tcPr>
          <w:p w14:paraId="447F7C01"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Priority students should actually receive support, not only a rank</w:t>
            </w:r>
          </w:p>
        </w:tc>
        <w:tc>
          <w:tcPr>
            <w:tcW w:w="1872" w:type="dxa"/>
            <w:tcBorders>
              <w:top w:val="single" w:sz="4" w:space="0" w:color="CCCCCC"/>
              <w:left w:val="single" w:sz="4" w:space="0" w:color="CCCCCC"/>
              <w:bottom w:val="single" w:sz="4" w:space="0" w:color="CCCCCC"/>
              <w:right w:val="single" w:sz="4" w:space="0" w:color="CCCCCC"/>
            </w:tcBorders>
          </w:tcPr>
          <w:p w14:paraId="69C5157E"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Queue design live; gift volume illustrative</w:t>
            </w:r>
          </w:p>
        </w:tc>
        <w:tc>
          <w:tcPr>
            <w:tcW w:w="1872" w:type="dxa"/>
            <w:tcBorders>
              <w:top w:val="single" w:sz="4" w:space="0" w:color="CCCCCC"/>
              <w:left w:val="single" w:sz="4" w:space="0" w:color="CCCCCC"/>
              <w:bottom w:val="single" w:sz="4" w:space="0" w:color="CCCCCC"/>
              <w:right w:val="single" w:sz="4" w:space="0" w:color="CCCCCC"/>
            </w:tcBorders>
          </w:tcPr>
          <w:p w14:paraId="48D66887" w14:textId="77777777" w:rsidR="00A04986" w:rsidRPr="004F5EE7" w:rsidRDefault="00487C4F">
            <w:pPr>
              <w:spacing w:before="60" w:after="60" w:line="240" w:lineRule="auto"/>
              <w:rPr>
                <w:rFonts w:ascii="Bierstadt Display" w:hAnsi="Bierstadt Display"/>
                <w:sz w:val="18"/>
                <w:szCs w:val="18"/>
              </w:rPr>
            </w:pPr>
            <w:r w:rsidRPr="004F5EE7">
              <w:rPr>
                <w:rFonts w:ascii="Arial" w:eastAsia="Calibri" w:hAnsi="Arial" w:cs="Arial"/>
                <w:sz w:val="18"/>
                <w:szCs w:val="18"/>
              </w:rPr>
              <w:t>≥</w:t>
            </w:r>
            <w:r w:rsidRPr="004F5EE7">
              <w:rPr>
                <w:rFonts w:ascii="Bierstadt Display" w:eastAsia="Calibri" w:hAnsi="Bierstadt Display"/>
                <w:sz w:val="18"/>
                <w:szCs w:val="18"/>
              </w:rPr>
              <w:t xml:space="preserve"> </w:t>
            </w:r>
            <w:r w:rsidRPr="004F5EE7">
              <w:rPr>
                <w:rFonts w:ascii="Bierstadt Display" w:eastAsia="Calibri" w:hAnsi="Bierstadt Display"/>
                <w:b/>
                <w:sz w:val="18"/>
                <w:szCs w:val="18"/>
              </w:rPr>
              <w:t>40%</w:t>
            </w:r>
            <w:r w:rsidRPr="004F5EE7">
              <w:rPr>
                <w:rFonts w:ascii="Bierstadt Display" w:eastAsia="Calibri" w:hAnsi="Bierstadt Display"/>
                <w:sz w:val="18"/>
                <w:szCs w:val="18"/>
              </w:rPr>
              <w:t xml:space="preserve"> of fee-primary queue receives </w:t>
            </w:r>
            <w:r w:rsidRPr="004F5EE7">
              <w:rPr>
                <w:rFonts w:ascii="Arial" w:eastAsia="Calibri" w:hAnsi="Arial" w:cs="Arial"/>
                <w:sz w:val="18"/>
                <w:szCs w:val="18"/>
              </w:rPr>
              <w:t>≥</w:t>
            </w:r>
            <w:r w:rsidRPr="004F5EE7">
              <w:rPr>
                <w:rFonts w:ascii="Bierstadt Display" w:eastAsia="Calibri" w:hAnsi="Bierstadt Display"/>
                <w:sz w:val="18"/>
                <w:szCs w:val="18"/>
              </w:rPr>
              <w:t>1 meaningful gift</w:t>
            </w:r>
          </w:p>
        </w:tc>
        <w:tc>
          <w:tcPr>
            <w:tcW w:w="1976" w:type="dxa"/>
            <w:tcBorders>
              <w:top w:val="single" w:sz="4" w:space="0" w:color="CCCCCC"/>
              <w:left w:val="single" w:sz="4" w:space="0" w:color="CCCCCC"/>
              <w:bottom w:val="single" w:sz="4" w:space="0" w:color="CCCCCC"/>
              <w:right w:val="single" w:sz="4" w:space="0" w:color="CCCCCC"/>
            </w:tcBorders>
          </w:tcPr>
          <w:p w14:paraId="6474D02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Ops / school liaison</w:t>
            </w:r>
          </w:p>
        </w:tc>
      </w:tr>
      <w:tr w:rsidR="0000066E" w:rsidRPr="004F5EE7" w14:paraId="7C3A1C54" w14:textId="77777777" w:rsidTr="00652571">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88482E7"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Settlement integrity</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0E9ED99F"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Trust erodes if money is misallocated</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F0F6C6B"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Ledger enforces reject on overpay / stale</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0DBF45E7"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0</w:t>
            </w:r>
            <w:r w:rsidRPr="004F5EE7">
              <w:rPr>
                <w:rFonts w:ascii="Bierstadt Display" w:eastAsia="Calibri" w:hAnsi="Bierstadt Display"/>
                <w:sz w:val="18"/>
                <w:szCs w:val="18"/>
              </w:rPr>
              <w:t xml:space="preserve"> successful overpays; under </w:t>
            </w:r>
            <w:r w:rsidRPr="004F5EE7">
              <w:rPr>
                <w:rFonts w:ascii="Bierstadt Display" w:eastAsia="Calibri" w:hAnsi="Bierstadt Display"/>
                <w:b/>
                <w:sz w:val="18"/>
                <w:szCs w:val="18"/>
              </w:rPr>
              <w:t>2%</w:t>
            </w:r>
            <w:r w:rsidRPr="004F5EE7">
              <w:rPr>
                <w:rFonts w:ascii="Bierstadt Display" w:eastAsia="Calibri" w:hAnsi="Bierstadt Display"/>
                <w:sz w:val="18"/>
                <w:szCs w:val="18"/>
              </w:rPr>
              <w:t xml:space="preserve"> rejected gifts after helper fix</w:t>
            </w:r>
          </w:p>
        </w:tc>
        <w:tc>
          <w:tcPr>
            <w:tcW w:w="1976" w:type="dxa"/>
            <w:tcBorders>
              <w:top w:val="single" w:sz="4" w:space="0" w:color="CCCCCC"/>
              <w:left w:val="single" w:sz="4" w:space="0" w:color="CCCCCC"/>
              <w:bottom w:val="single" w:sz="4" w:space="0" w:color="CCCCCC"/>
              <w:right w:val="single" w:sz="4" w:space="0" w:color="CCCCCC"/>
            </w:tcBorders>
            <w:shd w:val="clear" w:color="auto" w:fill="F7F4EF"/>
          </w:tcPr>
          <w:p w14:paraId="7DE95A4C"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Platform + finance ops</w:t>
            </w:r>
          </w:p>
        </w:tc>
      </w:tr>
      <w:tr w:rsidR="0000066E" w:rsidRPr="004F5EE7" w14:paraId="7FC2D42D" w14:textId="77777777" w:rsidTr="00652571">
        <w:tc>
          <w:tcPr>
            <w:tcW w:w="1872" w:type="dxa"/>
            <w:tcBorders>
              <w:top w:val="single" w:sz="4" w:space="0" w:color="CCCCCC"/>
              <w:left w:val="single" w:sz="4" w:space="0" w:color="CCCCCC"/>
              <w:bottom w:val="single" w:sz="4" w:space="0" w:color="CCCCCC"/>
              <w:right w:val="single" w:sz="4" w:space="0" w:color="CCCCCC"/>
            </w:tcBorders>
          </w:tcPr>
          <w:p w14:paraId="5C5DB322"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Oldest-term clearance</w:t>
            </w:r>
          </w:p>
        </w:tc>
        <w:tc>
          <w:tcPr>
            <w:tcW w:w="1872" w:type="dxa"/>
            <w:tcBorders>
              <w:top w:val="single" w:sz="4" w:space="0" w:color="CCCCCC"/>
              <w:left w:val="single" w:sz="4" w:space="0" w:color="CCCCCC"/>
              <w:bottom w:val="single" w:sz="4" w:space="0" w:color="CCCCCC"/>
              <w:right w:val="single" w:sz="4" w:space="0" w:color="CCCCCC"/>
            </w:tcBorders>
          </w:tcPr>
          <w:p w14:paraId="11ADF97E"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Fee pressure ages; Term-1 should not rot</w:t>
            </w:r>
          </w:p>
        </w:tc>
        <w:tc>
          <w:tcPr>
            <w:tcW w:w="1872" w:type="dxa"/>
            <w:tcBorders>
              <w:top w:val="single" w:sz="4" w:space="0" w:color="CCCCCC"/>
              <w:left w:val="single" w:sz="4" w:space="0" w:color="CCCCCC"/>
              <w:bottom w:val="single" w:sz="4" w:space="0" w:color="CCCCCC"/>
              <w:right w:val="single" w:sz="4" w:space="0" w:color="CCCCCC"/>
            </w:tcBorders>
          </w:tcPr>
          <w:p w14:paraId="5A491DF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Oldest-term-first rule engineered</w:t>
            </w:r>
          </w:p>
        </w:tc>
        <w:tc>
          <w:tcPr>
            <w:tcW w:w="1872" w:type="dxa"/>
            <w:tcBorders>
              <w:top w:val="single" w:sz="4" w:space="0" w:color="CCCCCC"/>
              <w:left w:val="single" w:sz="4" w:space="0" w:color="CCCCCC"/>
              <w:bottom w:val="single" w:sz="4" w:space="0" w:color="CCCCCC"/>
              <w:right w:val="single" w:sz="4" w:space="0" w:color="CCCCCC"/>
            </w:tcBorders>
          </w:tcPr>
          <w:p w14:paraId="420F08E9"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Share of gifts applying to Term-1 first </w:t>
            </w:r>
            <w:r w:rsidRPr="004F5EE7">
              <w:rPr>
                <w:rFonts w:ascii="Arial" w:eastAsia="Calibri" w:hAnsi="Arial" w:cs="Arial"/>
                <w:sz w:val="18"/>
                <w:szCs w:val="18"/>
              </w:rPr>
              <w:t>≥</w:t>
            </w:r>
            <w:r w:rsidRPr="004F5EE7">
              <w:rPr>
                <w:rFonts w:ascii="Bierstadt Display" w:eastAsia="Calibri" w:hAnsi="Bierstadt Display"/>
                <w:sz w:val="18"/>
                <w:szCs w:val="18"/>
              </w:rPr>
              <w:t xml:space="preserve"> </w:t>
            </w:r>
            <w:r w:rsidRPr="004F5EE7">
              <w:rPr>
                <w:rFonts w:ascii="Bierstadt Display" w:eastAsia="Calibri" w:hAnsi="Bierstadt Display"/>
                <w:b/>
                <w:sz w:val="18"/>
                <w:szCs w:val="18"/>
              </w:rPr>
              <w:t>70%</w:t>
            </w:r>
            <w:r w:rsidRPr="004F5EE7">
              <w:rPr>
                <w:rFonts w:ascii="Bierstadt Display" w:eastAsia="Calibri" w:hAnsi="Bierstadt Display"/>
                <w:sz w:val="18"/>
                <w:szCs w:val="18"/>
              </w:rPr>
              <w:t xml:space="preserve"> when Term-1 arrears exist</w:t>
            </w:r>
          </w:p>
        </w:tc>
        <w:tc>
          <w:tcPr>
            <w:tcW w:w="1976" w:type="dxa"/>
            <w:tcBorders>
              <w:top w:val="single" w:sz="4" w:space="0" w:color="CCCCCC"/>
              <w:left w:val="single" w:sz="4" w:space="0" w:color="CCCCCC"/>
              <w:bottom w:val="single" w:sz="4" w:space="0" w:color="CCCCCC"/>
              <w:right w:val="single" w:sz="4" w:space="0" w:color="CCCCCC"/>
            </w:tcBorders>
          </w:tcPr>
          <w:p w14:paraId="55D5A25E"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Platform</w:t>
            </w:r>
          </w:p>
        </w:tc>
      </w:tr>
      <w:tr w:rsidR="0000066E" w:rsidRPr="004F5EE7" w14:paraId="69FB65E6" w14:textId="77777777" w:rsidTr="00652571">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052AEFE"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Scoring freshness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2F102EC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Stale risk scores mis-route help</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1AE030F0"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Periodic scoring concept</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25C21F16"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Rescore within </w:t>
            </w:r>
            <w:r w:rsidRPr="004F5EE7">
              <w:rPr>
                <w:rFonts w:ascii="Bierstadt Display" w:eastAsia="Calibri" w:hAnsi="Bierstadt Display"/>
                <w:b/>
                <w:sz w:val="18"/>
                <w:szCs w:val="18"/>
              </w:rPr>
              <w:t>14 days</w:t>
            </w:r>
            <w:r w:rsidRPr="004F5EE7">
              <w:rPr>
                <w:rFonts w:ascii="Bierstadt Display" w:eastAsia="Calibri" w:hAnsi="Bierstadt Display"/>
                <w:sz w:val="18"/>
                <w:szCs w:val="18"/>
              </w:rPr>
              <w:t xml:space="preserve"> of each term start (or after major MIS extract)</w:t>
            </w:r>
          </w:p>
        </w:tc>
        <w:tc>
          <w:tcPr>
            <w:tcW w:w="1976" w:type="dxa"/>
            <w:tcBorders>
              <w:top w:val="single" w:sz="4" w:space="0" w:color="CCCCCC"/>
              <w:left w:val="single" w:sz="4" w:space="0" w:color="CCCCCC"/>
              <w:bottom w:val="single" w:sz="4" w:space="0" w:color="CCCCCC"/>
              <w:right w:val="single" w:sz="4" w:space="0" w:color="CCCCCC"/>
            </w:tcBorders>
            <w:shd w:val="clear" w:color="auto" w:fill="F7F4EF"/>
          </w:tcPr>
          <w:p w14:paraId="232F55C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Analytics lead</w:t>
            </w:r>
          </w:p>
        </w:tc>
      </w:tr>
      <w:tr w:rsidR="0000066E" w:rsidRPr="004F5EE7" w14:paraId="72B88FD0" w14:textId="77777777" w:rsidTr="00652571">
        <w:tc>
          <w:tcPr>
            <w:tcW w:w="1872" w:type="dxa"/>
            <w:tcBorders>
              <w:top w:val="single" w:sz="4" w:space="0" w:color="CCCCCC"/>
              <w:left w:val="single" w:sz="4" w:space="0" w:color="CCCCCC"/>
              <w:bottom w:val="single" w:sz="4" w:space="0" w:color="CCCCCC"/>
              <w:right w:val="single" w:sz="4" w:space="0" w:color="CCCCCC"/>
            </w:tcBorders>
          </w:tcPr>
          <w:p w14:paraId="6C810CE2"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Fairness cadence</w:t>
            </w:r>
          </w:p>
        </w:tc>
        <w:tc>
          <w:tcPr>
            <w:tcW w:w="1872" w:type="dxa"/>
            <w:tcBorders>
              <w:top w:val="single" w:sz="4" w:space="0" w:color="CCCCCC"/>
              <w:left w:val="single" w:sz="4" w:space="0" w:color="CCCCCC"/>
              <w:bottom w:val="single" w:sz="4" w:space="0" w:color="CCCCCC"/>
              <w:right w:val="single" w:sz="4" w:space="0" w:color="CCCCCC"/>
            </w:tcBorders>
          </w:tcPr>
          <w:p w14:paraId="2DD81C42"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Ranking must not degrade for subgroups without detection</w:t>
            </w:r>
          </w:p>
        </w:tc>
        <w:tc>
          <w:tcPr>
            <w:tcW w:w="1872" w:type="dxa"/>
            <w:tcBorders>
              <w:top w:val="single" w:sz="4" w:space="0" w:color="CCCCCC"/>
              <w:left w:val="single" w:sz="4" w:space="0" w:color="CCCCCC"/>
              <w:bottom w:val="single" w:sz="4" w:space="0" w:color="CCCCCC"/>
              <w:right w:val="single" w:sz="4" w:space="0" w:color="CCCCCC"/>
            </w:tcBorders>
          </w:tcPr>
          <w:p w14:paraId="56C0E80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SES AUC gap diagnosed on synthetic holdout</w:t>
            </w:r>
          </w:p>
        </w:tc>
        <w:tc>
          <w:tcPr>
            <w:tcW w:w="1872" w:type="dxa"/>
            <w:tcBorders>
              <w:top w:val="single" w:sz="4" w:space="0" w:color="CCCCCC"/>
              <w:left w:val="single" w:sz="4" w:space="0" w:color="CCCCCC"/>
              <w:bottom w:val="single" w:sz="4" w:space="0" w:color="CCCCCC"/>
              <w:right w:val="single" w:sz="4" w:space="0" w:color="CCCCCC"/>
            </w:tcBorders>
          </w:tcPr>
          <w:p w14:paraId="4191CBB4"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Document gender + SES fairness review </w:t>
            </w:r>
            <w:r w:rsidRPr="004F5EE7">
              <w:rPr>
                <w:rFonts w:ascii="Bierstadt Display" w:eastAsia="Calibri" w:hAnsi="Bierstadt Display"/>
                <w:b/>
                <w:sz w:val="18"/>
                <w:szCs w:val="18"/>
              </w:rPr>
              <w:t>each term</w:t>
            </w:r>
            <w:r w:rsidRPr="004F5EE7">
              <w:rPr>
                <w:rFonts w:ascii="Bierstadt Display" w:eastAsia="Calibri" w:hAnsi="Bierstadt Display"/>
                <w:sz w:val="18"/>
                <w:szCs w:val="18"/>
              </w:rPr>
              <w:t>; escalate if AUC gap widens without cause</w:t>
            </w:r>
          </w:p>
        </w:tc>
        <w:tc>
          <w:tcPr>
            <w:tcW w:w="1976" w:type="dxa"/>
            <w:tcBorders>
              <w:top w:val="single" w:sz="4" w:space="0" w:color="CCCCCC"/>
              <w:left w:val="single" w:sz="4" w:space="0" w:color="CCCCCC"/>
              <w:bottom w:val="single" w:sz="4" w:space="0" w:color="CCCCCC"/>
              <w:right w:val="single" w:sz="4" w:space="0" w:color="CCCCCC"/>
            </w:tcBorders>
          </w:tcPr>
          <w:p w14:paraId="11408199"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Analytics + governance</w:t>
            </w:r>
          </w:p>
        </w:tc>
      </w:tr>
      <w:tr w:rsidR="0000066E" w:rsidRPr="004F5EE7" w14:paraId="30E543B0" w14:textId="77777777" w:rsidTr="00652571">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2D721879"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Next-term retention (helped vs peers)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0D21A1D1"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Proves impact beyond model metrics alone</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5E4989D1"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Not measurable on synthetic “gifts”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46390E49"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Define matched peers; report retention </w:t>
            </w:r>
            <w:r w:rsidRPr="004F5EE7">
              <w:rPr>
                <w:rFonts w:ascii="Bierstadt Display" w:eastAsia="Calibri" w:hAnsi="Bierstadt Display"/>
                <w:b/>
                <w:sz w:val="18"/>
                <w:szCs w:val="18"/>
              </w:rPr>
              <w:t>delta</w:t>
            </w:r>
            <w:r w:rsidRPr="004F5EE7">
              <w:rPr>
                <w:rFonts w:ascii="Bierstadt Display" w:eastAsia="Calibri" w:hAnsi="Bierstadt Display"/>
                <w:sz w:val="18"/>
                <w:szCs w:val="18"/>
              </w:rPr>
              <w:t xml:space="preserve"> (no causal claim without design)</w:t>
            </w:r>
          </w:p>
        </w:tc>
        <w:tc>
          <w:tcPr>
            <w:tcW w:w="1976" w:type="dxa"/>
            <w:tcBorders>
              <w:top w:val="single" w:sz="4" w:space="0" w:color="CCCCCC"/>
              <w:left w:val="single" w:sz="4" w:space="0" w:color="CCCCCC"/>
              <w:bottom w:val="single" w:sz="4" w:space="0" w:color="CCCCCC"/>
              <w:right w:val="single" w:sz="4" w:space="0" w:color="CCCCCC"/>
            </w:tcBorders>
            <w:shd w:val="clear" w:color="auto" w:fill="F7F4EF"/>
          </w:tcPr>
          <w:p w14:paraId="15E5EDEC"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Ops + research partner</w:t>
            </w:r>
          </w:p>
        </w:tc>
      </w:tr>
      <w:tr w:rsidR="0000066E" w:rsidRPr="004F5EE7" w14:paraId="121D3C30" w14:textId="77777777" w:rsidTr="00652571">
        <w:tc>
          <w:tcPr>
            <w:tcW w:w="1872" w:type="dxa"/>
            <w:tcBorders>
              <w:top w:val="single" w:sz="4" w:space="0" w:color="CCCCCC"/>
              <w:left w:val="single" w:sz="4" w:space="0" w:color="CCCCCC"/>
              <w:bottom w:val="single" w:sz="4" w:space="0" w:color="CCCCCC"/>
              <w:right w:val="single" w:sz="4" w:space="0" w:color="CCCCCC"/>
            </w:tcBorders>
          </w:tcPr>
          <w:p w14:paraId="66627F51"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Human review gate</w:t>
            </w:r>
          </w:p>
        </w:tc>
        <w:tc>
          <w:tcPr>
            <w:tcW w:w="1872" w:type="dxa"/>
            <w:tcBorders>
              <w:top w:val="single" w:sz="4" w:space="0" w:color="CCCCCC"/>
              <w:left w:val="single" w:sz="4" w:space="0" w:color="CCCCCC"/>
              <w:bottom w:val="single" w:sz="4" w:space="0" w:color="CCCCCC"/>
              <w:right w:val="single" w:sz="4" w:space="0" w:color="CCCCCC"/>
            </w:tcBorders>
          </w:tcPr>
          <w:p w14:paraId="6BBB3218"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Minors and false priority</w:t>
            </w:r>
          </w:p>
        </w:tc>
        <w:tc>
          <w:tcPr>
            <w:tcW w:w="1872" w:type="dxa"/>
            <w:tcBorders>
              <w:top w:val="single" w:sz="4" w:space="0" w:color="CCCCCC"/>
              <w:left w:val="single" w:sz="4" w:space="0" w:color="CCCCCC"/>
              <w:bottom w:val="single" w:sz="4" w:space="0" w:color="CCCCCC"/>
              <w:right w:val="single" w:sz="4" w:space="0" w:color="CCCCCC"/>
            </w:tcBorders>
          </w:tcPr>
          <w:p w14:paraId="077DC399"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Required in design; not live production auth</w:t>
            </w:r>
          </w:p>
        </w:tc>
        <w:tc>
          <w:tcPr>
            <w:tcW w:w="1872" w:type="dxa"/>
            <w:tcBorders>
              <w:top w:val="single" w:sz="4" w:space="0" w:color="CCCCCC"/>
              <w:left w:val="single" w:sz="4" w:space="0" w:color="CCCCCC"/>
              <w:bottom w:val="single" w:sz="4" w:space="0" w:color="CCCCCC"/>
              <w:right w:val="single" w:sz="4" w:space="0" w:color="CCCCCC"/>
            </w:tcBorders>
          </w:tcPr>
          <w:p w14:paraId="7EC5883D"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100%</w:t>
            </w:r>
            <w:r w:rsidRPr="004F5EE7">
              <w:rPr>
                <w:rFonts w:ascii="Bierstadt Display" w:eastAsia="Calibri" w:hAnsi="Bierstadt Display"/>
                <w:sz w:val="18"/>
                <w:szCs w:val="18"/>
              </w:rPr>
              <w:t xml:space="preserve"> public queue cases reviewed before first live publish</w:t>
            </w:r>
          </w:p>
        </w:tc>
        <w:tc>
          <w:tcPr>
            <w:tcW w:w="1976" w:type="dxa"/>
            <w:tcBorders>
              <w:top w:val="single" w:sz="4" w:space="0" w:color="CCCCCC"/>
              <w:left w:val="single" w:sz="4" w:space="0" w:color="CCCCCC"/>
              <w:bottom w:val="single" w:sz="4" w:space="0" w:color="CCCCCC"/>
              <w:right w:val="single" w:sz="4" w:space="0" w:color="CCCCCC"/>
            </w:tcBorders>
          </w:tcPr>
          <w:p w14:paraId="7B088D2F"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Ops case review</w:t>
            </w:r>
          </w:p>
        </w:tc>
      </w:tr>
      <w:tr w:rsidR="0000066E" w:rsidRPr="004F5EE7" w14:paraId="0EF6FF4C" w14:textId="77777777" w:rsidTr="00652571">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069AB783"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b/>
                <w:sz w:val="18"/>
                <w:szCs w:val="18"/>
              </w:rPr>
              <w:t>Platform budget adherence</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87EC74C"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Capital discipline</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32B09CFB"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Illustrative stack </w:t>
            </w:r>
            <w:r w:rsidRPr="004F5EE7">
              <w:rPr>
                <w:rFonts w:ascii="Arial" w:eastAsia="Calibri" w:hAnsi="Arial" w:cs="Arial"/>
                <w:sz w:val="18"/>
                <w:szCs w:val="18"/>
              </w:rPr>
              <w:t>≈</w:t>
            </w:r>
            <w:r w:rsidRPr="004F5EE7">
              <w:rPr>
                <w:rFonts w:ascii="Bierstadt Display" w:eastAsia="Calibri" w:hAnsi="Bierstadt Display"/>
                <w:sz w:val="18"/>
                <w:szCs w:val="18"/>
              </w:rPr>
              <w:t xml:space="preserve"> KES 2.0M</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3C831217"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 xml:space="preserve">Year-1 platform spend within </w:t>
            </w:r>
            <w:r w:rsidRPr="004F5EE7">
              <w:rPr>
                <w:rFonts w:ascii="Bierstadt Display" w:eastAsia="Calibri" w:hAnsi="Bierstadt Display"/>
                <w:b/>
                <w:sz w:val="18"/>
                <w:szCs w:val="18"/>
              </w:rPr>
              <w:t>±10%</w:t>
            </w:r>
            <w:r w:rsidRPr="004F5EE7">
              <w:rPr>
                <w:rFonts w:ascii="Bierstadt Display" w:eastAsia="Calibri" w:hAnsi="Bierstadt Display"/>
                <w:sz w:val="18"/>
                <w:szCs w:val="18"/>
              </w:rPr>
              <w:t xml:space="preserve"> of approved budget (ex-bursary)</w:t>
            </w:r>
          </w:p>
        </w:tc>
        <w:tc>
          <w:tcPr>
            <w:tcW w:w="1976" w:type="dxa"/>
            <w:tcBorders>
              <w:top w:val="single" w:sz="4" w:space="0" w:color="CCCCCC"/>
              <w:left w:val="single" w:sz="4" w:space="0" w:color="CCCCCC"/>
              <w:bottom w:val="single" w:sz="4" w:space="0" w:color="CCCCCC"/>
              <w:right w:val="single" w:sz="4" w:space="0" w:color="CCCCCC"/>
            </w:tcBorders>
            <w:shd w:val="clear" w:color="auto" w:fill="F7F4EF"/>
          </w:tcPr>
          <w:p w14:paraId="0B59CC15" w14:textId="77777777" w:rsidR="00A04986" w:rsidRPr="004F5EE7" w:rsidRDefault="00487C4F">
            <w:pPr>
              <w:spacing w:before="60" w:after="60" w:line="240" w:lineRule="auto"/>
              <w:rPr>
                <w:rFonts w:ascii="Bierstadt Display" w:hAnsi="Bierstadt Display"/>
                <w:sz w:val="18"/>
                <w:szCs w:val="18"/>
              </w:rPr>
            </w:pPr>
            <w:r w:rsidRPr="004F5EE7">
              <w:rPr>
                <w:rFonts w:ascii="Bierstadt Display" w:eastAsia="Calibri" w:hAnsi="Bierstadt Display"/>
                <w:sz w:val="18"/>
                <w:szCs w:val="18"/>
              </w:rPr>
              <w:t>Founder / finance</w:t>
            </w:r>
          </w:p>
        </w:tc>
      </w:tr>
    </w:tbl>
    <w:p w14:paraId="34ACCCE5" w14:textId="77777777" w:rsidR="00A04986" w:rsidRPr="00532C97" w:rsidRDefault="00A04986">
      <w:pPr>
        <w:rPr>
          <w:rFonts w:ascii="Bierstadt Display" w:hAnsi="Bierstadt Display"/>
        </w:rPr>
      </w:pPr>
    </w:p>
    <w:p w14:paraId="643D2F3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Targets are directional pilot commitments. They are intentionally more ambitious on process integrity than on claim of causal dropout prevention, because process is what the organization can control in Year 1.</w:t>
      </w:r>
    </w:p>
    <w:p w14:paraId="1A48B8B5" w14:textId="77777777" w:rsidR="00A04986" w:rsidRPr="00CC70C7" w:rsidRDefault="00487C4F">
      <w:pPr>
        <w:pStyle w:val="Heading1"/>
        <w:spacing w:before="360" w:after="200"/>
        <w:rPr>
          <w:rFonts w:ascii="Bierstadt Display" w:hAnsi="Bierstadt Display"/>
          <w:color w:val="auto"/>
          <w:sz w:val="26"/>
          <w:szCs w:val="26"/>
        </w:rPr>
      </w:pPr>
      <w:bookmarkStart w:id="17" w:name="_Toc239680007"/>
      <w:r w:rsidRPr="00CC70C7">
        <w:rPr>
          <w:rFonts w:ascii="Bierstadt Display" w:eastAsia="Calibri" w:hAnsi="Bierstadt Display"/>
          <w:color w:val="auto"/>
          <w:sz w:val="26"/>
          <w:szCs w:val="26"/>
        </w:rPr>
        <w:t>10. Scope and Schedule of Deliverables</w:t>
      </w:r>
      <w:bookmarkEnd w:id="17"/>
    </w:p>
    <w:p w14:paraId="72E2B0EC" w14:textId="0F4E1578" w:rsidR="00A04986" w:rsidRPr="007B5262" w:rsidRDefault="005B5204" w:rsidP="007B5262">
      <w:pPr>
        <w:pStyle w:val="Heading2"/>
        <w:rPr>
          <w:rFonts w:ascii="Bierstadt Display" w:hAnsi="Bierstadt Display"/>
          <w:color w:val="auto"/>
          <w:sz w:val="22"/>
          <w:szCs w:val="22"/>
        </w:rPr>
      </w:pPr>
      <w:bookmarkStart w:id="18" w:name="_Toc239680008"/>
      <w:r w:rsidRPr="007B5262">
        <w:rPr>
          <w:rFonts w:ascii="Bierstadt Display" w:hAnsi="Bierstadt Display"/>
          <w:color w:val="auto"/>
          <w:sz w:val="22"/>
          <w:szCs w:val="22"/>
        </w:rPr>
        <w:t>10.1 Feasibility analysis</w:t>
      </w:r>
      <w:bookmarkEnd w:id="18"/>
    </w:p>
    <w:p w14:paraId="7DAA3E4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 proof of concept is feasible as a first build because scope was narrowed to one complete channel (fee gifts) on synthetic data, with static browser demos that do not require production infrastructure. Technical feasibility is demonstrated. The model trains and validates on a fixed-seed cohort, the ledger enforces settlement rules, and all product surfaces open from a single GitHub Pages URL. Operational </w:t>
      </w:r>
      <w:r w:rsidRPr="00532C97">
        <w:rPr>
          <w:rFonts w:ascii="Bierstadt Display" w:eastAsia="Calibri" w:hAnsi="Bierstadt Display"/>
        </w:rPr>
        <w:lastRenderedPageBreak/>
        <w:t xml:space="preserve">feasibility for a </w:t>
      </w:r>
      <w:r w:rsidRPr="00532C97">
        <w:rPr>
          <w:rFonts w:ascii="Bierstadt Display" w:eastAsia="Calibri" w:hAnsi="Bierstadt Display"/>
          <w:i/>
        </w:rPr>
        <w:t>live</w:t>
      </w:r>
      <w:r w:rsidRPr="00532C97">
        <w:rPr>
          <w:rFonts w:ascii="Bierstadt Display" w:eastAsia="Calibri" w:hAnsi="Bierstadt Display"/>
        </w:rPr>
        <w:t xml:space="preserve"> pilot depends on partner schools, MOUs, and Tier-1 administrative fields schools already hold. Those are gated as post-PoC work, not assumed complete. Financial feasibility is argued in Section 16. Platform cost is near KES 2.0M for an eight-school Year-1 pilot, with base-case benefits exceeding cost under stated assumptions. The main feasibility risk is data access for minors. The mitigation is synthetic PoC now and a soft pilot with human review before any public list.</w:t>
      </w:r>
    </w:p>
    <w:p w14:paraId="0723FD0B" w14:textId="39EDAE79" w:rsidR="00A04986" w:rsidRPr="007B5262" w:rsidRDefault="005B5204" w:rsidP="007B5262">
      <w:pPr>
        <w:pStyle w:val="Heading2"/>
        <w:rPr>
          <w:rFonts w:ascii="Bierstadt Display" w:hAnsi="Bierstadt Display"/>
          <w:color w:val="auto"/>
          <w:sz w:val="22"/>
          <w:szCs w:val="22"/>
        </w:rPr>
      </w:pPr>
      <w:bookmarkStart w:id="19" w:name="_Toc239680009"/>
      <w:r w:rsidRPr="007B5262">
        <w:rPr>
          <w:rFonts w:ascii="Bierstadt Display" w:hAnsi="Bierstadt Display"/>
          <w:color w:val="auto"/>
          <w:sz w:val="22"/>
          <w:szCs w:val="22"/>
        </w:rPr>
        <w:t>10.2 Scope</w:t>
      </w:r>
      <w:bookmarkEnd w:id="19"/>
    </w:p>
    <w:p w14:paraId="0AAF3AF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MVP scope is intentionally a finished slice of a larger story. In scope are the documented synthetic data generating process and its calibration narrative, the feature dictionary and thirty-seven-column modeling matrix, modeling, SHAP, personas, and the intervention matrix, the SQLite fee ledger, the helper, ops, analytics, and schema HTML experiences, GitHub Pages as the share surface, Year-1 cost-benefit and social-value framing, and this report. Out of scope, with equal intention, are live ministry feeds, production authentication, real mobile-money settlement, full non-fee helper marketplaces, multi-tenant national portals, and claims of causal retention lift from randomized live trials.</w:t>
      </w:r>
    </w:p>
    <w:p w14:paraId="7F767A8F" w14:textId="09215CF8" w:rsidR="00A04986" w:rsidRPr="007B5262" w:rsidRDefault="007B5262" w:rsidP="007B5262">
      <w:pPr>
        <w:pStyle w:val="Heading2"/>
        <w:rPr>
          <w:rFonts w:ascii="Bierstadt Display" w:hAnsi="Bierstadt Display"/>
          <w:color w:val="auto"/>
          <w:sz w:val="22"/>
          <w:szCs w:val="22"/>
        </w:rPr>
      </w:pPr>
      <w:bookmarkStart w:id="20" w:name="_Toc239680010"/>
      <w:r w:rsidRPr="007B5262">
        <w:rPr>
          <w:rFonts w:ascii="Bierstadt Display" w:hAnsi="Bierstadt Display"/>
          <w:color w:val="auto"/>
          <w:sz w:val="22"/>
          <w:szCs w:val="22"/>
        </w:rPr>
        <w:t xml:space="preserve">10.3 </w:t>
      </w:r>
      <w:r w:rsidR="00487C4F" w:rsidRPr="007B5262">
        <w:rPr>
          <w:rFonts w:ascii="Bierstadt Display" w:hAnsi="Bierstadt Display"/>
          <w:color w:val="auto"/>
          <w:sz w:val="22"/>
          <w:szCs w:val="22"/>
        </w:rPr>
        <w:t>Deliverables and schedule</w:t>
      </w:r>
      <w:bookmarkEnd w:id="20"/>
    </w:p>
    <w:tbl>
      <w:tblPr>
        <w:tblW w:w="9464" w:type="dxa"/>
        <w:tblLook w:val="04A0" w:firstRow="1" w:lastRow="0" w:firstColumn="1" w:lastColumn="0" w:noHBand="0" w:noVBand="1"/>
      </w:tblPr>
      <w:tblGrid>
        <w:gridCol w:w="2340"/>
        <w:gridCol w:w="1801"/>
        <w:gridCol w:w="3622"/>
        <w:gridCol w:w="1701"/>
      </w:tblGrid>
      <w:tr w:rsidR="00433497" w:rsidRPr="00433497" w14:paraId="6F4780B5" w14:textId="77777777" w:rsidTr="006B1388">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7F48B5CF" w14:textId="77777777" w:rsidR="00A04986" w:rsidRPr="00433497" w:rsidRDefault="00487C4F">
            <w:pPr>
              <w:spacing w:before="60" w:after="60" w:line="240" w:lineRule="auto"/>
              <w:rPr>
                <w:rFonts w:ascii="Bierstadt Display" w:hAnsi="Bierstadt Display"/>
                <w:color w:val="FFFFFF" w:themeColor="background1"/>
                <w:sz w:val="18"/>
                <w:szCs w:val="18"/>
              </w:rPr>
            </w:pPr>
            <w:r w:rsidRPr="00433497">
              <w:rPr>
                <w:rFonts w:ascii="Bierstadt Display" w:eastAsia="Calibri" w:hAnsi="Bierstadt Display"/>
                <w:b/>
                <w:color w:val="FFFFFF" w:themeColor="background1"/>
                <w:sz w:val="18"/>
                <w:szCs w:val="18"/>
              </w:rPr>
              <w:t>Phase</w:t>
            </w:r>
          </w:p>
        </w:tc>
        <w:tc>
          <w:tcPr>
            <w:tcW w:w="1801" w:type="dxa"/>
            <w:tcBorders>
              <w:top w:val="single" w:sz="4" w:space="0" w:color="CCCCCC"/>
              <w:left w:val="single" w:sz="4" w:space="0" w:color="CCCCCC"/>
              <w:bottom w:val="single" w:sz="4" w:space="0" w:color="CCCCCC"/>
              <w:right w:val="single" w:sz="4" w:space="0" w:color="CCCCCC"/>
            </w:tcBorders>
            <w:shd w:val="clear" w:color="auto" w:fill="264653"/>
          </w:tcPr>
          <w:p w14:paraId="2373BBC4" w14:textId="77777777" w:rsidR="00A04986" w:rsidRPr="00433497" w:rsidRDefault="00487C4F">
            <w:pPr>
              <w:spacing w:before="60" w:after="60" w:line="240" w:lineRule="auto"/>
              <w:rPr>
                <w:rFonts w:ascii="Bierstadt Display" w:hAnsi="Bierstadt Display"/>
                <w:color w:val="FFFFFF" w:themeColor="background1"/>
                <w:sz w:val="18"/>
                <w:szCs w:val="18"/>
              </w:rPr>
            </w:pPr>
            <w:r w:rsidRPr="00433497">
              <w:rPr>
                <w:rFonts w:ascii="Bierstadt Display" w:eastAsia="Calibri" w:hAnsi="Bierstadt Display"/>
                <w:b/>
                <w:color w:val="FFFFFF" w:themeColor="background1"/>
                <w:sz w:val="18"/>
                <w:szCs w:val="18"/>
              </w:rPr>
              <w:t>Period (illustrative)</w:t>
            </w:r>
          </w:p>
        </w:tc>
        <w:tc>
          <w:tcPr>
            <w:tcW w:w="3622" w:type="dxa"/>
            <w:tcBorders>
              <w:top w:val="single" w:sz="4" w:space="0" w:color="CCCCCC"/>
              <w:left w:val="single" w:sz="4" w:space="0" w:color="CCCCCC"/>
              <w:bottom w:val="single" w:sz="4" w:space="0" w:color="CCCCCC"/>
              <w:right w:val="single" w:sz="4" w:space="0" w:color="CCCCCC"/>
            </w:tcBorders>
            <w:shd w:val="clear" w:color="auto" w:fill="264653"/>
          </w:tcPr>
          <w:p w14:paraId="29F70188" w14:textId="77777777" w:rsidR="00A04986" w:rsidRPr="00433497" w:rsidRDefault="00487C4F">
            <w:pPr>
              <w:spacing w:before="60" w:after="60" w:line="240" w:lineRule="auto"/>
              <w:rPr>
                <w:rFonts w:ascii="Bierstadt Display" w:hAnsi="Bierstadt Display"/>
                <w:color w:val="FFFFFF" w:themeColor="background1"/>
                <w:sz w:val="18"/>
                <w:szCs w:val="18"/>
              </w:rPr>
            </w:pPr>
            <w:r w:rsidRPr="00433497">
              <w:rPr>
                <w:rFonts w:ascii="Bierstadt Display" w:eastAsia="Calibri" w:hAnsi="Bierstadt Display"/>
                <w:b/>
                <w:color w:val="FFFFFF" w:themeColor="background1"/>
                <w:sz w:val="18"/>
                <w:szCs w:val="18"/>
              </w:rPr>
              <w:t>Deliverables</w:t>
            </w:r>
          </w:p>
        </w:tc>
        <w:tc>
          <w:tcPr>
            <w:tcW w:w="1701" w:type="dxa"/>
            <w:tcBorders>
              <w:top w:val="single" w:sz="4" w:space="0" w:color="CCCCCC"/>
              <w:left w:val="single" w:sz="4" w:space="0" w:color="CCCCCC"/>
              <w:bottom w:val="single" w:sz="4" w:space="0" w:color="CCCCCC"/>
              <w:right w:val="single" w:sz="4" w:space="0" w:color="CCCCCC"/>
            </w:tcBorders>
            <w:shd w:val="clear" w:color="auto" w:fill="264653"/>
          </w:tcPr>
          <w:p w14:paraId="04028225" w14:textId="77777777" w:rsidR="00A04986" w:rsidRPr="00433497" w:rsidRDefault="00487C4F">
            <w:pPr>
              <w:spacing w:before="60" w:after="60" w:line="240" w:lineRule="auto"/>
              <w:rPr>
                <w:rFonts w:ascii="Bierstadt Display" w:hAnsi="Bierstadt Display"/>
                <w:color w:val="FFFFFF" w:themeColor="background1"/>
                <w:sz w:val="18"/>
                <w:szCs w:val="18"/>
              </w:rPr>
            </w:pPr>
            <w:r w:rsidRPr="00433497">
              <w:rPr>
                <w:rFonts w:ascii="Bierstadt Display" w:eastAsia="Calibri" w:hAnsi="Bierstadt Display"/>
                <w:b/>
                <w:color w:val="FFFFFF" w:themeColor="background1"/>
                <w:sz w:val="18"/>
                <w:szCs w:val="18"/>
              </w:rPr>
              <w:t>Status</w:t>
            </w:r>
          </w:p>
        </w:tc>
      </w:tr>
      <w:tr w:rsidR="0000066E" w:rsidRPr="00433497" w14:paraId="2A31493E" w14:textId="77777777" w:rsidTr="006B1388">
        <w:tc>
          <w:tcPr>
            <w:tcW w:w="2340" w:type="dxa"/>
            <w:tcBorders>
              <w:top w:val="single" w:sz="4" w:space="0" w:color="CCCCCC"/>
              <w:left w:val="single" w:sz="4" w:space="0" w:color="CCCCCC"/>
              <w:bottom w:val="single" w:sz="4" w:space="0" w:color="CCCCCC"/>
              <w:right w:val="single" w:sz="4" w:space="0" w:color="CCCCCC"/>
            </w:tcBorders>
          </w:tcPr>
          <w:p w14:paraId="25219398"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Research and framing</w:t>
            </w:r>
          </w:p>
        </w:tc>
        <w:tc>
          <w:tcPr>
            <w:tcW w:w="1801" w:type="dxa"/>
            <w:tcBorders>
              <w:top w:val="single" w:sz="4" w:space="0" w:color="CCCCCC"/>
              <w:left w:val="single" w:sz="4" w:space="0" w:color="CCCCCC"/>
              <w:bottom w:val="single" w:sz="4" w:space="0" w:color="CCCCCC"/>
              <w:right w:val="single" w:sz="4" w:space="0" w:color="CCCCCC"/>
            </w:tcBorders>
          </w:tcPr>
          <w:p w14:paraId="1428012B"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Months 1-2</w:t>
            </w:r>
          </w:p>
        </w:tc>
        <w:tc>
          <w:tcPr>
            <w:tcW w:w="3622" w:type="dxa"/>
            <w:tcBorders>
              <w:top w:val="single" w:sz="4" w:space="0" w:color="CCCCCC"/>
              <w:left w:val="single" w:sz="4" w:space="0" w:color="CCCCCC"/>
              <w:bottom w:val="single" w:sz="4" w:space="0" w:color="CCCCCC"/>
              <w:right w:val="single" w:sz="4" w:space="0" w:color="CCCCCC"/>
            </w:tcBorders>
          </w:tcPr>
          <w:p w14:paraId="5DC18504"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Kenya literature review; stakeholder and ethics framing; product-layer design</w:t>
            </w:r>
          </w:p>
        </w:tc>
        <w:tc>
          <w:tcPr>
            <w:tcW w:w="1701" w:type="dxa"/>
            <w:tcBorders>
              <w:top w:val="single" w:sz="4" w:space="0" w:color="CCCCCC"/>
              <w:left w:val="single" w:sz="4" w:space="0" w:color="CCCCCC"/>
              <w:bottom w:val="single" w:sz="4" w:space="0" w:color="CCCCCC"/>
              <w:right w:val="single" w:sz="4" w:space="0" w:color="CCCCCC"/>
            </w:tcBorders>
          </w:tcPr>
          <w:p w14:paraId="6418E5B5"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Complete</w:t>
            </w:r>
          </w:p>
        </w:tc>
      </w:tr>
      <w:tr w:rsidR="0000066E" w:rsidRPr="00433497" w14:paraId="3ED8E875" w14:textId="77777777" w:rsidTr="006B1388">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3FD385FF"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Data and modeling</w:t>
            </w:r>
          </w:p>
        </w:tc>
        <w:tc>
          <w:tcPr>
            <w:tcW w:w="1801" w:type="dxa"/>
            <w:tcBorders>
              <w:top w:val="single" w:sz="4" w:space="0" w:color="CCCCCC"/>
              <w:left w:val="single" w:sz="4" w:space="0" w:color="CCCCCC"/>
              <w:bottom w:val="single" w:sz="4" w:space="0" w:color="CCCCCC"/>
              <w:right w:val="single" w:sz="4" w:space="0" w:color="CCCCCC"/>
            </w:tcBorders>
            <w:shd w:val="clear" w:color="auto" w:fill="F7F4EF"/>
          </w:tcPr>
          <w:p w14:paraId="30C86380"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Months 2-4</w:t>
            </w:r>
          </w:p>
        </w:tc>
        <w:tc>
          <w:tcPr>
            <w:tcW w:w="3622" w:type="dxa"/>
            <w:tcBorders>
              <w:top w:val="single" w:sz="4" w:space="0" w:color="CCCCCC"/>
              <w:left w:val="single" w:sz="4" w:space="0" w:color="CCCCCC"/>
              <w:bottom w:val="single" w:sz="4" w:space="0" w:color="CCCCCC"/>
              <w:right w:val="single" w:sz="4" w:space="0" w:color="CCCCCC"/>
            </w:tcBorders>
            <w:shd w:val="clear" w:color="auto" w:fill="F7F4EF"/>
          </w:tcPr>
          <w:p w14:paraId="129DF381"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Synthetic cohort (</w:t>
            </w:r>
            <w:r w:rsidRPr="00433497">
              <w:rPr>
                <w:rFonts w:ascii="Bierstadt Display" w:eastAsia="Consolas" w:hAnsi="Bierstadt Display"/>
                <w:sz w:val="18"/>
                <w:szCs w:val="18"/>
              </w:rPr>
              <w:t>synthetic_data_v2.py</w:t>
            </w:r>
            <w:r w:rsidRPr="00433497">
              <w:rPr>
                <w:rFonts w:ascii="Bierstadt Display" w:eastAsia="Calibri" w:hAnsi="Bierstadt Display"/>
                <w:sz w:val="18"/>
                <w:szCs w:val="18"/>
              </w:rPr>
              <w:t>); exploratory data analysis (EDA); preprocessing; Logistic Regression model; SHAP; personas; intervention matrix</w:t>
            </w:r>
          </w:p>
        </w:tc>
        <w:tc>
          <w:tcPr>
            <w:tcW w:w="1701" w:type="dxa"/>
            <w:tcBorders>
              <w:top w:val="single" w:sz="4" w:space="0" w:color="CCCCCC"/>
              <w:left w:val="single" w:sz="4" w:space="0" w:color="CCCCCC"/>
              <w:bottom w:val="single" w:sz="4" w:space="0" w:color="CCCCCC"/>
              <w:right w:val="single" w:sz="4" w:space="0" w:color="CCCCCC"/>
            </w:tcBorders>
            <w:shd w:val="clear" w:color="auto" w:fill="F7F4EF"/>
          </w:tcPr>
          <w:p w14:paraId="509352B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Complete</w:t>
            </w:r>
          </w:p>
        </w:tc>
      </w:tr>
      <w:tr w:rsidR="0000066E" w:rsidRPr="00433497" w14:paraId="69853EB1" w14:textId="77777777" w:rsidTr="006B1388">
        <w:tc>
          <w:tcPr>
            <w:tcW w:w="2340" w:type="dxa"/>
            <w:tcBorders>
              <w:top w:val="single" w:sz="4" w:space="0" w:color="CCCCCC"/>
              <w:left w:val="single" w:sz="4" w:space="0" w:color="CCCCCC"/>
              <w:bottom w:val="single" w:sz="4" w:space="0" w:color="CCCCCC"/>
              <w:right w:val="single" w:sz="4" w:space="0" w:color="CCCCCC"/>
            </w:tcBorders>
          </w:tcPr>
          <w:p w14:paraId="225AB044"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PoC build</w:t>
            </w:r>
          </w:p>
        </w:tc>
        <w:tc>
          <w:tcPr>
            <w:tcW w:w="1801" w:type="dxa"/>
            <w:tcBorders>
              <w:top w:val="single" w:sz="4" w:space="0" w:color="CCCCCC"/>
              <w:left w:val="single" w:sz="4" w:space="0" w:color="CCCCCC"/>
              <w:bottom w:val="single" w:sz="4" w:space="0" w:color="CCCCCC"/>
              <w:right w:val="single" w:sz="4" w:space="0" w:color="CCCCCC"/>
            </w:tcBorders>
          </w:tcPr>
          <w:p w14:paraId="0C28D96D"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Months 4-6</w:t>
            </w:r>
          </w:p>
        </w:tc>
        <w:tc>
          <w:tcPr>
            <w:tcW w:w="3622" w:type="dxa"/>
            <w:tcBorders>
              <w:top w:val="single" w:sz="4" w:space="0" w:color="CCCCCC"/>
              <w:left w:val="single" w:sz="4" w:space="0" w:color="CCCCCC"/>
              <w:bottom w:val="single" w:sz="4" w:space="0" w:color="CCCCCC"/>
              <w:right w:val="single" w:sz="4" w:space="0" w:color="CCCCCC"/>
            </w:tcBorders>
          </w:tcPr>
          <w:p w14:paraId="1629F155"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Helper portal; Support Hub; analytics dashboard; SQLite ledger; GitHub Pages site</w:t>
            </w:r>
          </w:p>
        </w:tc>
        <w:tc>
          <w:tcPr>
            <w:tcW w:w="1701" w:type="dxa"/>
            <w:tcBorders>
              <w:top w:val="single" w:sz="4" w:space="0" w:color="CCCCCC"/>
              <w:left w:val="single" w:sz="4" w:space="0" w:color="CCCCCC"/>
              <w:bottom w:val="single" w:sz="4" w:space="0" w:color="CCCCCC"/>
              <w:right w:val="single" w:sz="4" w:space="0" w:color="CCCCCC"/>
            </w:tcBorders>
          </w:tcPr>
          <w:p w14:paraId="621C0F5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Complete</w:t>
            </w:r>
          </w:p>
        </w:tc>
      </w:tr>
      <w:tr w:rsidR="0000066E" w:rsidRPr="00433497" w14:paraId="0623DB35" w14:textId="77777777" w:rsidTr="006B1388">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37C2EE15"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Evaluation and business case</w:t>
            </w:r>
          </w:p>
        </w:tc>
        <w:tc>
          <w:tcPr>
            <w:tcW w:w="1801" w:type="dxa"/>
            <w:tcBorders>
              <w:top w:val="single" w:sz="4" w:space="0" w:color="CCCCCC"/>
              <w:left w:val="single" w:sz="4" w:space="0" w:color="CCCCCC"/>
              <w:bottom w:val="single" w:sz="4" w:space="0" w:color="CCCCCC"/>
              <w:right w:val="single" w:sz="4" w:space="0" w:color="CCCCCC"/>
            </w:tcBorders>
            <w:shd w:val="clear" w:color="auto" w:fill="F7F4EF"/>
          </w:tcPr>
          <w:p w14:paraId="4C34770A"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Months 6-7</w:t>
            </w:r>
          </w:p>
        </w:tc>
        <w:tc>
          <w:tcPr>
            <w:tcW w:w="3622" w:type="dxa"/>
            <w:tcBorders>
              <w:top w:val="single" w:sz="4" w:space="0" w:color="CCCCCC"/>
              <w:left w:val="single" w:sz="4" w:space="0" w:color="CCCCCC"/>
              <w:bottom w:val="single" w:sz="4" w:space="0" w:color="CCCCCC"/>
              <w:right w:val="single" w:sz="4" w:space="0" w:color="CCCCCC"/>
            </w:tcBorders>
            <w:shd w:val="clear" w:color="auto" w:fill="F7F4EF"/>
          </w:tcPr>
          <w:p w14:paraId="13C7AB8E"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Cost-benefit analysis; pilot KPIs; scale-up recommendations; this report</w:t>
            </w:r>
          </w:p>
        </w:tc>
        <w:tc>
          <w:tcPr>
            <w:tcW w:w="1701" w:type="dxa"/>
            <w:tcBorders>
              <w:top w:val="single" w:sz="4" w:space="0" w:color="CCCCCC"/>
              <w:left w:val="single" w:sz="4" w:space="0" w:color="CCCCCC"/>
              <w:bottom w:val="single" w:sz="4" w:space="0" w:color="CCCCCC"/>
              <w:right w:val="single" w:sz="4" w:space="0" w:color="CCCCCC"/>
            </w:tcBorders>
            <w:shd w:val="clear" w:color="auto" w:fill="F7F4EF"/>
          </w:tcPr>
          <w:p w14:paraId="6E0D0FCB"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Complete</w:t>
            </w:r>
          </w:p>
        </w:tc>
      </w:tr>
      <w:tr w:rsidR="0000066E" w:rsidRPr="00433497" w14:paraId="031D9605" w14:textId="77777777" w:rsidTr="006B1388">
        <w:tc>
          <w:tcPr>
            <w:tcW w:w="2340" w:type="dxa"/>
            <w:tcBorders>
              <w:top w:val="single" w:sz="4" w:space="0" w:color="CCCCCC"/>
              <w:left w:val="single" w:sz="4" w:space="0" w:color="CCCCCC"/>
              <w:bottom w:val="single" w:sz="4" w:space="0" w:color="CCCCCC"/>
              <w:right w:val="single" w:sz="4" w:space="0" w:color="CCCCCC"/>
            </w:tcBorders>
          </w:tcPr>
          <w:p w14:paraId="289D287E"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Partner gate (post-PoC)</w:t>
            </w:r>
          </w:p>
        </w:tc>
        <w:tc>
          <w:tcPr>
            <w:tcW w:w="1801" w:type="dxa"/>
            <w:tcBorders>
              <w:top w:val="single" w:sz="4" w:space="0" w:color="CCCCCC"/>
              <w:left w:val="single" w:sz="4" w:space="0" w:color="CCCCCC"/>
              <w:bottom w:val="single" w:sz="4" w:space="0" w:color="CCCCCC"/>
              <w:right w:val="single" w:sz="4" w:space="0" w:color="CCCCCC"/>
            </w:tcBorders>
          </w:tcPr>
          <w:p w14:paraId="30273201"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Month 8+</w:t>
            </w:r>
          </w:p>
        </w:tc>
        <w:tc>
          <w:tcPr>
            <w:tcW w:w="3622" w:type="dxa"/>
            <w:tcBorders>
              <w:top w:val="single" w:sz="4" w:space="0" w:color="CCCCCC"/>
              <w:left w:val="single" w:sz="4" w:space="0" w:color="CCCCCC"/>
              <w:bottom w:val="single" w:sz="4" w:space="0" w:color="CCCCCC"/>
              <w:right w:val="single" w:sz="4" w:space="0" w:color="CCCCCC"/>
            </w:tcBorders>
          </w:tcPr>
          <w:p w14:paraId="6AB62E19"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School MOUs; data-protection review; partner extracts under signed agreements</w:t>
            </w:r>
          </w:p>
        </w:tc>
        <w:tc>
          <w:tcPr>
            <w:tcW w:w="1701" w:type="dxa"/>
            <w:tcBorders>
              <w:top w:val="single" w:sz="4" w:space="0" w:color="CCCCCC"/>
              <w:left w:val="single" w:sz="4" w:space="0" w:color="CCCCCC"/>
              <w:bottom w:val="single" w:sz="4" w:space="0" w:color="CCCCCC"/>
              <w:right w:val="single" w:sz="4" w:space="0" w:color="CCCCCC"/>
            </w:tcBorders>
          </w:tcPr>
          <w:p w14:paraId="6A1357D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Planned</w:t>
            </w:r>
          </w:p>
        </w:tc>
      </w:tr>
      <w:tr w:rsidR="0000066E" w:rsidRPr="00433497" w14:paraId="3D87CC1B" w14:textId="77777777" w:rsidTr="006B1388">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110F929"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Soft pilot then live fee</w:t>
            </w:r>
          </w:p>
        </w:tc>
        <w:tc>
          <w:tcPr>
            <w:tcW w:w="1801" w:type="dxa"/>
            <w:tcBorders>
              <w:top w:val="single" w:sz="4" w:space="0" w:color="CCCCCC"/>
              <w:left w:val="single" w:sz="4" w:space="0" w:color="CCCCCC"/>
              <w:bottom w:val="single" w:sz="4" w:space="0" w:color="CCCCCC"/>
              <w:right w:val="single" w:sz="4" w:space="0" w:color="CCCCCC"/>
            </w:tcBorders>
            <w:shd w:val="clear" w:color="auto" w:fill="F7F4EF"/>
          </w:tcPr>
          <w:p w14:paraId="23336E58"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Year 1 post-funding</w:t>
            </w:r>
          </w:p>
        </w:tc>
        <w:tc>
          <w:tcPr>
            <w:tcW w:w="3622" w:type="dxa"/>
            <w:tcBorders>
              <w:top w:val="single" w:sz="4" w:space="0" w:color="CCCCCC"/>
              <w:left w:val="single" w:sz="4" w:space="0" w:color="CCCCCC"/>
              <w:bottom w:val="single" w:sz="4" w:space="0" w:color="CCCCCC"/>
              <w:right w:val="single" w:sz="4" w:space="0" w:color="CCCCCC"/>
            </w:tcBorders>
            <w:shd w:val="clear" w:color="auto" w:fill="F7F4EF"/>
          </w:tcPr>
          <w:p w14:paraId="071CE549"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Soft pilot (score + review, no public list); then M-</w:t>
            </w:r>
            <w:proofErr w:type="spellStart"/>
            <w:r w:rsidRPr="00433497">
              <w:rPr>
                <w:rFonts w:ascii="Bierstadt Display" w:eastAsia="Calibri" w:hAnsi="Bierstadt Display"/>
                <w:sz w:val="18"/>
                <w:szCs w:val="18"/>
              </w:rPr>
              <w:t>Pesa</w:t>
            </w:r>
            <w:proofErr w:type="spellEnd"/>
            <w:r w:rsidRPr="00433497">
              <w:rPr>
                <w:rFonts w:ascii="Bierstadt Display" w:eastAsia="Calibri" w:hAnsi="Bierstadt Display"/>
                <w:sz w:val="18"/>
                <w:szCs w:val="18"/>
              </w:rPr>
              <w:t>/bank rails; weekly settlement; termly fairness pack</w:t>
            </w:r>
          </w:p>
        </w:tc>
        <w:tc>
          <w:tcPr>
            <w:tcW w:w="1701" w:type="dxa"/>
            <w:tcBorders>
              <w:top w:val="single" w:sz="4" w:space="0" w:color="CCCCCC"/>
              <w:left w:val="single" w:sz="4" w:space="0" w:color="CCCCCC"/>
              <w:bottom w:val="single" w:sz="4" w:space="0" w:color="CCCCCC"/>
              <w:right w:val="single" w:sz="4" w:space="0" w:color="CCCCCC"/>
            </w:tcBorders>
            <w:shd w:val="clear" w:color="auto" w:fill="F7F4EF"/>
          </w:tcPr>
          <w:p w14:paraId="7A94E7A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Planned</w:t>
            </w:r>
          </w:p>
        </w:tc>
      </w:tr>
      <w:tr w:rsidR="00433497" w:rsidRPr="00433497" w14:paraId="2BB5C2FA" w14:textId="77777777" w:rsidTr="006B1388">
        <w:tc>
          <w:tcPr>
            <w:tcW w:w="2340" w:type="dxa"/>
            <w:tcBorders>
              <w:top w:val="single" w:sz="4" w:space="0" w:color="CCCCCC"/>
              <w:left w:val="single" w:sz="4" w:space="0" w:color="CCCCCC"/>
              <w:bottom w:val="single" w:sz="4" w:space="0" w:color="CCCCCC"/>
              <w:right w:val="single" w:sz="4" w:space="0" w:color="CCCCCC"/>
            </w:tcBorders>
          </w:tcPr>
          <w:p w14:paraId="1DAE0AF1"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b/>
                <w:sz w:val="18"/>
                <w:szCs w:val="18"/>
              </w:rPr>
              <w:t>Expansion decision</w:t>
            </w:r>
          </w:p>
        </w:tc>
        <w:tc>
          <w:tcPr>
            <w:tcW w:w="1801" w:type="dxa"/>
            <w:tcBorders>
              <w:top w:val="single" w:sz="4" w:space="0" w:color="CCCCCC"/>
              <w:left w:val="single" w:sz="4" w:space="0" w:color="CCCCCC"/>
              <w:bottom w:val="single" w:sz="4" w:space="0" w:color="CCCCCC"/>
              <w:right w:val="single" w:sz="4" w:space="0" w:color="CCCCCC"/>
            </w:tcBorders>
          </w:tcPr>
          <w:p w14:paraId="38E67EF1"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End of Year 1</w:t>
            </w:r>
          </w:p>
        </w:tc>
        <w:tc>
          <w:tcPr>
            <w:tcW w:w="3622" w:type="dxa"/>
            <w:tcBorders>
              <w:top w:val="single" w:sz="4" w:space="0" w:color="CCCCCC"/>
              <w:left w:val="single" w:sz="4" w:space="0" w:color="CCCCCC"/>
              <w:bottom w:val="single" w:sz="4" w:space="0" w:color="CCCCCC"/>
              <w:right w:val="single" w:sz="4" w:space="0" w:color="CCCCCC"/>
            </w:tcBorders>
          </w:tcPr>
          <w:p w14:paraId="7DA0B0A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Go/no-go on additional schools/channels per Section 17 gates</w:t>
            </w:r>
          </w:p>
        </w:tc>
        <w:tc>
          <w:tcPr>
            <w:tcW w:w="1701" w:type="dxa"/>
            <w:tcBorders>
              <w:top w:val="single" w:sz="4" w:space="0" w:color="CCCCCC"/>
              <w:left w:val="single" w:sz="4" w:space="0" w:color="CCCCCC"/>
              <w:bottom w:val="single" w:sz="4" w:space="0" w:color="CCCCCC"/>
              <w:right w:val="single" w:sz="4" w:space="0" w:color="CCCCCC"/>
            </w:tcBorders>
          </w:tcPr>
          <w:p w14:paraId="18A5CCFD"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Planned</w:t>
            </w:r>
          </w:p>
        </w:tc>
      </w:tr>
    </w:tbl>
    <w:p w14:paraId="7705CC14" w14:textId="77777777" w:rsidR="00A04986" w:rsidRPr="00532C97" w:rsidRDefault="00A04986">
      <w:pPr>
        <w:rPr>
          <w:rFonts w:ascii="Bierstadt Display" w:hAnsi="Bierstadt Display"/>
        </w:rPr>
      </w:pPr>
    </w:p>
    <w:p w14:paraId="3473249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6. Scale only after earned gates - Legal → Partner Data → Soft Pilot → Live Giving → Measure → Scale Decision.</w:t>
      </w:r>
    </w:p>
    <w:p w14:paraId="40504C90"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3A1604EA" wp14:editId="79C75BD9">
            <wp:extent cx="4937760" cy="1834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ilot_roadmap.png"/>
                    <pic:cNvPicPr/>
                  </pic:nvPicPr>
                  <pic:blipFill>
                    <a:blip r:embed="rId16"/>
                    <a:stretch>
                      <a:fillRect/>
                    </a:stretch>
                  </pic:blipFill>
                  <pic:spPr>
                    <a:xfrm>
                      <a:off x="0" y="0"/>
                      <a:ext cx="4937760" cy="1834390"/>
                    </a:xfrm>
                    <a:prstGeom prst="rect">
                      <a:avLst/>
                    </a:prstGeom>
                  </pic:spPr>
                </pic:pic>
              </a:graphicData>
            </a:graphic>
          </wp:inline>
        </w:drawing>
      </w:r>
    </w:p>
    <w:p w14:paraId="63960C9F"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6. Pilot roadmap</w:t>
      </w:r>
    </w:p>
    <w:p w14:paraId="0E6F279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Work moved through a professional engagement arc. It began with research grounding (Kenyan literature, open data context, education ML benchmarks), then data and modeling, MVP proof of concept build, and finally evaluation, cost analysis, and this investor-facing brief. Later phases lean first into partner school MOUs, then partner administrative extracts with quality checks and model validation, then soft pilot and live fee gifts, then (much later) additional channels and broader foundation tooling. This report does not present those later phases as if they were already delivered.</w:t>
      </w:r>
    </w:p>
    <w:p w14:paraId="594DF6E3" w14:textId="77777777" w:rsidR="00A04986" w:rsidRPr="00CC70C7" w:rsidRDefault="00487C4F">
      <w:pPr>
        <w:pStyle w:val="Heading1"/>
        <w:spacing w:before="360" w:after="200"/>
        <w:rPr>
          <w:rFonts w:ascii="Bierstadt Display" w:hAnsi="Bierstadt Display"/>
          <w:color w:val="auto"/>
          <w:sz w:val="26"/>
          <w:szCs w:val="26"/>
        </w:rPr>
      </w:pPr>
      <w:bookmarkStart w:id="21" w:name="_Toc239680011"/>
      <w:r w:rsidRPr="00CC70C7">
        <w:rPr>
          <w:rFonts w:ascii="Bierstadt Display" w:eastAsia="Calibri" w:hAnsi="Bierstadt Display"/>
          <w:color w:val="auto"/>
          <w:sz w:val="26"/>
          <w:szCs w:val="26"/>
        </w:rPr>
        <w:t>11. Data Understanding</w:t>
      </w:r>
      <w:bookmarkEnd w:id="21"/>
    </w:p>
    <w:p w14:paraId="1F053D0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 </w:t>
      </w:r>
      <w:proofErr w:type="gramStart"/>
      <w:r w:rsidRPr="00532C97">
        <w:rPr>
          <w:rFonts w:ascii="Bierstadt Display" w:eastAsia="Calibri" w:hAnsi="Bierstadt Display"/>
        </w:rPr>
        <w:t>proof of concept</w:t>
      </w:r>
      <w:proofErr w:type="gramEnd"/>
      <w:r w:rsidRPr="00532C97">
        <w:rPr>
          <w:rFonts w:ascii="Bierstadt Display" w:eastAsia="Calibri" w:hAnsi="Bierstadt Display"/>
        </w:rPr>
        <w:t xml:space="preserve"> rests on what data it uses, why that data is synthetic for now, and how money and risk stay in separate books.</w:t>
      </w:r>
    </w:p>
    <w:p w14:paraId="27040CB7" w14:textId="219916E9" w:rsidR="00A04986" w:rsidRPr="00532C97" w:rsidRDefault="005B5204">
      <w:pPr>
        <w:pStyle w:val="Heading2"/>
        <w:spacing w:before="280" w:after="120"/>
        <w:rPr>
          <w:rFonts w:ascii="Bierstadt Display" w:hAnsi="Bierstadt Display"/>
          <w:color w:val="auto"/>
          <w:sz w:val="22"/>
          <w:szCs w:val="22"/>
        </w:rPr>
      </w:pPr>
      <w:bookmarkStart w:id="22" w:name="_Toc239680012"/>
      <w:r>
        <w:rPr>
          <w:rFonts w:ascii="Bierstadt Display" w:eastAsia="Calibri" w:hAnsi="Bierstadt Display"/>
          <w:color w:val="auto"/>
          <w:sz w:val="22"/>
          <w:szCs w:val="22"/>
        </w:rPr>
        <w:t xml:space="preserve">11.1 </w:t>
      </w:r>
      <w:r w:rsidRPr="00532C97">
        <w:rPr>
          <w:rFonts w:ascii="Bierstadt Display" w:eastAsia="Calibri" w:hAnsi="Bierstadt Display"/>
          <w:color w:val="auto"/>
          <w:sz w:val="22"/>
          <w:szCs w:val="22"/>
        </w:rPr>
        <w:t>Why the cohort is synthetic</w:t>
      </w:r>
      <w:bookmarkEnd w:id="22"/>
    </w:p>
    <w:p w14:paraId="61689F0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Partner student records were unavailable in development for reasons any serious education venture should respect. Those reasons include minors’ privacy, data-sharing agreements, and partnership timelines that do not pause for a product build. The project therefore built a fully synthetic cohort of one thousand students through </w:t>
      </w:r>
      <w:r w:rsidRPr="00532C97">
        <w:rPr>
          <w:rFonts w:ascii="Bierstadt Display" w:eastAsia="Consolas" w:hAnsi="Bierstadt Display"/>
        </w:rPr>
        <w:t>synthetic_data_v2.py</w:t>
      </w:r>
      <w:r w:rsidRPr="00532C97">
        <w:rPr>
          <w:rFonts w:ascii="Bierstadt Display" w:eastAsia="Calibri" w:hAnsi="Bierstadt Display"/>
        </w:rPr>
        <w:t xml:space="preserve"> (seed 2026) into </w:t>
      </w:r>
      <w:r w:rsidRPr="00532C97">
        <w:rPr>
          <w:rFonts w:ascii="Bierstadt Display" w:eastAsia="Consolas" w:hAnsi="Bierstadt Display"/>
        </w:rPr>
        <w:t>elimu_match_data_v4.csv</w:t>
      </w:r>
      <w:r w:rsidRPr="00532C97">
        <w:rPr>
          <w:rFonts w:ascii="Bierstadt Display" w:eastAsia="Calibri" w:hAnsi="Bierstadt Display"/>
        </w:rPr>
        <w:t>. “Synthetic” here does not mean unstructured or arbitrary. The data generating process encodes SES gradients, conditional barriers, academic linkage, health-driven absences, intentional missingness on survey-like fields, and a retention outcome near eighty-six percent retained, consistent with a setting where most students stay but attrition remains serious for targeting. Distributions were oriented using Kenyan structural context from open statistical sources and sector reporting (RELI Africa, 2020; Kenya National Bureau of Statistics, 2025). That context covers household-size order of magnitude near national averages, retention and transition pressure as orientation for prevalence, commute distances that reflect rural and peri-urban friction, and poverty and nutrition as reasons certain features matter, not as copied microdata from a single school.</w:t>
      </w:r>
    </w:p>
    <w:p w14:paraId="05A97B2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These limitations are material to data understanding and should be stated clearly. Relationships in synthetic data are cleaner than in operational school ledgers and can inflate model separability. Unobserved shocks such as family relocation, school closure, or sudden fee crises are absent. Support-program variables in the generator can co-move with SES, which creates endogeneity risk if coefficients </w:t>
      </w:r>
      <w:r w:rsidRPr="00532C97">
        <w:rPr>
          <w:rFonts w:ascii="Bierstadt Display" w:eastAsia="Calibri" w:hAnsi="Bierstadt Display"/>
        </w:rPr>
        <w:lastRenderedPageBreak/>
        <w:t xml:space="preserve">are interpreted as pure causal effects. Median later imputation is a PoC convenience, not a production missing-data policy. The model has not been externally validated on partner administrative records. Results belong to the parameterization of this cohort and should not be treated as portable truth across every region and school type. Ethics still hold. Risk scores are for </w:t>
      </w:r>
      <w:r w:rsidRPr="00532C97">
        <w:rPr>
          <w:rFonts w:ascii="Bierstadt Display" w:eastAsia="Calibri" w:hAnsi="Bierstadt Display"/>
          <w:i/>
        </w:rPr>
        <w:t>support allocation</w:t>
      </w:r>
      <w:r w:rsidRPr="00532C97">
        <w:rPr>
          <w:rFonts w:ascii="Bierstadt Display" w:eastAsia="Calibri" w:hAnsi="Bierstadt Display"/>
        </w:rPr>
        <w:t xml:space="preserve">, never for exclusion, shaming, or denying enrolment. Fuller discussion lives in </w:t>
      </w:r>
      <w:r w:rsidRPr="00532C97">
        <w:rPr>
          <w:rFonts w:ascii="Bierstadt Display" w:eastAsia="Consolas" w:hAnsi="Bierstadt Display"/>
        </w:rPr>
        <w:t>DATA_AND_LIMITATIONS.md</w:t>
      </w:r>
      <w:r w:rsidRPr="00532C97">
        <w:rPr>
          <w:rFonts w:ascii="Bierstadt Display" w:eastAsia="Calibri" w:hAnsi="Bierstadt Display"/>
        </w:rPr>
        <w:t>.</w:t>
      </w:r>
    </w:p>
    <w:tbl>
      <w:tblPr>
        <w:tblW w:w="0" w:type="auto"/>
        <w:tblLook w:val="04A0" w:firstRow="1" w:lastRow="0" w:firstColumn="1" w:lastColumn="0" w:noHBand="0" w:noVBand="1"/>
      </w:tblPr>
      <w:tblGrid>
        <w:gridCol w:w="4680"/>
        <w:gridCol w:w="4680"/>
      </w:tblGrid>
      <w:tr w:rsidR="00433497" w:rsidRPr="00433497" w14:paraId="3FAACD68" w14:textId="77777777">
        <w:tc>
          <w:tcPr>
            <w:tcW w:w="4680" w:type="dxa"/>
            <w:tcBorders>
              <w:top w:val="single" w:sz="4" w:space="0" w:color="CCCCCC"/>
              <w:left w:val="single" w:sz="4" w:space="0" w:color="CCCCCC"/>
              <w:bottom w:val="single" w:sz="4" w:space="0" w:color="CCCCCC"/>
              <w:right w:val="single" w:sz="4" w:space="0" w:color="CCCCCC"/>
            </w:tcBorders>
            <w:shd w:val="clear" w:color="auto" w:fill="264653"/>
          </w:tcPr>
          <w:p w14:paraId="51E65611" w14:textId="77777777" w:rsidR="00A04986" w:rsidRPr="00433497" w:rsidRDefault="00487C4F">
            <w:pPr>
              <w:spacing w:before="60" w:after="60" w:line="240" w:lineRule="auto"/>
              <w:rPr>
                <w:rFonts w:ascii="Bierstadt Display" w:hAnsi="Bierstadt Display"/>
                <w:color w:val="FFFFFF" w:themeColor="background1"/>
                <w:sz w:val="18"/>
                <w:szCs w:val="18"/>
              </w:rPr>
            </w:pPr>
            <w:r w:rsidRPr="00433497">
              <w:rPr>
                <w:rFonts w:ascii="Bierstadt Display" w:eastAsia="Calibri" w:hAnsi="Bierstadt Display"/>
                <w:b/>
                <w:color w:val="FFFFFF" w:themeColor="background1"/>
                <w:sz w:val="18"/>
                <w:szCs w:val="18"/>
              </w:rPr>
              <w:t>Assumption / limitation</w:t>
            </w:r>
          </w:p>
        </w:tc>
        <w:tc>
          <w:tcPr>
            <w:tcW w:w="4680" w:type="dxa"/>
            <w:tcBorders>
              <w:top w:val="single" w:sz="4" w:space="0" w:color="CCCCCC"/>
              <w:left w:val="single" w:sz="4" w:space="0" w:color="CCCCCC"/>
              <w:bottom w:val="single" w:sz="4" w:space="0" w:color="CCCCCC"/>
              <w:right w:val="single" w:sz="4" w:space="0" w:color="CCCCCC"/>
            </w:tcBorders>
            <w:shd w:val="clear" w:color="auto" w:fill="264653"/>
          </w:tcPr>
          <w:p w14:paraId="0C80AE49" w14:textId="77777777" w:rsidR="00A04986" w:rsidRPr="00433497" w:rsidRDefault="00487C4F">
            <w:pPr>
              <w:spacing w:before="60" w:after="60" w:line="240" w:lineRule="auto"/>
              <w:rPr>
                <w:rFonts w:ascii="Bierstadt Display" w:hAnsi="Bierstadt Display"/>
                <w:color w:val="FFFFFF" w:themeColor="background1"/>
                <w:sz w:val="18"/>
                <w:szCs w:val="18"/>
              </w:rPr>
            </w:pPr>
            <w:r w:rsidRPr="00433497">
              <w:rPr>
                <w:rFonts w:ascii="Bierstadt Display" w:eastAsia="Calibri" w:hAnsi="Bierstadt Display"/>
                <w:b/>
                <w:color w:val="FFFFFF" w:themeColor="background1"/>
                <w:sz w:val="18"/>
                <w:szCs w:val="18"/>
              </w:rPr>
              <w:t>Mitigation for the organization</w:t>
            </w:r>
          </w:p>
        </w:tc>
      </w:tr>
      <w:tr w:rsidR="0000066E" w:rsidRPr="00433497" w14:paraId="05EB1385" w14:textId="77777777">
        <w:tc>
          <w:tcPr>
            <w:tcW w:w="4680" w:type="dxa"/>
            <w:tcBorders>
              <w:top w:val="single" w:sz="4" w:space="0" w:color="CCCCCC"/>
              <w:left w:val="single" w:sz="4" w:space="0" w:color="CCCCCC"/>
              <w:bottom w:val="single" w:sz="4" w:space="0" w:color="CCCCCC"/>
              <w:right w:val="single" w:sz="4" w:space="0" w:color="CCCCCC"/>
            </w:tcBorders>
          </w:tcPr>
          <w:p w14:paraId="1696F30A"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Synthetic relationships can inflate separability</w:t>
            </w:r>
          </w:p>
        </w:tc>
        <w:tc>
          <w:tcPr>
            <w:tcW w:w="4680" w:type="dxa"/>
            <w:tcBorders>
              <w:top w:val="single" w:sz="4" w:space="0" w:color="CCCCCC"/>
              <w:left w:val="single" w:sz="4" w:space="0" w:color="CCCCCC"/>
              <w:bottom w:val="single" w:sz="4" w:space="0" w:color="CCCCCC"/>
              <w:right w:val="single" w:sz="4" w:space="0" w:color="CCCCCC"/>
            </w:tcBorders>
          </w:tcPr>
          <w:p w14:paraId="37F67B75"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Treat metrics as design proof; retrain and re-threshold on school extracts before public publish</w:t>
            </w:r>
          </w:p>
        </w:tc>
      </w:tr>
      <w:tr w:rsidR="0000066E" w:rsidRPr="00433497" w14:paraId="647E6832"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26588AE4"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Unobserved shocks (closure, relocation, sudden fee crisis) absent</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2DD521CC"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Human review + school liaison override; never fully automate enrolment decisions</w:t>
            </w:r>
          </w:p>
        </w:tc>
      </w:tr>
      <w:tr w:rsidR="0000066E" w:rsidRPr="00433497" w14:paraId="51F0FE51" w14:textId="77777777">
        <w:tc>
          <w:tcPr>
            <w:tcW w:w="4680" w:type="dxa"/>
            <w:tcBorders>
              <w:top w:val="single" w:sz="4" w:space="0" w:color="CCCCCC"/>
              <w:left w:val="single" w:sz="4" w:space="0" w:color="CCCCCC"/>
              <w:bottom w:val="single" w:sz="4" w:space="0" w:color="CCCCCC"/>
              <w:right w:val="single" w:sz="4" w:space="0" w:color="CCCCCC"/>
            </w:tcBorders>
          </w:tcPr>
          <w:p w14:paraId="6070453E"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Support variables co-move with SES (endogeneity)</w:t>
            </w:r>
          </w:p>
        </w:tc>
        <w:tc>
          <w:tcPr>
            <w:tcW w:w="4680" w:type="dxa"/>
            <w:tcBorders>
              <w:top w:val="single" w:sz="4" w:space="0" w:color="CCCCCC"/>
              <w:left w:val="single" w:sz="4" w:space="0" w:color="CCCCCC"/>
              <w:bottom w:val="single" w:sz="4" w:space="0" w:color="CCCCCC"/>
              <w:right w:val="single" w:sz="4" w:space="0" w:color="CCCCCC"/>
            </w:tcBorders>
          </w:tcPr>
          <w:p w14:paraId="4E1D37C2"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Do not sell coefficients as pure causal effects; use ranking for prioritization, not blame</w:t>
            </w:r>
          </w:p>
        </w:tc>
      </w:tr>
      <w:tr w:rsidR="0000066E" w:rsidRPr="00433497" w14:paraId="0CE0366F"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2559586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Survey fields often missing</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6FA0F4E7"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Missingness indicators in model; Tier-3 surveys only for high-risk slice</w:t>
            </w:r>
          </w:p>
        </w:tc>
      </w:tr>
      <w:tr w:rsidR="0000066E" w:rsidRPr="00433497" w14:paraId="29894877" w14:textId="77777777">
        <w:tc>
          <w:tcPr>
            <w:tcW w:w="4680" w:type="dxa"/>
            <w:tcBorders>
              <w:top w:val="single" w:sz="4" w:space="0" w:color="CCCCCC"/>
              <w:left w:val="single" w:sz="4" w:space="0" w:color="CCCCCC"/>
              <w:bottom w:val="single" w:sz="4" w:space="0" w:color="CCCCCC"/>
              <w:right w:val="single" w:sz="4" w:space="0" w:color="CCCCCC"/>
            </w:tcBorders>
          </w:tcPr>
          <w:p w14:paraId="10950530"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No external validation yet</w:t>
            </w:r>
          </w:p>
        </w:tc>
        <w:tc>
          <w:tcPr>
            <w:tcW w:w="4680" w:type="dxa"/>
            <w:tcBorders>
              <w:top w:val="single" w:sz="4" w:space="0" w:color="CCCCCC"/>
              <w:left w:val="single" w:sz="4" w:space="0" w:color="CCCCCC"/>
              <w:bottom w:val="single" w:sz="4" w:space="0" w:color="CCCCCC"/>
              <w:right w:val="single" w:sz="4" w:space="0" w:color="CCCCCC"/>
            </w:tcBorders>
          </w:tcPr>
          <w:p w14:paraId="3FF4B324"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Soft pilot (internal scoring first); gate public lists on partner holdout performance</w:t>
            </w:r>
          </w:p>
        </w:tc>
      </w:tr>
      <w:tr w:rsidR="0000066E" w:rsidRPr="00433497" w14:paraId="794ED815"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12ADD5A6"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 xml:space="preserve">National catalog </w:t>
            </w:r>
            <w:r w:rsidRPr="00433497">
              <w:rPr>
                <w:rFonts w:ascii="Arial" w:eastAsia="Calibri" w:hAnsi="Arial" w:cs="Arial"/>
                <w:sz w:val="18"/>
                <w:szCs w:val="18"/>
              </w:rPr>
              <w:t>≠</w:t>
            </w:r>
            <w:r w:rsidRPr="00433497">
              <w:rPr>
                <w:rFonts w:ascii="Bierstadt Display" w:eastAsia="Calibri" w:hAnsi="Bierstadt Display"/>
                <w:sz w:val="18"/>
                <w:szCs w:val="18"/>
              </w:rPr>
              <w:t xml:space="preserve"> national volume</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31EA01AB"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Start with eight schools; expand only after KPI gates</w:t>
            </w:r>
          </w:p>
        </w:tc>
      </w:tr>
      <w:tr w:rsidR="00433497" w:rsidRPr="00433497" w14:paraId="32E53151" w14:textId="77777777">
        <w:tc>
          <w:tcPr>
            <w:tcW w:w="4680" w:type="dxa"/>
            <w:tcBorders>
              <w:top w:val="single" w:sz="4" w:space="0" w:color="CCCCCC"/>
              <w:left w:val="single" w:sz="4" w:space="0" w:color="CCCCCC"/>
              <w:bottom w:val="single" w:sz="4" w:space="0" w:color="CCCCCC"/>
              <w:right w:val="single" w:sz="4" w:space="0" w:color="CCCCCC"/>
            </w:tcBorders>
          </w:tcPr>
          <w:p w14:paraId="60C48B19"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Median imputation is a PoC interim method</w:t>
            </w:r>
          </w:p>
        </w:tc>
        <w:tc>
          <w:tcPr>
            <w:tcW w:w="4680" w:type="dxa"/>
            <w:tcBorders>
              <w:top w:val="single" w:sz="4" w:space="0" w:color="CCCCCC"/>
              <w:left w:val="single" w:sz="4" w:space="0" w:color="CCCCCC"/>
              <w:bottom w:val="single" w:sz="4" w:space="0" w:color="CCCCCC"/>
              <w:right w:val="single" w:sz="4" w:space="0" w:color="CCCCCC"/>
            </w:tcBorders>
          </w:tcPr>
          <w:p w14:paraId="6F192674" w14:textId="77777777" w:rsidR="00A04986" w:rsidRPr="00433497" w:rsidRDefault="00487C4F">
            <w:pPr>
              <w:spacing w:before="60" w:after="60" w:line="240" w:lineRule="auto"/>
              <w:rPr>
                <w:rFonts w:ascii="Bierstadt Display" w:hAnsi="Bierstadt Display"/>
                <w:sz w:val="18"/>
                <w:szCs w:val="18"/>
              </w:rPr>
            </w:pPr>
            <w:r w:rsidRPr="00433497">
              <w:rPr>
                <w:rFonts w:ascii="Bierstadt Display" w:eastAsia="Calibri" w:hAnsi="Bierstadt Display"/>
                <w:sz w:val="18"/>
                <w:szCs w:val="18"/>
              </w:rPr>
              <w:t>Production: school-informed missing-data policy and termly audit</w:t>
            </w:r>
          </w:p>
        </w:tc>
      </w:tr>
    </w:tbl>
    <w:p w14:paraId="1DA1CFF6" w14:textId="77777777" w:rsidR="00A04986" w:rsidRPr="00532C97" w:rsidRDefault="00A04986">
      <w:pPr>
        <w:rPr>
          <w:rFonts w:ascii="Bierstadt Display" w:hAnsi="Bierstadt Display"/>
        </w:rPr>
      </w:pPr>
    </w:p>
    <w:p w14:paraId="63B3DA8B" w14:textId="7D10D134" w:rsidR="00A04986" w:rsidRPr="00532C97" w:rsidRDefault="005B5204">
      <w:pPr>
        <w:pStyle w:val="Heading2"/>
        <w:spacing w:before="280" w:after="120"/>
        <w:rPr>
          <w:rFonts w:ascii="Bierstadt Display" w:hAnsi="Bierstadt Display"/>
          <w:color w:val="auto"/>
          <w:sz w:val="22"/>
          <w:szCs w:val="22"/>
        </w:rPr>
      </w:pPr>
      <w:bookmarkStart w:id="23" w:name="_Toc239680013"/>
      <w:r>
        <w:rPr>
          <w:rFonts w:ascii="Bierstadt Display" w:eastAsia="Calibri" w:hAnsi="Bierstadt Display"/>
          <w:color w:val="auto"/>
          <w:sz w:val="22"/>
          <w:szCs w:val="22"/>
        </w:rPr>
        <w:t xml:space="preserve">11.2 </w:t>
      </w:r>
      <w:r w:rsidRPr="00532C97">
        <w:rPr>
          <w:rFonts w:ascii="Bierstadt Display" w:eastAsia="Calibri" w:hAnsi="Bierstadt Display"/>
          <w:color w:val="auto"/>
          <w:sz w:val="22"/>
          <w:szCs w:val="22"/>
        </w:rPr>
        <w:t>A three-layer dictionary: separating money and risk</w:t>
      </w:r>
      <w:bookmarkEnd w:id="23"/>
    </w:p>
    <w:p w14:paraId="38F17D61" w14:textId="77777777" w:rsidR="006B1388" w:rsidRDefault="00487C4F">
      <w:pPr>
        <w:spacing w:after="160"/>
        <w:jc w:val="both"/>
        <w:rPr>
          <w:rFonts w:ascii="Bierstadt Display" w:eastAsia="Calibri" w:hAnsi="Bierstadt Display"/>
        </w:rPr>
      </w:pPr>
      <w:r w:rsidRPr="00532C97">
        <w:rPr>
          <w:rFonts w:ascii="Bierstadt Display" w:eastAsia="Calibri" w:hAnsi="Bierstadt Display"/>
        </w:rPr>
        <w:t xml:space="preserve">The product layers in Figure 3 already separate what helpers see from what staff see. Under that separation, the </w:t>
      </w:r>
      <w:r w:rsidRPr="00532C97">
        <w:rPr>
          <w:rFonts w:ascii="Bierstadt Display" w:eastAsia="Calibri" w:hAnsi="Bierstadt Display"/>
          <w:i/>
        </w:rPr>
        <w:t>data</w:t>
      </w:r>
      <w:r w:rsidRPr="00532C97">
        <w:rPr>
          <w:rFonts w:ascii="Bierstadt Display" w:eastAsia="Calibri" w:hAnsi="Bierstadt Display"/>
        </w:rPr>
        <w:t xml:space="preserve"> design deliberately keeps three books of record apart, so fee balances and retention risk are not treated as the same construct. </w:t>
      </w:r>
    </w:p>
    <w:p w14:paraId="1840FBE0" w14:textId="77777777" w:rsidR="00207A0A" w:rsidRDefault="00487C4F">
      <w:pPr>
        <w:spacing w:after="160"/>
        <w:jc w:val="both"/>
        <w:rPr>
          <w:rFonts w:ascii="Bierstadt Display" w:eastAsia="Calibri" w:hAnsi="Bierstadt Display"/>
        </w:rPr>
      </w:pPr>
      <w:r w:rsidRPr="00532C97">
        <w:rPr>
          <w:rFonts w:ascii="Bierstadt Display" w:eastAsia="Calibri" w:hAnsi="Bierstadt Display"/>
          <w:b/>
        </w:rPr>
        <w:t>Layer 1</w:t>
      </w:r>
      <w:r w:rsidRPr="00532C97">
        <w:rPr>
          <w:rFonts w:ascii="Bierstadt Display" w:eastAsia="Calibri" w:hAnsi="Bierstadt Display"/>
        </w:rPr>
        <w:t xml:space="preserve"> trains retention risk from demographics, household strain and income shocks, access barriers, academic momentum, health and absences, belonging, and protective support - not from fee arrears alone. </w:t>
      </w:r>
    </w:p>
    <w:p w14:paraId="24902B0A" w14:textId="77777777" w:rsidR="00207A0A" w:rsidRDefault="00487C4F">
      <w:pPr>
        <w:spacing w:after="160"/>
        <w:jc w:val="both"/>
        <w:rPr>
          <w:rFonts w:ascii="Bierstadt Display" w:eastAsia="Calibri" w:hAnsi="Bierstadt Display"/>
        </w:rPr>
      </w:pPr>
      <w:r w:rsidRPr="00532C97">
        <w:rPr>
          <w:rFonts w:ascii="Bierstadt Display" w:eastAsia="Calibri" w:hAnsi="Bierstadt Display"/>
          <w:b/>
        </w:rPr>
        <w:t>Layer 2</w:t>
      </w:r>
      <w:r w:rsidRPr="00532C97">
        <w:rPr>
          <w:rFonts w:ascii="Bierstadt Display" w:eastAsia="Calibri" w:hAnsi="Bierstadt Display"/>
        </w:rPr>
        <w:t xml:space="preserve"> is what helpers filter on, including county, school, and preference-oriented signals that help a giver choose place and type. </w:t>
      </w:r>
    </w:p>
    <w:p w14:paraId="387BF889" w14:textId="77777777" w:rsidR="0025110B" w:rsidRDefault="00487C4F">
      <w:pPr>
        <w:spacing w:after="160"/>
        <w:jc w:val="both"/>
        <w:rPr>
          <w:rFonts w:ascii="Bierstadt Display" w:eastAsia="Calibri" w:hAnsi="Bierstadt Display"/>
        </w:rPr>
      </w:pPr>
      <w:r w:rsidRPr="00532C97">
        <w:rPr>
          <w:rFonts w:ascii="Bierstadt Display" w:eastAsia="Calibri" w:hAnsi="Bierstadt Display"/>
          <w:b/>
        </w:rPr>
        <w:t>Layer 3</w:t>
      </w:r>
      <w:r w:rsidRPr="00532C97">
        <w:rPr>
          <w:rFonts w:ascii="Bierstadt Display" w:eastAsia="Calibri" w:hAnsi="Bierstadt Display"/>
        </w:rPr>
        <w:t xml:space="preserve"> is the ledger. It holds term fee arrears, fee-support status, last payment, and human review flags, the authoritative books operations and settlement use. </w:t>
      </w:r>
    </w:p>
    <w:p w14:paraId="05D3FFF5" w14:textId="74C4AF0A" w:rsidR="00A04986" w:rsidRPr="00532C97" w:rsidRDefault="00487C4F">
      <w:pPr>
        <w:spacing w:after="160"/>
        <w:jc w:val="both"/>
        <w:rPr>
          <w:rFonts w:ascii="Bierstadt Display" w:hAnsi="Bierstadt Display"/>
        </w:rPr>
      </w:pPr>
      <w:r w:rsidRPr="00532C97">
        <w:rPr>
          <w:rFonts w:ascii="Bierstadt Display" w:eastAsia="Calibri" w:hAnsi="Bierstadt Display"/>
        </w:rPr>
        <w:t>Fee arrears deliberately stay operational rather than becoming the model’s only definition of poverty. Orphan status is not allowed as a model feature, out of concern for bias and dignity. Need is expressed through socioeconomic and behavioral proxies instead. The data generating process’s latent risk oracle and post-outcome dropout reasons are never trained as predictors. Catch-up status, which sits near-deterministic with failures, is dropped for leakage and redundancy hygiene in preprocessing even when design notes discuss it as a conceptual sensitivity feature.</w:t>
      </w:r>
    </w:p>
    <w:p w14:paraId="310F1E5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lastRenderedPageBreak/>
        <w:t xml:space="preserve">This separation is how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avoids two weak narratives. One would reduce dropout risk to unpaid balances alone. The other would use protected status as a convenient predictive flag. At gift time, a helper still sees arrears, because arrears are real school books. The ranking of who reaches the fee queue comes from risk and intervention matrix logic built on Layer 1, not from a model that merely predicts unpaid balances.</w:t>
      </w:r>
    </w:p>
    <w:p w14:paraId="2C0BBC42" w14:textId="6235EA6D" w:rsidR="00A04986" w:rsidRPr="00532C97" w:rsidRDefault="005B5204">
      <w:pPr>
        <w:pStyle w:val="Heading3"/>
        <w:spacing w:after="80"/>
        <w:rPr>
          <w:rFonts w:ascii="Bierstadt Display" w:hAnsi="Bierstadt Display"/>
          <w:color w:val="auto"/>
        </w:rPr>
      </w:pPr>
      <w:r>
        <w:rPr>
          <w:rFonts w:ascii="Bierstadt Display" w:eastAsia="Calibri" w:hAnsi="Bierstadt Display"/>
          <w:color w:val="auto"/>
        </w:rPr>
        <w:t xml:space="preserve">11.3 </w:t>
      </w:r>
      <w:r w:rsidRPr="00532C97">
        <w:rPr>
          <w:rFonts w:ascii="Bierstadt Display" w:eastAsia="Calibri" w:hAnsi="Bierstadt Display"/>
          <w:color w:val="auto"/>
        </w:rPr>
        <w:t>Data dictionary snapshot (not the full field list)</w:t>
      </w:r>
    </w:p>
    <w:tbl>
      <w:tblPr>
        <w:tblW w:w="9464" w:type="dxa"/>
        <w:tblLook w:val="04A0" w:firstRow="1" w:lastRow="0" w:firstColumn="1" w:lastColumn="0" w:noHBand="0" w:noVBand="1"/>
      </w:tblPr>
      <w:tblGrid>
        <w:gridCol w:w="2668"/>
        <w:gridCol w:w="638"/>
        <w:gridCol w:w="2061"/>
        <w:gridCol w:w="1791"/>
        <w:gridCol w:w="2306"/>
      </w:tblGrid>
      <w:tr w:rsidR="00333FE5" w:rsidRPr="00333FE5" w14:paraId="6E9C3931" w14:textId="77777777" w:rsidTr="00333FE5">
        <w:tc>
          <w:tcPr>
            <w:tcW w:w="2802" w:type="dxa"/>
            <w:tcBorders>
              <w:top w:val="single" w:sz="4" w:space="0" w:color="CCCCCC"/>
              <w:left w:val="single" w:sz="4" w:space="0" w:color="CCCCCC"/>
              <w:bottom w:val="single" w:sz="4" w:space="0" w:color="CCCCCC"/>
              <w:right w:val="single" w:sz="4" w:space="0" w:color="CCCCCC"/>
            </w:tcBorders>
            <w:shd w:val="clear" w:color="auto" w:fill="264653"/>
          </w:tcPr>
          <w:p w14:paraId="594202D9" w14:textId="77777777" w:rsidR="00A04986" w:rsidRPr="00333FE5" w:rsidRDefault="00487C4F">
            <w:pPr>
              <w:spacing w:before="60" w:after="60" w:line="240" w:lineRule="auto"/>
              <w:rPr>
                <w:rFonts w:ascii="Bierstadt Display" w:hAnsi="Bierstadt Display"/>
                <w:color w:val="FFFFFF" w:themeColor="background1"/>
                <w:sz w:val="18"/>
                <w:szCs w:val="18"/>
              </w:rPr>
            </w:pPr>
            <w:r w:rsidRPr="00333FE5">
              <w:rPr>
                <w:rFonts w:ascii="Bierstadt Display" w:eastAsia="Calibri" w:hAnsi="Bierstadt Display"/>
                <w:b/>
                <w:color w:val="FFFFFF" w:themeColor="background1"/>
                <w:sz w:val="18"/>
                <w:szCs w:val="18"/>
              </w:rPr>
              <w:t>Field / family</w:t>
            </w:r>
          </w:p>
        </w:tc>
        <w:tc>
          <w:tcPr>
            <w:tcW w:w="275" w:type="dxa"/>
            <w:tcBorders>
              <w:top w:val="single" w:sz="4" w:space="0" w:color="CCCCCC"/>
              <w:left w:val="single" w:sz="4" w:space="0" w:color="CCCCCC"/>
              <w:bottom w:val="single" w:sz="4" w:space="0" w:color="CCCCCC"/>
              <w:right w:val="single" w:sz="4" w:space="0" w:color="CCCCCC"/>
            </w:tcBorders>
            <w:shd w:val="clear" w:color="auto" w:fill="264653"/>
          </w:tcPr>
          <w:p w14:paraId="547414A0" w14:textId="77777777" w:rsidR="00A04986" w:rsidRPr="00333FE5" w:rsidRDefault="00487C4F">
            <w:pPr>
              <w:spacing w:before="60" w:after="60" w:line="240" w:lineRule="auto"/>
              <w:rPr>
                <w:rFonts w:ascii="Bierstadt Display" w:hAnsi="Bierstadt Display"/>
                <w:color w:val="FFFFFF" w:themeColor="background1"/>
                <w:sz w:val="18"/>
                <w:szCs w:val="18"/>
              </w:rPr>
            </w:pPr>
            <w:r w:rsidRPr="00333FE5">
              <w:rPr>
                <w:rFonts w:ascii="Bierstadt Display" w:eastAsia="Calibri" w:hAnsi="Bierstadt Display"/>
                <w:b/>
                <w:color w:val="FFFFFF" w:themeColor="background1"/>
                <w:sz w:val="18"/>
                <w:szCs w:val="18"/>
              </w:rPr>
              <w:t>Layer</w:t>
            </w:r>
          </w:p>
        </w:tc>
        <w:tc>
          <w:tcPr>
            <w:tcW w:w="2134" w:type="dxa"/>
            <w:tcBorders>
              <w:top w:val="single" w:sz="4" w:space="0" w:color="CCCCCC"/>
              <w:left w:val="single" w:sz="4" w:space="0" w:color="CCCCCC"/>
              <w:bottom w:val="single" w:sz="4" w:space="0" w:color="CCCCCC"/>
              <w:right w:val="single" w:sz="4" w:space="0" w:color="CCCCCC"/>
            </w:tcBorders>
            <w:shd w:val="clear" w:color="auto" w:fill="264653"/>
          </w:tcPr>
          <w:p w14:paraId="04481725" w14:textId="77777777" w:rsidR="00A04986" w:rsidRPr="00333FE5" w:rsidRDefault="00487C4F">
            <w:pPr>
              <w:spacing w:before="60" w:after="60" w:line="240" w:lineRule="auto"/>
              <w:rPr>
                <w:rFonts w:ascii="Bierstadt Display" w:hAnsi="Bierstadt Display"/>
                <w:color w:val="FFFFFF" w:themeColor="background1"/>
                <w:sz w:val="18"/>
                <w:szCs w:val="18"/>
              </w:rPr>
            </w:pPr>
            <w:r w:rsidRPr="00333FE5">
              <w:rPr>
                <w:rFonts w:ascii="Bierstadt Display" w:eastAsia="Calibri" w:hAnsi="Bierstadt Display"/>
                <w:b/>
                <w:color w:val="FFFFFF" w:themeColor="background1"/>
                <w:sz w:val="18"/>
                <w:szCs w:val="18"/>
              </w:rPr>
              <w:t>Role in the product</w:t>
            </w:r>
          </w:p>
        </w:tc>
        <w:tc>
          <w:tcPr>
            <w:tcW w:w="1843" w:type="dxa"/>
            <w:tcBorders>
              <w:top w:val="single" w:sz="4" w:space="0" w:color="CCCCCC"/>
              <w:left w:val="single" w:sz="4" w:space="0" w:color="CCCCCC"/>
              <w:bottom w:val="single" w:sz="4" w:space="0" w:color="CCCCCC"/>
              <w:right w:val="single" w:sz="4" w:space="0" w:color="CCCCCC"/>
            </w:tcBorders>
            <w:shd w:val="clear" w:color="auto" w:fill="264653"/>
          </w:tcPr>
          <w:p w14:paraId="5CAC91D3" w14:textId="77777777" w:rsidR="00A04986" w:rsidRPr="00333FE5" w:rsidRDefault="00487C4F">
            <w:pPr>
              <w:spacing w:before="60" w:after="60" w:line="240" w:lineRule="auto"/>
              <w:rPr>
                <w:rFonts w:ascii="Bierstadt Display" w:hAnsi="Bierstadt Display"/>
                <w:color w:val="FFFFFF" w:themeColor="background1"/>
                <w:sz w:val="18"/>
                <w:szCs w:val="18"/>
              </w:rPr>
            </w:pPr>
            <w:r w:rsidRPr="00333FE5">
              <w:rPr>
                <w:rFonts w:ascii="Bierstadt Display" w:eastAsia="Calibri" w:hAnsi="Bierstadt Display"/>
                <w:b/>
                <w:color w:val="FFFFFF" w:themeColor="background1"/>
                <w:sz w:val="18"/>
                <w:szCs w:val="18"/>
              </w:rPr>
              <w:t>In retention model?</w:t>
            </w:r>
          </w:p>
        </w:tc>
        <w:tc>
          <w:tcPr>
            <w:tcW w:w="2410" w:type="dxa"/>
            <w:tcBorders>
              <w:top w:val="single" w:sz="4" w:space="0" w:color="CCCCCC"/>
              <w:left w:val="single" w:sz="4" w:space="0" w:color="CCCCCC"/>
              <w:bottom w:val="single" w:sz="4" w:space="0" w:color="CCCCCC"/>
              <w:right w:val="single" w:sz="4" w:space="0" w:color="CCCCCC"/>
            </w:tcBorders>
            <w:shd w:val="clear" w:color="auto" w:fill="264653"/>
          </w:tcPr>
          <w:p w14:paraId="63632C02" w14:textId="77777777" w:rsidR="00A04986" w:rsidRPr="00333FE5" w:rsidRDefault="00487C4F">
            <w:pPr>
              <w:spacing w:before="60" w:after="60" w:line="240" w:lineRule="auto"/>
              <w:rPr>
                <w:rFonts w:ascii="Bierstadt Display" w:hAnsi="Bierstadt Display"/>
                <w:color w:val="FFFFFF" w:themeColor="background1"/>
                <w:sz w:val="18"/>
                <w:szCs w:val="18"/>
              </w:rPr>
            </w:pPr>
            <w:r w:rsidRPr="00333FE5">
              <w:rPr>
                <w:rFonts w:ascii="Bierstadt Display" w:eastAsia="Calibri" w:hAnsi="Bierstadt Display"/>
                <w:b/>
                <w:color w:val="FFFFFF" w:themeColor="background1"/>
                <w:sz w:val="18"/>
                <w:szCs w:val="18"/>
              </w:rPr>
              <w:t>Pilot collection tier</w:t>
            </w:r>
          </w:p>
        </w:tc>
      </w:tr>
      <w:tr w:rsidR="0000066E" w:rsidRPr="00333FE5" w14:paraId="0C443742" w14:textId="77777777" w:rsidTr="00333FE5">
        <w:tc>
          <w:tcPr>
            <w:tcW w:w="2802" w:type="dxa"/>
            <w:tcBorders>
              <w:top w:val="single" w:sz="4" w:space="0" w:color="CCCCCC"/>
              <w:left w:val="single" w:sz="4" w:space="0" w:color="CCCCCC"/>
              <w:bottom w:val="single" w:sz="4" w:space="0" w:color="CCCCCC"/>
              <w:right w:val="single" w:sz="4" w:space="0" w:color="CCCCCC"/>
            </w:tcBorders>
          </w:tcPr>
          <w:p w14:paraId="7A4AFF4A"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Age at enrolment, gender</w:t>
            </w:r>
          </w:p>
        </w:tc>
        <w:tc>
          <w:tcPr>
            <w:tcW w:w="275" w:type="dxa"/>
            <w:tcBorders>
              <w:top w:val="single" w:sz="4" w:space="0" w:color="CCCCCC"/>
              <w:left w:val="single" w:sz="4" w:space="0" w:color="CCCCCC"/>
              <w:bottom w:val="single" w:sz="4" w:space="0" w:color="CCCCCC"/>
              <w:right w:val="single" w:sz="4" w:space="0" w:color="CCCCCC"/>
            </w:tcBorders>
          </w:tcPr>
          <w:p w14:paraId="2A30A8B4"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1</w:t>
            </w:r>
          </w:p>
        </w:tc>
        <w:tc>
          <w:tcPr>
            <w:tcW w:w="2134" w:type="dxa"/>
            <w:tcBorders>
              <w:top w:val="single" w:sz="4" w:space="0" w:color="CCCCCC"/>
              <w:left w:val="single" w:sz="4" w:space="0" w:color="CCCCCC"/>
              <w:bottom w:val="single" w:sz="4" w:space="0" w:color="CCCCCC"/>
              <w:right w:val="single" w:sz="4" w:space="0" w:color="CCCCCC"/>
            </w:tcBorders>
          </w:tcPr>
          <w:p w14:paraId="27C4CDBF"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Demographics &amp; fairness slice</w:t>
            </w:r>
          </w:p>
        </w:tc>
        <w:tc>
          <w:tcPr>
            <w:tcW w:w="1843" w:type="dxa"/>
            <w:tcBorders>
              <w:top w:val="single" w:sz="4" w:space="0" w:color="CCCCCC"/>
              <w:left w:val="single" w:sz="4" w:space="0" w:color="CCCCCC"/>
              <w:bottom w:val="single" w:sz="4" w:space="0" w:color="CCCCCC"/>
              <w:right w:val="single" w:sz="4" w:space="0" w:color="CCCCCC"/>
            </w:tcBorders>
          </w:tcPr>
          <w:p w14:paraId="4415CF62"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Yes (with care)</w:t>
            </w:r>
          </w:p>
        </w:tc>
        <w:tc>
          <w:tcPr>
            <w:tcW w:w="2410" w:type="dxa"/>
            <w:tcBorders>
              <w:top w:val="single" w:sz="4" w:space="0" w:color="CCCCCC"/>
              <w:left w:val="single" w:sz="4" w:space="0" w:color="CCCCCC"/>
              <w:bottom w:val="single" w:sz="4" w:space="0" w:color="CCCCCC"/>
              <w:right w:val="single" w:sz="4" w:space="0" w:color="CCCCCC"/>
            </w:tcBorders>
          </w:tcPr>
          <w:p w14:paraId="13C1C8E2"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 (registers)</w:t>
            </w:r>
          </w:p>
        </w:tc>
      </w:tr>
      <w:tr w:rsidR="0000066E" w:rsidRPr="00333FE5" w14:paraId="3FA5A2E9" w14:textId="77777777" w:rsidTr="00333FE5">
        <w:tc>
          <w:tcPr>
            <w:tcW w:w="2802" w:type="dxa"/>
            <w:tcBorders>
              <w:top w:val="single" w:sz="4" w:space="0" w:color="CCCCCC"/>
              <w:left w:val="single" w:sz="4" w:space="0" w:color="CCCCCC"/>
              <w:bottom w:val="single" w:sz="4" w:space="0" w:color="CCCCCC"/>
              <w:right w:val="single" w:sz="4" w:space="0" w:color="CCCCCC"/>
            </w:tcBorders>
            <w:shd w:val="clear" w:color="auto" w:fill="F7F4EF"/>
          </w:tcPr>
          <w:p w14:paraId="30089873"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SES / resource dilution, cash-flow volatility</w:t>
            </w:r>
          </w:p>
        </w:tc>
        <w:tc>
          <w:tcPr>
            <w:tcW w:w="275" w:type="dxa"/>
            <w:tcBorders>
              <w:top w:val="single" w:sz="4" w:space="0" w:color="CCCCCC"/>
              <w:left w:val="single" w:sz="4" w:space="0" w:color="CCCCCC"/>
              <w:bottom w:val="single" w:sz="4" w:space="0" w:color="CCCCCC"/>
              <w:right w:val="single" w:sz="4" w:space="0" w:color="CCCCCC"/>
            </w:tcBorders>
            <w:shd w:val="clear" w:color="auto" w:fill="F7F4EF"/>
          </w:tcPr>
          <w:p w14:paraId="54CD3377"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1</w:t>
            </w:r>
          </w:p>
        </w:tc>
        <w:tc>
          <w:tcPr>
            <w:tcW w:w="2134" w:type="dxa"/>
            <w:tcBorders>
              <w:top w:val="single" w:sz="4" w:space="0" w:color="CCCCCC"/>
              <w:left w:val="single" w:sz="4" w:space="0" w:color="CCCCCC"/>
              <w:bottom w:val="single" w:sz="4" w:space="0" w:color="CCCCCC"/>
              <w:right w:val="single" w:sz="4" w:space="0" w:color="CCCCCC"/>
            </w:tcBorders>
            <w:shd w:val="clear" w:color="auto" w:fill="F7F4EF"/>
          </w:tcPr>
          <w:p w14:paraId="5F3C4534"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Household economic pressure</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2637C817"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Yes</w:t>
            </w:r>
          </w:p>
        </w:tc>
        <w:tc>
          <w:tcPr>
            <w:tcW w:w="2410" w:type="dxa"/>
            <w:tcBorders>
              <w:top w:val="single" w:sz="4" w:space="0" w:color="CCCCCC"/>
              <w:left w:val="single" w:sz="4" w:space="0" w:color="CCCCCC"/>
              <w:bottom w:val="single" w:sz="4" w:space="0" w:color="CCCCCC"/>
              <w:right w:val="single" w:sz="4" w:space="0" w:color="CCCCCC"/>
            </w:tcBorders>
            <w:shd w:val="clear" w:color="auto" w:fill="F7F4EF"/>
          </w:tcPr>
          <w:p w14:paraId="4503D8EC"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1-2 (proxy or short form)</w:t>
            </w:r>
          </w:p>
        </w:tc>
      </w:tr>
      <w:tr w:rsidR="0000066E" w:rsidRPr="00333FE5" w14:paraId="1C5A833E" w14:textId="77777777" w:rsidTr="00333FE5">
        <w:tc>
          <w:tcPr>
            <w:tcW w:w="2802" w:type="dxa"/>
            <w:tcBorders>
              <w:top w:val="single" w:sz="4" w:space="0" w:color="CCCCCC"/>
              <w:left w:val="single" w:sz="4" w:space="0" w:color="CCCCCC"/>
              <w:bottom w:val="single" w:sz="4" w:space="0" w:color="CCCCCC"/>
              <w:right w:val="single" w:sz="4" w:space="0" w:color="CCCCCC"/>
            </w:tcBorders>
          </w:tcPr>
          <w:p w14:paraId="5067A1EE"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Commute barrier, digital access, school feeding</w:t>
            </w:r>
          </w:p>
        </w:tc>
        <w:tc>
          <w:tcPr>
            <w:tcW w:w="275" w:type="dxa"/>
            <w:tcBorders>
              <w:top w:val="single" w:sz="4" w:space="0" w:color="CCCCCC"/>
              <w:left w:val="single" w:sz="4" w:space="0" w:color="CCCCCC"/>
              <w:bottom w:val="single" w:sz="4" w:space="0" w:color="CCCCCC"/>
              <w:right w:val="single" w:sz="4" w:space="0" w:color="CCCCCC"/>
            </w:tcBorders>
          </w:tcPr>
          <w:p w14:paraId="32BC06C5"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1</w:t>
            </w:r>
          </w:p>
        </w:tc>
        <w:tc>
          <w:tcPr>
            <w:tcW w:w="2134" w:type="dxa"/>
            <w:tcBorders>
              <w:top w:val="single" w:sz="4" w:space="0" w:color="CCCCCC"/>
              <w:left w:val="single" w:sz="4" w:space="0" w:color="CCCCCC"/>
              <w:bottom w:val="single" w:sz="4" w:space="0" w:color="CCCCCC"/>
              <w:right w:val="single" w:sz="4" w:space="0" w:color="CCCCCC"/>
            </w:tcBorders>
          </w:tcPr>
          <w:p w14:paraId="725C8F33"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Access &amp; barriers</w:t>
            </w:r>
          </w:p>
        </w:tc>
        <w:tc>
          <w:tcPr>
            <w:tcW w:w="1843" w:type="dxa"/>
            <w:tcBorders>
              <w:top w:val="single" w:sz="4" w:space="0" w:color="CCCCCC"/>
              <w:left w:val="single" w:sz="4" w:space="0" w:color="CCCCCC"/>
              <w:bottom w:val="single" w:sz="4" w:space="0" w:color="CCCCCC"/>
              <w:right w:val="single" w:sz="4" w:space="0" w:color="CCCCCC"/>
            </w:tcBorders>
          </w:tcPr>
          <w:p w14:paraId="63EE9D59"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Yes</w:t>
            </w:r>
          </w:p>
        </w:tc>
        <w:tc>
          <w:tcPr>
            <w:tcW w:w="2410" w:type="dxa"/>
            <w:tcBorders>
              <w:top w:val="single" w:sz="4" w:space="0" w:color="CCCCCC"/>
              <w:left w:val="single" w:sz="4" w:space="0" w:color="CCCCCC"/>
              <w:bottom w:val="single" w:sz="4" w:space="0" w:color="CCCCCC"/>
              <w:right w:val="single" w:sz="4" w:space="0" w:color="CCCCCC"/>
            </w:tcBorders>
          </w:tcPr>
          <w:p w14:paraId="5417490E"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2 (school/ward map)</w:t>
            </w:r>
          </w:p>
        </w:tc>
      </w:tr>
      <w:tr w:rsidR="0000066E" w:rsidRPr="00333FE5" w14:paraId="357D6575" w14:textId="77777777" w:rsidTr="00333FE5">
        <w:tc>
          <w:tcPr>
            <w:tcW w:w="2802" w:type="dxa"/>
            <w:tcBorders>
              <w:top w:val="single" w:sz="4" w:space="0" w:color="CCCCCC"/>
              <w:left w:val="single" w:sz="4" w:space="0" w:color="CCCCCC"/>
              <w:bottom w:val="single" w:sz="4" w:space="0" w:color="CCCCCC"/>
              <w:right w:val="single" w:sz="4" w:space="0" w:color="CCCCCC"/>
            </w:tcBorders>
            <w:shd w:val="clear" w:color="auto" w:fill="F7F4EF"/>
          </w:tcPr>
          <w:p w14:paraId="57699D3D"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GPA trend, failed subjects, STEM (science, technology, engineering, mathematics) signal</w:t>
            </w:r>
          </w:p>
        </w:tc>
        <w:tc>
          <w:tcPr>
            <w:tcW w:w="275" w:type="dxa"/>
            <w:tcBorders>
              <w:top w:val="single" w:sz="4" w:space="0" w:color="CCCCCC"/>
              <w:left w:val="single" w:sz="4" w:space="0" w:color="CCCCCC"/>
              <w:bottom w:val="single" w:sz="4" w:space="0" w:color="CCCCCC"/>
              <w:right w:val="single" w:sz="4" w:space="0" w:color="CCCCCC"/>
            </w:tcBorders>
            <w:shd w:val="clear" w:color="auto" w:fill="F7F4EF"/>
          </w:tcPr>
          <w:p w14:paraId="09C22473"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1</w:t>
            </w:r>
          </w:p>
        </w:tc>
        <w:tc>
          <w:tcPr>
            <w:tcW w:w="2134" w:type="dxa"/>
            <w:tcBorders>
              <w:top w:val="single" w:sz="4" w:space="0" w:color="CCCCCC"/>
              <w:left w:val="single" w:sz="4" w:space="0" w:color="CCCCCC"/>
              <w:bottom w:val="single" w:sz="4" w:space="0" w:color="CCCCCC"/>
              <w:right w:val="single" w:sz="4" w:space="0" w:color="CCCCCC"/>
            </w:tcBorders>
            <w:shd w:val="clear" w:color="auto" w:fill="F7F4EF"/>
          </w:tcPr>
          <w:p w14:paraId="77FD09D8"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Academic momentum</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416F9AE8"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Yes</w:t>
            </w:r>
          </w:p>
        </w:tc>
        <w:tc>
          <w:tcPr>
            <w:tcW w:w="2410" w:type="dxa"/>
            <w:tcBorders>
              <w:top w:val="single" w:sz="4" w:space="0" w:color="CCCCCC"/>
              <w:left w:val="single" w:sz="4" w:space="0" w:color="CCCCCC"/>
              <w:bottom w:val="single" w:sz="4" w:space="0" w:color="CCCCCC"/>
              <w:right w:val="single" w:sz="4" w:space="0" w:color="CCCCCC"/>
            </w:tcBorders>
            <w:shd w:val="clear" w:color="auto" w:fill="F7F4EF"/>
          </w:tcPr>
          <w:p w14:paraId="71967E6F"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 (marks register)</w:t>
            </w:r>
          </w:p>
        </w:tc>
      </w:tr>
      <w:tr w:rsidR="0000066E" w:rsidRPr="00333FE5" w14:paraId="069CACEA" w14:textId="77777777" w:rsidTr="00333FE5">
        <w:tc>
          <w:tcPr>
            <w:tcW w:w="2802" w:type="dxa"/>
            <w:tcBorders>
              <w:top w:val="single" w:sz="4" w:space="0" w:color="CCCCCC"/>
              <w:left w:val="single" w:sz="4" w:space="0" w:color="CCCCCC"/>
              <w:bottom w:val="single" w:sz="4" w:space="0" w:color="CCCCCC"/>
              <w:right w:val="single" w:sz="4" w:space="0" w:color="CCCCCC"/>
            </w:tcBorders>
          </w:tcPr>
          <w:p w14:paraId="26A9FA2B"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Chronic health risk, health-related absences</w:t>
            </w:r>
          </w:p>
        </w:tc>
        <w:tc>
          <w:tcPr>
            <w:tcW w:w="275" w:type="dxa"/>
            <w:tcBorders>
              <w:top w:val="single" w:sz="4" w:space="0" w:color="CCCCCC"/>
              <w:left w:val="single" w:sz="4" w:space="0" w:color="CCCCCC"/>
              <w:bottom w:val="single" w:sz="4" w:space="0" w:color="CCCCCC"/>
              <w:right w:val="single" w:sz="4" w:space="0" w:color="CCCCCC"/>
            </w:tcBorders>
          </w:tcPr>
          <w:p w14:paraId="61EF1418"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1</w:t>
            </w:r>
          </w:p>
        </w:tc>
        <w:tc>
          <w:tcPr>
            <w:tcW w:w="2134" w:type="dxa"/>
            <w:tcBorders>
              <w:top w:val="single" w:sz="4" w:space="0" w:color="CCCCCC"/>
              <w:left w:val="single" w:sz="4" w:space="0" w:color="CCCCCC"/>
              <w:bottom w:val="single" w:sz="4" w:space="0" w:color="CCCCCC"/>
              <w:right w:val="single" w:sz="4" w:space="0" w:color="CCCCCC"/>
            </w:tcBorders>
          </w:tcPr>
          <w:p w14:paraId="2BE2B9B5"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Health &amp; attendance pressure</w:t>
            </w:r>
          </w:p>
        </w:tc>
        <w:tc>
          <w:tcPr>
            <w:tcW w:w="1843" w:type="dxa"/>
            <w:tcBorders>
              <w:top w:val="single" w:sz="4" w:space="0" w:color="CCCCCC"/>
              <w:left w:val="single" w:sz="4" w:space="0" w:color="CCCCCC"/>
              <w:bottom w:val="single" w:sz="4" w:space="0" w:color="CCCCCC"/>
              <w:right w:val="single" w:sz="4" w:space="0" w:color="CCCCCC"/>
            </w:tcBorders>
          </w:tcPr>
          <w:p w14:paraId="33FB1831"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Yes</w:t>
            </w:r>
          </w:p>
        </w:tc>
        <w:tc>
          <w:tcPr>
            <w:tcW w:w="2410" w:type="dxa"/>
            <w:tcBorders>
              <w:top w:val="single" w:sz="4" w:space="0" w:color="CCCCCC"/>
              <w:left w:val="single" w:sz="4" w:space="0" w:color="CCCCCC"/>
              <w:bottom w:val="single" w:sz="4" w:space="0" w:color="CCCCCC"/>
              <w:right w:val="single" w:sz="4" w:space="0" w:color="CCCCCC"/>
            </w:tcBorders>
          </w:tcPr>
          <w:p w14:paraId="42DBD58F"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 absences; health note as available</w:t>
            </w:r>
          </w:p>
        </w:tc>
      </w:tr>
      <w:tr w:rsidR="0000066E" w:rsidRPr="00333FE5" w14:paraId="34AAEC78" w14:textId="77777777" w:rsidTr="00333FE5">
        <w:tc>
          <w:tcPr>
            <w:tcW w:w="2802" w:type="dxa"/>
            <w:tcBorders>
              <w:top w:val="single" w:sz="4" w:space="0" w:color="CCCCCC"/>
              <w:left w:val="single" w:sz="4" w:space="0" w:color="CCCCCC"/>
              <w:bottom w:val="single" w:sz="4" w:space="0" w:color="CCCCCC"/>
              <w:right w:val="single" w:sz="4" w:space="0" w:color="CCCCCC"/>
            </w:tcBorders>
            <w:shd w:val="clear" w:color="auto" w:fill="F7F4EF"/>
          </w:tcPr>
          <w:p w14:paraId="43A237F1"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Social integration, psychosocial support access</w:t>
            </w:r>
          </w:p>
        </w:tc>
        <w:tc>
          <w:tcPr>
            <w:tcW w:w="275" w:type="dxa"/>
            <w:tcBorders>
              <w:top w:val="single" w:sz="4" w:space="0" w:color="CCCCCC"/>
              <w:left w:val="single" w:sz="4" w:space="0" w:color="CCCCCC"/>
              <w:bottom w:val="single" w:sz="4" w:space="0" w:color="CCCCCC"/>
              <w:right w:val="single" w:sz="4" w:space="0" w:color="CCCCCC"/>
            </w:tcBorders>
            <w:shd w:val="clear" w:color="auto" w:fill="F7F4EF"/>
          </w:tcPr>
          <w:p w14:paraId="4148F576"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1</w:t>
            </w:r>
          </w:p>
        </w:tc>
        <w:tc>
          <w:tcPr>
            <w:tcW w:w="2134" w:type="dxa"/>
            <w:tcBorders>
              <w:top w:val="single" w:sz="4" w:space="0" w:color="CCCCCC"/>
              <w:left w:val="single" w:sz="4" w:space="0" w:color="CCCCCC"/>
              <w:bottom w:val="single" w:sz="4" w:space="0" w:color="CCCCCC"/>
              <w:right w:val="single" w:sz="4" w:space="0" w:color="CCCCCC"/>
            </w:tcBorders>
            <w:shd w:val="clear" w:color="auto" w:fill="F7F4EF"/>
          </w:tcPr>
          <w:p w14:paraId="26FD92B3"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Belonging &amp; buffers</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68F1A6E8"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Yes (missingness-aware)</w:t>
            </w:r>
          </w:p>
        </w:tc>
        <w:tc>
          <w:tcPr>
            <w:tcW w:w="2410" w:type="dxa"/>
            <w:tcBorders>
              <w:top w:val="single" w:sz="4" w:space="0" w:color="CCCCCC"/>
              <w:left w:val="single" w:sz="4" w:space="0" w:color="CCCCCC"/>
              <w:bottom w:val="single" w:sz="4" w:space="0" w:color="CCCCCC"/>
              <w:right w:val="single" w:sz="4" w:space="0" w:color="CCCCCC"/>
            </w:tcBorders>
            <w:shd w:val="clear" w:color="auto" w:fill="F7F4EF"/>
          </w:tcPr>
          <w:p w14:paraId="199CEFDF"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3 (high-risk slice / survey)</w:t>
            </w:r>
          </w:p>
        </w:tc>
      </w:tr>
      <w:tr w:rsidR="0000066E" w:rsidRPr="00333FE5" w14:paraId="103CE31B" w14:textId="77777777" w:rsidTr="00333FE5">
        <w:tc>
          <w:tcPr>
            <w:tcW w:w="2802" w:type="dxa"/>
            <w:tcBorders>
              <w:top w:val="single" w:sz="4" w:space="0" w:color="CCCCCC"/>
              <w:left w:val="single" w:sz="4" w:space="0" w:color="CCCCCC"/>
              <w:bottom w:val="single" w:sz="4" w:space="0" w:color="CCCCCC"/>
              <w:right w:val="single" w:sz="4" w:space="0" w:color="CCCCCC"/>
            </w:tcBorders>
          </w:tcPr>
          <w:p w14:paraId="1C3E82C0"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County, school name / type (Day, Boarding)</w:t>
            </w:r>
          </w:p>
        </w:tc>
        <w:tc>
          <w:tcPr>
            <w:tcW w:w="275" w:type="dxa"/>
            <w:tcBorders>
              <w:top w:val="single" w:sz="4" w:space="0" w:color="CCCCCC"/>
              <w:left w:val="single" w:sz="4" w:space="0" w:color="CCCCCC"/>
              <w:bottom w:val="single" w:sz="4" w:space="0" w:color="CCCCCC"/>
              <w:right w:val="single" w:sz="4" w:space="0" w:color="CCCCCC"/>
            </w:tcBorders>
          </w:tcPr>
          <w:p w14:paraId="252ABA59"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2</w:t>
            </w:r>
          </w:p>
        </w:tc>
        <w:tc>
          <w:tcPr>
            <w:tcW w:w="2134" w:type="dxa"/>
            <w:tcBorders>
              <w:top w:val="single" w:sz="4" w:space="0" w:color="CCCCCC"/>
              <w:left w:val="single" w:sz="4" w:space="0" w:color="CCCCCC"/>
              <w:bottom w:val="single" w:sz="4" w:space="0" w:color="CCCCCC"/>
              <w:right w:val="single" w:sz="4" w:space="0" w:color="CCCCCC"/>
            </w:tcBorders>
          </w:tcPr>
          <w:p w14:paraId="733B9D74"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Helper place filters</w:t>
            </w:r>
          </w:p>
        </w:tc>
        <w:tc>
          <w:tcPr>
            <w:tcW w:w="1843" w:type="dxa"/>
            <w:tcBorders>
              <w:top w:val="single" w:sz="4" w:space="0" w:color="CCCCCC"/>
              <w:left w:val="single" w:sz="4" w:space="0" w:color="CCCCCC"/>
              <w:bottom w:val="single" w:sz="4" w:space="0" w:color="CCCCCC"/>
              <w:right w:val="single" w:sz="4" w:space="0" w:color="CCCCCC"/>
            </w:tcBorders>
          </w:tcPr>
          <w:p w14:paraId="51146306"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No (UI filter only)</w:t>
            </w:r>
          </w:p>
        </w:tc>
        <w:tc>
          <w:tcPr>
            <w:tcW w:w="2410" w:type="dxa"/>
            <w:tcBorders>
              <w:top w:val="single" w:sz="4" w:space="0" w:color="CCCCCC"/>
              <w:left w:val="single" w:sz="4" w:space="0" w:color="CCCCCC"/>
              <w:bottom w:val="single" w:sz="4" w:space="0" w:color="CCCCCC"/>
              <w:right w:val="single" w:sz="4" w:space="0" w:color="CCCCCC"/>
            </w:tcBorders>
          </w:tcPr>
          <w:p w14:paraId="1627CF00"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 (catalog)</w:t>
            </w:r>
          </w:p>
        </w:tc>
      </w:tr>
      <w:tr w:rsidR="0000066E" w:rsidRPr="00333FE5" w14:paraId="117CAF6D" w14:textId="77777777" w:rsidTr="00333FE5">
        <w:tc>
          <w:tcPr>
            <w:tcW w:w="2802" w:type="dxa"/>
            <w:tcBorders>
              <w:top w:val="single" w:sz="4" w:space="0" w:color="CCCCCC"/>
              <w:left w:val="single" w:sz="4" w:space="0" w:color="CCCCCC"/>
              <w:bottom w:val="single" w:sz="4" w:space="0" w:color="CCCCCC"/>
              <w:right w:val="single" w:sz="4" w:space="0" w:color="CCCCCC"/>
            </w:tcBorders>
            <w:shd w:val="clear" w:color="auto" w:fill="F7F4EF"/>
          </w:tcPr>
          <w:p w14:paraId="0AE14DD1"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Term fee arrears by category, gifts, allocations</w:t>
            </w:r>
          </w:p>
        </w:tc>
        <w:tc>
          <w:tcPr>
            <w:tcW w:w="275" w:type="dxa"/>
            <w:tcBorders>
              <w:top w:val="single" w:sz="4" w:space="0" w:color="CCCCCC"/>
              <w:left w:val="single" w:sz="4" w:space="0" w:color="CCCCCC"/>
              <w:bottom w:val="single" w:sz="4" w:space="0" w:color="CCCCCC"/>
              <w:right w:val="single" w:sz="4" w:space="0" w:color="CCCCCC"/>
            </w:tcBorders>
            <w:shd w:val="clear" w:color="auto" w:fill="F7F4EF"/>
          </w:tcPr>
          <w:p w14:paraId="0072F796"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3</w:t>
            </w:r>
          </w:p>
        </w:tc>
        <w:tc>
          <w:tcPr>
            <w:tcW w:w="2134" w:type="dxa"/>
            <w:tcBorders>
              <w:top w:val="single" w:sz="4" w:space="0" w:color="CCCCCC"/>
              <w:left w:val="single" w:sz="4" w:space="0" w:color="CCCCCC"/>
              <w:bottom w:val="single" w:sz="4" w:space="0" w:color="CCCCCC"/>
              <w:right w:val="single" w:sz="4" w:space="0" w:color="CCCCCC"/>
            </w:tcBorders>
            <w:shd w:val="clear" w:color="auto" w:fill="F7F4EF"/>
          </w:tcPr>
          <w:p w14:paraId="5590F2DC"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Settlement books helpers and ops use</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34C1B2B2"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No (ops only)</w:t>
            </w:r>
          </w:p>
        </w:tc>
        <w:tc>
          <w:tcPr>
            <w:tcW w:w="2410" w:type="dxa"/>
            <w:tcBorders>
              <w:top w:val="single" w:sz="4" w:space="0" w:color="CCCCCC"/>
              <w:left w:val="single" w:sz="4" w:space="0" w:color="CCCCCC"/>
              <w:bottom w:val="single" w:sz="4" w:space="0" w:color="CCCCCC"/>
              <w:right w:val="single" w:sz="4" w:space="0" w:color="CCCCCC"/>
            </w:tcBorders>
            <w:shd w:val="clear" w:color="auto" w:fill="F7F4EF"/>
          </w:tcPr>
          <w:p w14:paraId="05F134A1"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 (bursar / school books)</w:t>
            </w:r>
          </w:p>
        </w:tc>
      </w:tr>
      <w:tr w:rsidR="00433497" w:rsidRPr="00333FE5" w14:paraId="51DB6DF6" w14:textId="77777777" w:rsidTr="00333FE5">
        <w:tc>
          <w:tcPr>
            <w:tcW w:w="2802" w:type="dxa"/>
            <w:tcBorders>
              <w:top w:val="single" w:sz="4" w:space="0" w:color="CCCCCC"/>
              <w:left w:val="single" w:sz="4" w:space="0" w:color="CCCCCC"/>
              <w:bottom w:val="single" w:sz="4" w:space="0" w:color="CCCCCC"/>
              <w:right w:val="single" w:sz="4" w:space="0" w:color="CCCCCC"/>
            </w:tcBorders>
          </w:tcPr>
          <w:p w14:paraId="77629F24"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Human review flag, last payment timestamp</w:t>
            </w:r>
          </w:p>
        </w:tc>
        <w:tc>
          <w:tcPr>
            <w:tcW w:w="275" w:type="dxa"/>
            <w:tcBorders>
              <w:top w:val="single" w:sz="4" w:space="0" w:color="CCCCCC"/>
              <w:left w:val="single" w:sz="4" w:space="0" w:color="CCCCCC"/>
              <w:bottom w:val="single" w:sz="4" w:space="0" w:color="CCCCCC"/>
              <w:right w:val="single" w:sz="4" w:space="0" w:color="CCCCCC"/>
            </w:tcBorders>
          </w:tcPr>
          <w:p w14:paraId="1D803146"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3</w:t>
            </w:r>
          </w:p>
        </w:tc>
        <w:tc>
          <w:tcPr>
            <w:tcW w:w="2134" w:type="dxa"/>
            <w:tcBorders>
              <w:top w:val="single" w:sz="4" w:space="0" w:color="CCCCCC"/>
              <w:left w:val="single" w:sz="4" w:space="0" w:color="CCCCCC"/>
              <w:bottom w:val="single" w:sz="4" w:space="0" w:color="CCCCCC"/>
              <w:right w:val="single" w:sz="4" w:space="0" w:color="CCCCCC"/>
            </w:tcBorders>
          </w:tcPr>
          <w:p w14:paraId="59EF1462"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Trust &amp; publish gate</w:t>
            </w:r>
          </w:p>
        </w:tc>
        <w:tc>
          <w:tcPr>
            <w:tcW w:w="1843" w:type="dxa"/>
            <w:tcBorders>
              <w:top w:val="single" w:sz="4" w:space="0" w:color="CCCCCC"/>
              <w:left w:val="single" w:sz="4" w:space="0" w:color="CCCCCC"/>
              <w:bottom w:val="single" w:sz="4" w:space="0" w:color="CCCCCC"/>
              <w:right w:val="single" w:sz="4" w:space="0" w:color="CCCCCC"/>
            </w:tcBorders>
          </w:tcPr>
          <w:p w14:paraId="43EDD828"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No</w:t>
            </w:r>
          </w:p>
        </w:tc>
        <w:tc>
          <w:tcPr>
            <w:tcW w:w="2410" w:type="dxa"/>
            <w:tcBorders>
              <w:top w:val="single" w:sz="4" w:space="0" w:color="CCCCCC"/>
              <w:left w:val="single" w:sz="4" w:space="0" w:color="CCCCCC"/>
              <w:bottom w:val="single" w:sz="4" w:space="0" w:color="CCCCCC"/>
              <w:right w:val="single" w:sz="4" w:space="0" w:color="CCCCCC"/>
            </w:tcBorders>
          </w:tcPr>
          <w:p w14:paraId="168A473B" w14:textId="77777777" w:rsidR="00A04986" w:rsidRPr="00333FE5" w:rsidRDefault="00487C4F">
            <w:pPr>
              <w:spacing w:before="60" w:after="60" w:line="240" w:lineRule="auto"/>
              <w:rPr>
                <w:rFonts w:ascii="Bierstadt Display" w:hAnsi="Bierstadt Display"/>
                <w:sz w:val="18"/>
                <w:szCs w:val="18"/>
              </w:rPr>
            </w:pPr>
            <w:r w:rsidRPr="00333FE5">
              <w:rPr>
                <w:rFonts w:ascii="Bierstadt Display" w:eastAsia="Calibri" w:hAnsi="Bierstadt Display"/>
                <w:sz w:val="18"/>
                <w:szCs w:val="18"/>
              </w:rPr>
              <w:t>Tier 1 (ops workflow)</w:t>
            </w:r>
          </w:p>
        </w:tc>
      </w:tr>
    </w:tbl>
    <w:p w14:paraId="6A1653CD" w14:textId="77777777" w:rsidR="00A04986" w:rsidRPr="00532C97" w:rsidRDefault="00A04986">
      <w:pPr>
        <w:rPr>
          <w:rFonts w:ascii="Bierstadt Display" w:hAnsi="Bierstadt Display"/>
        </w:rPr>
      </w:pPr>
    </w:p>
    <w:p w14:paraId="7599CCB7" w14:textId="77777777" w:rsidR="00A04986" w:rsidRPr="00532C97" w:rsidRDefault="00487C4F">
      <w:pPr>
        <w:spacing w:after="160"/>
        <w:jc w:val="both"/>
        <w:rPr>
          <w:rFonts w:ascii="Bierstadt Display" w:hAnsi="Bierstadt Display"/>
        </w:rPr>
      </w:pPr>
      <w:r>
        <w:rPr>
          <w:rFonts w:ascii="Bierstadt Display" w:hAnsi="Bierstadt Display" w:cs="Bierstadt Display"/>
          <w:i/>
        </w:rPr>
        <w:t>How to read. Layer 1 ranks who is at risk and why. Layer 2 is how helpers choose place. Layer 3 settles money against real arrears (and is not used as model input). Sixteen core Layer-1 predictors expand to thirty-seven modeling columns after engineering (indices, interactions, missingness flags). Orphan status, the synthetic risk oracle, post-outcome dropout reason, and catch-up status are omitted from this table because they are excluded or dropped by design (dignity, leakage, or redundancy). Full field documentation for reviewers lives in the public repository as tableau_exports/data_dictionary.csv; the database surface is browseable via db/schema_dashboard.html.</w:t>
      </w:r>
    </w:p>
    <w:p w14:paraId="284F823E" w14:textId="092E97FA" w:rsidR="00A04986" w:rsidRPr="00532C97" w:rsidRDefault="005B5204">
      <w:pPr>
        <w:pStyle w:val="Heading2"/>
        <w:spacing w:before="280" w:after="120"/>
        <w:rPr>
          <w:rFonts w:ascii="Bierstadt Display" w:hAnsi="Bierstadt Display"/>
          <w:color w:val="auto"/>
          <w:sz w:val="22"/>
          <w:szCs w:val="22"/>
        </w:rPr>
      </w:pPr>
      <w:bookmarkStart w:id="24" w:name="_Toc239680014"/>
      <w:r>
        <w:rPr>
          <w:rFonts w:ascii="Bierstadt Display" w:eastAsia="Calibri" w:hAnsi="Bierstadt Display"/>
          <w:color w:val="auto"/>
          <w:sz w:val="22"/>
          <w:szCs w:val="22"/>
        </w:rPr>
        <w:t xml:space="preserve">11.4 </w:t>
      </w:r>
      <w:r w:rsidRPr="00532C97">
        <w:rPr>
          <w:rFonts w:ascii="Bierstadt Display" w:eastAsia="Calibri" w:hAnsi="Bierstadt Display"/>
          <w:color w:val="auto"/>
          <w:sz w:val="22"/>
          <w:szCs w:val="22"/>
        </w:rPr>
        <w:t>Dynamic pressure and real-world collection realism</w:t>
      </w:r>
      <w:bookmarkEnd w:id="24"/>
    </w:p>
    <w:p w14:paraId="0D443E7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Retention is not only a fixed “poor household” label. Cash-flow volatility, learning gaps that require catch-up, and psychosocial support access are framed as retention-sensitivity ideas, meaning shocks and buffers that change mid-year. In a live school, collecting every idealized field for every child is not operationally realistic. A tiered acquisition strategy is therefore part of the data plan. Tier 1 administrative data (age, gender, marks and failures, GPA trend, absences) is usually already in registers or an Education Management Information System (EMIS). Tier 2 institutional mapping (commute proxies, school feeding, </w:t>
      </w:r>
      <w:r w:rsidRPr="00532C97">
        <w:rPr>
          <w:rFonts w:ascii="Bierstadt Display" w:eastAsia="Calibri" w:hAnsi="Bierstadt Display"/>
        </w:rPr>
        <w:lastRenderedPageBreak/>
        <w:t>school environment) can often be assigned once by school or ward. Tier 3 survey fields (precise income dynamics, psychosocial access, home digital access) are expensive and should be reserved for the top risk slice, or replaced with geospatial and asset-based proxies. That is how the venture stays ambitious in design while remaining realistic about staff capacity.</w:t>
      </w:r>
    </w:p>
    <w:p w14:paraId="0E1C5E8E" w14:textId="77777777" w:rsidR="00A04986" w:rsidRPr="00CC70C7" w:rsidRDefault="00487C4F">
      <w:pPr>
        <w:pStyle w:val="Heading1"/>
        <w:spacing w:before="360" w:after="200"/>
        <w:rPr>
          <w:rFonts w:ascii="Bierstadt Display" w:hAnsi="Bierstadt Display"/>
          <w:color w:val="auto"/>
          <w:sz w:val="26"/>
          <w:szCs w:val="26"/>
        </w:rPr>
      </w:pPr>
      <w:bookmarkStart w:id="25" w:name="_Toc239680015"/>
      <w:r w:rsidRPr="00CC70C7">
        <w:rPr>
          <w:rFonts w:ascii="Bierstadt Display" w:eastAsia="Calibri" w:hAnsi="Bierstadt Display"/>
          <w:color w:val="auto"/>
          <w:sz w:val="26"/>
          <w:szCs w:val="26"/>
        </w:rPr>
        <w:t>12. Data Preparation</w:t>
      </w:r>
      <w:bookmarkEnd w:id="25"/>
    </w:p>
    <w:p w14:paraId="7164177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Preparation is where the pipeline either enforces leakage controls or fails them. The pipeline excludes student identifiers as features, treats retention as the sole target, drops the oracle retention risk score used only to generate outcomes, drops post-outcome dropout reason, and drops academic catch-up status as redundant with failure counts. Fee payment fields remain off the modeling matrix. What remains is expanded deliberately. Sixteen core predictors become thirty-seven modeling columns after engineering indices, interactions, and five missingness indicators that respect the fact that survey-like fields intentionally go missing (slightly more often at lower SES). The original CSV is therefore not “a 37-column dataset”; engineering creates the matrix the model sees.</w:t>
      </w:r>
    </w:p>
    <w:p w14:paraId="27E5450A"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7.</w:t>
      </w:r>
      <w:r w:rsidRPr="00532C97">
        <w:rPr>
          <w:rFonts w:ascii="Bierstadt Display" w:eastAsia="Calibri" w:hAnsi="Bierstadt Display"/>
        </w:rPr>
        <w:t xml:space="preserve"> Engineered-feature correlations after preparation (collinearity is expected and intentional among indices).</w:t>
      </w:r>
    </w:p>
    <w:p w14:paraId="21966095"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701B81AD" wp14:editId="20384DAB">
            <wp:extent cx="4937760" cy="39318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ngineered_feature_correlations.png"/>
                    <pic:cNvPicPr/>
                  </pic:nvPicPr>
                  <pic:blipFill>
                    <a:blip r:embed="rId17"/>
                    <a:stretch>
                      <a:fillRect/>
                    </a:stretch>
                  </pic:blipFill>
                  <pic:spPr>
                    <a:xfrm>
                      <a:off x="0" y="0"/>
                      <a:ext cx="4937760" cy="3931803"/>
                    </a:xfrm>
                    <a:prstGeom prst="rect">
                      <a:avLst/>
                    </a:prstGeom>
                  </pic:spPr>
                </pic:pic>
              </a:graphicData>
            </a:graphic>
          </wp:inline>
        </w:drawing>
      </w:r>
    </w:p>
    <w:p w14:paraId="210406B4"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7. Engineered feature correlations</w:t>
      </w:r>
    </w:p>
    <w:p w14:paraId="3281E15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Training hygiene follows ordinary but non-negotiable practice. The split is stratified seventy-five / twenty-five. Median imputation and scaling are fit on train only. Class weighting and evaluation prioritize recall for </w:t>
      </w:r>
      <w:r w:rsidRPr="00532C97">
        <w:rPr>
          <w:rFonts w:ascii="Bierstadt Display" w:eastAsia="Calibri" w:hAnsi="Bierstadt Display"/>
        </w:rPr>
        <w:lastRenderedPageBreak/>
        <w:t>students who drop out, because the business cost of missing an at-risk student is higher than headline accuracy on a mostly retained population.</w:t>
      </w:r>
    </w:p>
    <w:p w14:paraId="3BAD7D3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A second preparation track exists for operations. Modeling can live in CSV, but gifts cannot. The SQLite proof of concept, rebuilt through </w:t>
      </w:r>
      <w:r w:rsidRPr="00532C97">
        <w:rPr>
          <w:rFonts w:ascii="Bierstadt Display" w:eastAsia="Consolas" w:hAnsi="Bierstadt Display"/>
        </w:rPr>
        <w:t xml:space="preserve">python </w:t>
      </w:r>
      <w:proofErr w:type="spellStart"/>
      <w:r w:rsidRPr="00532C97">
        <w:rPr>
          <w:rFonts w:ascii="Bierstadt Display" w:eastAsia="Consolas" w:hAnsi="Bierstadt Display"/>
        </w:rPr>
        <w:t>db</w:t>
      </w:r>
      <w:proofErr w:type="spellEnd"/>
      <w:r w:rsidRPr="00532C97">
        <w:rPr>
          <w:rFonts w:ascii="Bierstadt Display" w:eastAsia="Consolas" w:hAnsi="Bierstadt Display"/>
        </w:rPr>
        <w:t>/init_db.py</w:t>
      </w:r>
      <w:r w:rsidRPr="00532C97">
        <w:rPr>
          <w:rFonts w:ascii="Bierstadt Display" w:eastAsia="Calibri" w:hAnsi="Bierstadt Display"/>
        </w:rPr>
        <w:t>, materializes schools, students, term fees by category, payments, allocations, risk snapshots, and a refresh log. Freshness is defined by process, not assumed continuous. Fee balances update when gifts post and when termly school syncs arrive. Risk scores are periodic after scoring runs. Model retrain is termly when outcomes lag. The modeling cohort itself remains illustrative synthetic data, not a Ministry of Education feed.</w:t>
      </w:r>
    </w:p>
    <w:p w14:paraId="09A8DDC7" w14:textId="77777777" w:rsidR="00A04986" w:rsidRPr="00CC70C7" w:rsidRDefault="00487C4F">
      <w:pPr>
        <w:pStyle w:val="Heading1"/>
        <w:spacing w:before="360" w:after="200"/>
        <w:rPr>
          <w:rFonts w:ascii="Bierstadt Display" w:hAnsi="Bierstadt Display"/>
          <w:color w:val="auto"/>
          <w:sz w:val="26"/>
          <w:szCs w:val="26"/>
        </w:rPr>
      </w:pPr>
      <w:bookmarkStart w:id="26" w:name="_Toc239680016"/>
      <w:r w:rsidRPr="00CC70C7">
        <w:rPr>
          <w:rFonts w:ascii="Bierstadt Display" w:eastAsia="Calibri" w:hAnsi="Bierstadt Display"/>
          <w:color w:val="auto"/>
          <w:sz w:val="26"/>
          <w:szCs w:val="26"/>
        </w:rPr>
        <w:t>13. Exploratory Data Analysis</w:t>
      </w:r>
      <w:bookmarkEnd w:id="26"/>
    </w:p>
    <w:p w14:paraId="2E50E36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Exploratory results from the synthetic cohort shape product design. They pair </w:t>
      </w:r>
      <w:r w:rsidRPr="00532C97">
        <w:rPr>
          <w:rFonts w:ascii="Bierstadt Display" w:eastAsia="Calibri" w:hAnsi="Bierstadt Display"/>
          <w:b/>
        </w:rPr>
        <w:t>what the data show (finding)</w:t>
      </w:r>
      <w:r w:rsidRPr="00532C97">
        <w:rPr>
          <w:rFonts w:ascii="Bierstadt Display" w:eastAsia="Calibri" w:hAnsi="Bierstadt Display"/>
        </w:rPr>
        <w:t xml:space="preserve"> with </w:t>
      </w:r>
      <w:r w:rsidRPr="00532C97">
        <w:rPr>
          <w:rFonts w:ascii="Bierstadt Display" w:eastAsia="Calibri" w:hAnsi="Bierstadt Display"/>
          <w:b/>
        </w:rPr>
        <w:t>what the organization should do (action)</w:t>
      </w:r>
      <w:r w:rsidRPr="00532C97">
        <w:rPr>
          <w:rFonts w:ascii="Bierstadt Display" w:eastAsia="Calibri" w:hAnsi="Bierstadt Display"/>
        </w:rPr>
        <w:t>, ahead of formal methods and modeling.</w:t>
      </w:r>
    </w:p>
    <w:p w14:paraId="702FA9A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Exploratory analysis explains why later modeling choices are rational. Roughly fourteen percent of the synthetic cohort drops out, which means a majority-class guess can look accurate while remaining useless for intervention.</w:t>
      </w:r>
    </w:p>
    <w:p w14:paraId="6F8D167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8.</w:t>
      </w:r>
      <w:r w:rsidRPr="00532C97">
        <w:rPr>
          <w:rFonts w:ascii="Bierstadt Display" w:eastAsia="Calibri" w:hAnsi="Bierstadt Display"/>
        </w:rPr>
        <w:t xml:space="preserve"> Lower socioeconomic status coincides with lower retention - so fee and multi-barrier support must prioritize the bottom of the SES ladder.</w:t>
      </w:r>
    </w:p>
    <w:p w14:paraId="12A45536"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4E1FD58B" wp14:editId="146C77B0">
            <wp:extent cx="4937760" cy="29612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tention_by_ses.png"/>
                    <pic:cNvPicPr/>
                  </pic:nvPicPr>
                  <pic:blipFill>
                    <a:blip r:embed="rId18"/>
                    <a:stretch>
                      <a:fillRect/>
                    </a:stretch>
                  </pic:blipFill>
                  <pic:spPr>
                    <a:xfrm>
                      <a:off x="0" y="0"/>
                      <a:ext cx="4937760" cy="2961244"/>
                    </a:xfrm>
                    <a:prstGeom prst="rect">
                      <a:avLst/>
                    </a:prstGeom>
                  </pic:spPr>
                </pic:pic>
              </a:graphicData>
            </a:graphic>
          </wp:inline>
        </w:drawing>
      </w:r>
    </w:p>
    <w:p w14:paraId="4565BB14"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8. Retention by SES</w:t>
      </w:r>
    </w:p>
    <w:p w14:paraId="6AC6CC8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Retention falls across lower SES quintiles, so fee-support targeting is an equity instrument as well as a ranking task. Weaker separation among high-SES students is expected where almost everyone stays.</w:t>
      </w:r>
    </w:p>
    <w:p w14:paraId="67A11DD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Health burden, absences, academic failure, and economic volatility tend to move together, which is why personas later feel like recognizable groups rather than arbitrary clusters.</w:t>
      </w:r>
    </w:p>
    <w:p w14:paraId="2B0300B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lastRenderedPageBreak/>
        <w:t>Figure 9.</w:t>
      </w:r>
      <w:r w:rsidRPr="00532C97">
        <w:rPr>
          <w:rFonts w:ascii="Bierstadt Display" w:eastAsia="Calibri" w:hAnsi="Bierstadt Display"/>
        </w:rPr>
        <w:t xml:space="preserve"> Health and economic pressure tend to appear together; interventions cannot be “fees only” for every high-risk student.</w:t>
      </w:r>
    </w:p>
    <w:p w14:paraId="2D3E97F6"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39F8B5F0" wp14:editId="6CABC333">
            <wp:extent cx="4937760" cy="32436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isk_landscape_scatter.png"/>
                    <pic:cNvPicPr/>
                  </pic:nvPicPr>
                  <pic:blipFill>
                    <a:blip r:embed="rId19"/>
                    <a:stretch>
                      <a:fillRect/>
                    </a:stretch>
                  </pic:blipFill>
                  <pic:spPr>
                    <a:xfrm>
                      <a:off x="0" y="0"/>
                      <a:ext cx="4937760" cy="3243603"/>
                    </a:xfrm>
                    <a:prstGeom prst="rect">
                      <a:avLst/>
                    </a:prstGeom>
                  </pic:spPr>
                </pic:pic>
              </a:graphicData>
            </a:graphic>
          </wp:inline>
        </w:drawing>
      </w:r>
    </w:p>
    <w:p w14:paraId="55589667"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9. Risk landscape scatter</w:t>
      </w:r>
    </w:p>
    <w:p w14:paraId="428EC5A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Risk dimensions cluster rather than acting alone, so health, tutoring, and digital needs still belong in operations design even when the helper path is fee-only.</w:t>
      </w:r>
    </w:p>
    <w:p w14:paraId="7A42A35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Missingness is material enough on survey fields that the pipeline cannot assume every row is complete.</w:t>
      </w:r>
    </w:p>
    <w:p w14:paraId="698209F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10.</w:t>
      </w:r>
      <w:r w:rsidRPr="00532C97">
        <w:rPr>
          <w:rFonts w:ascii="Bierstadt Display" w:eastAsia="Calibri" w:hAnsi="Bierstadt Display"/>
        </w:rPr>
        <w:t xml:space="preserve"> Survey fields go missing more often at lower SES - imputation and missingness flags are product requirements, not polish.</w:t>
      </w:r>
    </w:p>
    <w:p w14:paraId="3CC61BA2"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680A4476" wp14:editId="79207169">
            <wp:extent cx="4937760" cy="24071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issingness_by_ses.png"/>
                    <pic:cNvPicPr/>
                  </pic:nvPicPr>
                  <pic:blipFill>
                    <a:blip r:embed="rId20"/>
                    <a:stretch>
                      <a:fillRect/>
                    </a:stretch>
                  </pic:blipFill>
                  <pic:spPr>
                    <a:xfrm>
                      <a:off x="0" y="0"/>
                      <a:ext cx="4937760" cy="2407122"/>
                    </a:xfrm>
                    <a:prstGeom prst="rect">
                      <a:avLst/>
                    </a:prstGeom>
                  </pic:spPr>
                </pic:pic>
              </a:graphicData>
            </a:graphic>
          </wp:inline>
        </w:drawing>
      </w:r>
    </w:p>
    <w:p w14:paraId="171EDED6"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10. Missingness by SES</w:t>
      </w:r>
    </w:p>
    <w:p w14:paraId="1657681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lastRenderedPageBreak/>
        <w:t>Missingness is structured, not random. Pilot collection should start with Tier-1 registers and missingness-aware features, not a full survey of every child.</w:t>
      </w:r>
    </w:p>
    <w:p w14:paraId="32405A7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On the operational side of the synthetic ledger, the fee-support primary queue is on the order of a few hundred students out of one thousand, with a smaller high-risk-plus-arrears investigation set. Term ageing, gift concentration, and settlement attempts become visible as organizational risks, not only as row counts. Those operational numbers are illustrative ledger statistics for a proof of concept. They are not ministry publications. Supporting visuals are on the analytics dashboard at https://jesyldah.github.io/ElimuMatch/.</w:t>
      </w:r>
    </w:p>
    <w:p w14:paraId="69DAB46F" w14:textId="77777777" w:rsidR="00A04986" w:rsidRPr="00CC70C7" w:rsidRDefault="00487C4F">
      <w:pPr>
        <w:pStyle w:val="Heading1"/>
        <w:spacing w:before="360" w:after="200"/>
        <w:rPr>
          <w:rFonts w:ascii="Bierstadt Display" w:hAnsi="Bierstadt Display"/>
          <w:color w:val="auto"/>
          <w:sz w:val="26"/>
          <w:szCs w:val="26"/>
        </w:rPr>
      </w:pPr>
      <w:bookmarkStart w:id="27" w:name="_Toc239680017"/>
      <w:r w:rsidRPr="00CC70C7">
        <w:rPr>
          <w:rFonts w:ascii="Bierstadt Display" w:eastAsia="Calibri" w:hAnsi="Bierstadt Display"/>
          <w:color w:val="auto"/>
          <w:sz w:val="26"/>
          <w:szCs w:val="26"/>
        </w:rPr>
        <w:t>14. Methods and Frameworks</w:t>
      </w:r>
      <w:bookmarkEnd w:id="27"/>
    </w:p>
    <w:p w14:paraId="0648EB2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Retention risk is scored and routed as follows. The business rule is concise. </w:t>
      </w:r>
      <w:r w:rsidRPr="00532C97">
        <w:rPr>
          <w:rFonts w:ascii="Bierstadt Display" w:eastAsia="Calibri" w:hAnsi="Bierstadt Display"/>
          <w:b/>
        </w:rPr>
        <w:t>Rank with recall-aware models, explain with SHAP on the analytics surface, and settle fee gifts against verified balances.</w:t>
      </w:r>
    </w:p>
    <w:p w14:paraId="367309EB" w14:textId="557BB871" w:rsidR="00A04986" w:rsidRPr="007B5262" w:rsidRDefault="0021117E" w:rsidP="00A56EA6">
      <w:pPr>
        <w:pStyle w:val="Heading2"/>
        <w:rPr>
          <w:rFonts w:ascii="Bierstadt Display" w:hAnsi="Bierstadt Display"/>
          <w:color w:val="auto"/>
          <w:sz w:val="22"/>
          <w:szCs w:val="22"/>
        </w:rPr>
      </w:pPr>
      <w:bookmarkStart w:id="28" w:name="_Toc239680018"/>
      <w:r w:rsidRPr="007B5262">
        <w:rPr>
          <w:rFonts w:ascii="Bierstadt Display" w:hAnsi="Bierstadt Display"/>
          <w:color w:val="auto"/>
          <w:sz w:val="22"/>
          <w:szCs w:val="22"/>
        </w:rPr>
        <w:t>14.1 Overall approach</w:t>
      </w:r>
      <w:bookmarkEnd w:id="28"/>
    </w:p>
    <w:p w14:paraId="76505DC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project follows a Cross-Industry Standard Process for Data Mining (CRISP-DM) sequence adapted to a product build. It moves from business understanding of Kenya’s retention and equity problem, through data understanding of synthetic design and dictionary layers, preparation against leakage, modeling under a business selection rule, evaluation through metrics, SHAP, fairness, and cost narrative, to deployment as demos plus a ledger path rather than a claim that production infrastructure is already complete.</w:t>
      </w:r>
    </w:p>
    <w:p w14:paraId="042A7A3B" w14:textId="786DEC2D" w:rsidR="00A04986" w:rsidRPr="007B5262" w:rsidRDefault="0021117E" w:rsidP="007B5262">
      <w:pPr>
        <w:pStyle w:val="Heading2"/>
        <w:rPr>
          <w:rFonts w:ascii="Bierstadt Display" w:hAnsi="Bierstadt Display"/>
          <w:color w:val="auto"/>
          <w:sz w:val="22"/>
          <w:szCs w:val="22"/>
        </w:rPr>
      </w:pPr>
      <w:bookmarkStart w:id="29" w:name="_Toc239680019"/>
      <w:r w:rsidRPr="007B5262">
        <w:rPr>
          <w:rFonts w:ascii="Bierstadt Display" w:hAnsi="Bierstadt Display"/>
          <w:color w:val="auto"/>
          <w:sz w:val="22"/>
          <w:szCs w:val="22"/>
        </w:rPr>
        <w:t>14.2 Tools and technologies</w:t>
      </w:r>
      <w:bookmarkEnd w:id="29"/>
    </w:p>
    <w:tbl>
      <w:tblPr>
        <w:tblW w:w="0" w:type="auto"/>
        <w:tblLook w:val="04A0" w:firstRow="1" w:lastRow="0" w:firstColumn="1" w:lastColumn="0" w:noHBand="0" w:noVBand="1"/>
      </w:tblPr>
      <w:tblGrid>
        <w:gridCol w:w="3120"/>
        <w:gridCol w:w="3120"/>
        <w:gridCol w:w="3120"/>
      </w:tblGrid>
      <w:tr w:rsidR="00F01287" w:rsidRPr="00F01287" w14:paraId="4769E27E" w14:textId="77777777">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6C9FE24D" w14:textId="77777777" w:rsidR="00A04986" w:rsidRPr="00F01287" w:rsidRDefault="00487C4F">
            <w:pPr>
              <w:spacing w:before="60" w:after="60" w:line="240" w:lineRule="auto"/>
              <w:rPr>
                <w:rFonts w:ascii="Bierstadt Display" w:hAnsi="Bierstadt Display"/>
                <w:color w:val="FFFFFF" w:themeColor="background1"/>
                <w:sz w:val="18"/>
                <w:szCs w:val="18"/>
              </w:rPr>
            </w:pPr>
            <w:r w:rsidRPr="00F01287">
              <w:rPr>
                <w:rFonts w:ascii="Bierstadt Display" w:eastAsia="Calibri" w:hAnsi="Bierstadt Display"/>
                <w:b/>
                <w:color w:val="FFFFFF" w:themeColor="background1"/>
                <w:sz w:val="18"/>
                <w:szCs w:val="18"/>
              </w:rPr>
              <w:t>Layer</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4CB99F01" w14:textId="77777777" w:rsidR="00A04986" w:rsidRPr="00F01287" w:rsidRDefault="00487C4F">
            <w:pPr>
              <w:spacing w:before="60" w:after="60" w:line="240" w:lineRule="auto"/>
              <w:rPr>
                <w:rFonts w:ascii="Bierstadt Display" w:hAnsi="Bierstadt Display"/>
                <w:color w:val="FFFFFF" w:themeColor="background1"/>
                <w:sz w:val="18"/>
                <w:szCs w:val="18"/>
              </w:rPr>
            </w:pPr>
            <w:r w:rsidRPr="00F01287">
              <w:rPr>
                <w:rFonts w:ascii="Bierstadt Display" w:eastAsia="Calibri" w:hAnsi="Bierstadt Display"/>
                <w:b/>
                <w:color w:val="FFFFFF" w:themeColor="background1"/>
                <w:sz w:val="18"/>
                <w:szCs w:val="18"/>
              </w:rPr>
              <w:t>Tools</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0815CD19" w14:textId="77777777" w:rsidR="00A04986" w:rsidRPr="00F01287" w:rsidRDefault="00487C4F">
            <w:pPr>
              <w:spacing w:before="60" w:after="60" w:line="240" w:lineRule="auto"/>
              <w:rPr>
                <w:rFonts w:ascii="Bierstadt Display" w:hAnsi="Bierstadt Display"/>
                <w:color w:val="FFFFFF" w:themeColor="background1"/>
                <w:sz w:val="18"/>
                <w:szCs w:val="18"/>
              </w:rPr>
            </w:pPr>
            <w:r w:rsidRPr="00F01287">
              <w:rPr>
                <w:rFonts w:ascii="Bierstadt Display" w:eastAsia="Calibri" w:hAnsi="Bierstadt Display"/>
                <w:b/>
                <w:color w:val="FFFFFF" w:themeColor="background1"/>
                <w:sz w:val="18"/>
                <w:szCs w:val="18"/>
              </w:rPr>
              <w:t>Role</w:t>
            </w:r>
          </w:p>
        </w:tc>
      </w:tr>
      <w:tr w:rsidR="0000066E" w:rsidRPr="00F01287" w14:paraId="0AEE5BCD" w14:textId="77777777">
        <w:tc>
          <w:tcPr>
            <w:tcW w:w="3120" w:type="dxa"/>
            <w:tcBorders>
              <w:top w:val="single" w:sz="4" w:space="0" w:color="CCCCCC"/>
              <w:left w:val="single" w:sz="4" w:space="0" w:color="CCCCCC"/>
              <w:bottom w:val="single" w:sz="4" w:space="0" w:color="CCCCCC"/>
              <w:right w:val="single" w:sz="4" w:space="0" w:color="CCCCCC"/>
            </w:tcBorders>
          </w:tcPr>
          <w:p w14:paraId="4422CE45"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Data generation</w:t>
            </w:r>
          </w:p>
        </w:tc>
        <w:tc>
          <w:tcPr>
            <w:tcW w:w="3120" w:type="dxa"/>
            <w:tcBorders>
              <w:top w:val="single" w:sz="4" w:space="0" w:color="CCCCCC"/>
              <w:left w:val="single" w:sz="4" w:space="0" w:color="CCCCCC"/>
              <w:bottom w:val="single" w:sz="4" w:space="0" w:color="CCCCCC"/>
              <w:right w:val="single" w:sz="4" w:space="0" w:color="CCCCCC"/>
            </w:tcBorders>
          </w:tcPr>
          <w:p w14:paraId="06500663"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Python (</w:t>
            </w:r>
            <w:r w:rsidRPr="00F01287">
              <w:rPr>
                <w:rFonts w:ascii="Bierstadt Display" w:eastAsia="Consolas" w:hAnsi="Bierstadt Display"/>
                <w:sz w:val="18"/>
                <w:szCs w:val="18"/>
              </w:rPr>
              <w:t>synthetic_data_v2.py</w:t>
            </w:r>
            <w:r w:rsidRPr="00F01287">
              <w:rPr>
                <w:rFonts w:ascii="Bierstadt Display" w:eastAsia="Calibri" w:hAnsi="Bierstadt Display"/>
                <w:sz w:val="18"/>
                <w:szCs w:val="18"/>
              </w:rPr>
              <w:t>), pandas</w:t>
            </w:r>
          </w:p>
        </w:tc>
        <w:tc>
          <w:tcPr>
            <w:tcW w:w="3120" w:type="dxa"/>
            <w:tcBorders>
              <w:top w:val="single" w:sz="4" w:space="0" w:color="CCCCCC"/>
              <w:left w:val="single" w:sz="4" w:space="0" w:color="CCCCCC"/>
              <w:bottom w:val="single" w:sz="4" w:space="0" w:color="CCCCCC"/>
              <w:right w:val="single" w:sz="4" w:space="0" w:color="CCCCCC"/>
            </w:tcBorders>
          </w:tcPr>
          <w:p w14:paraId="4711A4DC"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Reproducible cohort (seed 2026, n = 1,000)</w:t>
            </w:r>
          </w:p>
        </w:tc>
      </w:tr>
      <w:tr w:rsidR="0000066E" w:rsidRPr="00F01287" w14:paraId="6836F3D2"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75446CB6"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Modeling &amp; EDA</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5D0B6685"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scikit-learn, SHAP, matplotlib/seaborn</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968E572"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Train/validate LR; explain drivers; fairness slices</w:t>
            </w:r>
          </w:p>
        </w:tc>
      </w:tr>
      <w:tr w:rsidR="0000066E" w:rsidRPr="00F01287" w14:paraId="495CE8F3" w14:textId="77777777">
        <w:tc>
          <w:tcPr>
            <w:tcW w:w="3120" w:type="dxa"/>
            <w:tcBorders>
              <w:top w:val="single" w:sz="4" w:space="0" w:color="CCCCCC"/>
              <w:left w:val="single" w:sz="4" w:space="0" w:color="CCCCCC"/>
              <w:bottom w:val="single" w:sz="4" w:space="0" w:color="CCCCCC"/>
              <w:right w:val="single" w:sz="4" w:space="0" w:color="CCCCCC"/>
            </w:tcBorders>
          </w:tcPr>
          <w:p w14:paraId="1F349BFA"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Personas &amp; routing</w:t>
            </w:r>
          </w:p>
        </w:tc>
        <w:tc>
          <w:tcPr>
            <w:tcW w:w="3120" w:type="dxa"/>
            <w:tcBorders>
              <w:top w:val="single" w:sz="4" w:space="0" w:color="CCCCCC"/>
              <w:left w:val="single" w:sz="4" w:space="0" w:color="CCCCCC"/>
              <w:bottom w:val="single" w:sz="4" w:space="0" w:color="CCCCCC"/>
              <w:right w:val="single" w:sz="4" w:space="0" w:color="CCCCCC"/>
            </w:tcBorders>
          </w:tcPr>
          <w:p w14:paraId="405093BF"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K-Means, custom intervention matrix</w:t>
            </w:r>
          </w:p>
        </w:tc>
        <w:tc>
          <w:tcPr>
            <w:tcW w:w="3120" w:type="dxa"/>
            <w:tcBorders>
              <w:top w:val="single" w:sz="4" w:space="0" w:color="CCCCCC"/>
              <w:left w:val="single" w:sz="4" w:space="0" w:color="CCCCCC"/>
              <w:bottom w:val="single" w:sz="4" w:space="0" w:color="CCCCCC"/>
              <w:right w:val="single" w:sz="4" w:space="0" w:color="CCCCCC"/>
            </w:tcBorders>
          </w:tcPr>
          <w:p w14:paraId="6E40DCA0"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Need-type labels and fee-queue eligibility</w:t>
            </w:r>
          </w:p>
        </w:tc>
      </w:tr>
      <w:tr w:rsidR="0000066E" w:rsidRPr="00F01287" w14:paraId="28EE3799"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0C6191D0"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Ledger &amp; ops data</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623A2BF"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SQLite (</w:t>
            </w:r>
            <w:proofErr w:type="spellStart"/>
            <w:r w:rsidRPr="00F01287">
              <w:rPr>
                <w:rFonts w:ascii="Bierstadt Display" w:eastAsia="Consolas" w:hAnsi="Bierstadt Display"/>
                <w:sz w:val="18"/>
                <w:szCs w:val="18"/>
              </w:rPr>
              <w:t>db</w:t>
            </w:r>
            <w:proofErr w:type="spellEnd"/>
            <w:r w:rsidRPr="00F01287">
              <w:rPr>
                <w:rFonts w:ascii="Bierstadt Display" w:eastAsia="Consolas" w:hAnsi="Bierstadt Display"/>
                <w:sz w:val="18"/>
                <w:szCs w:val="18"/>
              </w:rPr>
              <w:t>/init_db.py</w:t>
            </w:r>
            <w:r w:rsidRPr="00F01287">
              <w:rPr>
                <w:rFonts w:ascii="Bierstadt Display" w:eastAsia="Calibri" w:hAnsi="Bierstadt Display"/>
                <w:sz w:val="18"/>
                <w:szCs w:val="18"/>
              </w:rPr>
              <w:t>), Python builders</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7027261E"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Term fees, gifts, allocations, freshness API</w:t>
            </w:r>
          </w:p>
        </w:tc>
      </w:tr>
      <w:tr w:rsidR="0000066E" w:rsidRPr="00F01287" w14:paraId="1DD54406" w14:textId="77777777">
        <w:tc>
          <w:tcPr>
            <w:tcW w:w="3120" w:type="dxa"/>
            <w:tcBorders>
              <w:top w:val="single" w:sz="4" w:space="0" w:color="CCCCCC"/>
              <w:left w:val="single" w:sz="4" w:space="0" w:color="CCCCCC"/>
              <w:bottom w:val="single" w:sz="4" w:space="0" w:color="CCCCCC"/>
              <w:right w:val="single" w:sz="4" w:space="0" w:color="CCCCCC"/>
            </w:tcBorders>
          </w:tcPr>
          <w:p w14:paraId="55D7B53C"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Product surfaces</w:t>
            </w:r>
          </w:p>
        </w:tc>
        <w:tc>
          <w:tcPr>
            <w:tcW w:w="3120" w:type="dxa"/>
            <w:tcBorders>
              <w:top w:val="single" w:sz="4" w:space="0" w:color="CCCCCC"/>
              <w:left w:val="single" w:sz="4" w:space="0" w:color="CCCCCC"/>
              <w:bottom w:val="single" w:sz="4" w:space="0" w:color="CCCCCC"/>
              <w:right w:val="single" w:sz="4" w:space="0" w:color="CCCCCC"/>
            </w:tcBorders>
          </w:tcPr>
          <w:p w14:paraId="4F5091AB"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Static HTML (</w:t>
            </w:r>
            <w:r w:rsidRPr="00F01287">
              <w:rPr>
                <w:rFonts w:ascii="Bierstadt Display" w:eastAsia="Consolas" w:hAnsi="Bierstadt Display"/>
                <w:sz w:val="18"/>
                <w:szCs w:val="18"/>
              </w:rPr>
              <w:t>build_*.py</w:t>
            </w:r>
            <w:r w:rsidRPr="00F01287">
              <w:rPr>
                <w:rFonts w:ascii="Bierstadt Display" w:eastAsia="Calibri" w:hAnsi="Bierstadt Display"/>
                <w:sz w:val="18"/>
                <w:szCs w:val="18"/>
              </w:rPr>
              <w:t xml:space="preserve"> generators), GitHub Pages</w:t>
            </w:r>
          </w:p>
        </w:tc>
        <w:tc>
          <w:tcPr>
            <w:tcW w:w="3120" w:type="dxa"/>
            <w:tcBorders>
              <w:top w:val="single" w:sz="4" w:space="0" w:color="CCCCCC"/>
              <w:left w:val="single" w:sz="4" w:space="0" w:color="CCCCCC"/>
              <w:bottom w:val="single" w:sz="4" w:space="0" w:color="CCCCCC"/>
              <w:right w:val="single" w:sz="4" w:space="0" w:color="CCCCCC"/>
            </w:tcBorders>
          </w:tcPr>
          <w:p w14:paraId="60F122EA"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Helper portal, Support Hub, analytics, schema browser</w:t>
            </w:r>
          </w:p>
        </w:tc>
      </w:tr>
      <w:tr w:rsidR="0000066E" w:rsidRPr="00F01287" w14:paraId="60DB91C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99F6BEE"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Optional UI</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3FC4375" w14:textId="77777777" w:rsidR="00A04986" w:rsidRPr="00F01287" w:rsidRDefault="00487C4F">
            <w:pPr>
              <w:spacing w:before="60" w:after="60" w:line="240" w:lineRule="auto"/>
              <w:rPr>
                <w:rFonts w:ascii="Bierstadt Display" w:hAnsi="Bierstadt Display"/>
                <w:sz w:val="18"/>
                <w:szCs w:val="18"/>
              </w:rPr>
            </w:pPr>
            <w:r>
              <w:t>Streamlit (local experiments only; not in public repo)</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4FB4A99B" w14:textId="77777777" w:rsidR="00A04986" w:rsidRPr="00F01287" w:rsidRDefault="00487C4F">
            <w:pPr>
              <w:spacing w:before="60" w:after="60" w:line="240" w:lineRule="auto"/>
              <w:rPr>
                <w:rFonts w:ascii="Bierstadt Display" w:hAnsi="Bierstadt Display"/>
                <w:sz w:val="18"/>
                <w:szCs w:val="18"/>
              </w:rPr>
            </w:pPr>
            <w:r>
              <w:t>Optional local UX; HTML GitHub Pages remains the primary share path</w:t>
            </w:r>
          </w:p>
        </w:tc>
      </w:tr>
      <w:tr w:rsidR="00F01287" w:rsidRPr="00F01287" w14:paraId="4DB5491F" w14:textId="77777777">
        <w:tc>
          <w:tcPr>
            <w:tcW w:w="3120" w:type="dxa"/>
            <w:tcBorders>
              <w:top w:val="single" w:sz="4" w:space="0" w:color="CCCCCC"/>
              <w:left w:val="single" w:sz="4" w:space="0" w:color="CCCCCC"/>
              <w:bottom w:val="single" w:sz="4" w:space="0" w:color="CCCCCC"/>
              <w:right w:val="single" w:sz="4" w:space="0" w:color="CCCCCC"/>
            </w:tcBorders>
          </w:tcPr>
          <w:p w14:paraId="62752DED"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b/>
                <w:sz w:val="18"/>
                <w:szCs w:val="18"/>
              </w:rPr>
              <w:t>Reproducibility</w:t>
            </w:r>
          </w:p>
        </w:tc>
        <w:tc>
          <w:tcPr>
            <w:tcW w:w="3120" w:type="dxa"/>
            <w:tcBorders>
              <w:top w:val="single" w:sz="4" w:space="0" w:color="CCCCCC"/>
              <w:left w:val="single" w:sz="4" w:space="0" w:color="CCCCCC"/>
              <w:bottom w:val="single" w:sz="4" w:space="0" w:color="CCCCCC"/>
              <w:right w:val="single" w:sz="4" w:space="0" w:color="CCCCCC"/>
            </w:tcBorders>
          </w:tcPr>
          <w:p w14:paraId="446FCFBD"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Git, fixed seeds, documented pipelines</w:t>
            </w:r>
          </w:p>
        </w:tc>
        <w:tc>
          <w:tcPr>
            <w:tcW w:w="3120" w:type="dxa"/>
            <w:tcBorders>
              <w:top w:val="single" w:sz="4" w:space="0" w:color="CCCCCC"/>
              <w:left w:val="single" w:sz="4" w:space="0" w:color="CCCCCC"/>
              <w:bottom w:val="single" w:sz="4" w:space="0" w:color="CCCCCC"/>
              <w:right w:val="single" w:sz="4" w:space="0" w:color="CCCCCC"/>
            </w:tcBorders>
          </w:tcPr>
          <w:p w14:paraId="10815C0E" w14:textId="77777777" w:rsidR="00A04986" w:rsidRPr="00F01287" w:rsidRDefault="00487C4F">
            <w:pPr>
              <w:spacing w:before="60" w:after="60" w:line="240" w:lineRule="auto"/>
              <w:rPr>
                <w:rFonts w:ascii="Bierstadt Display" w:hAnsi="Bierstadt Display"/>
                <w:sz w:val="18"/>
                <w:szCs w:val="18"/>
              </w:rPr>
            </w:pPr>
            <w:r w:rsidRPr="00F01287">
              <w:rPr>
                <w:rFonts w:ascii="Bierstadt Display" w:eastAsia="Calibri" w:hAnsi="Bierstadt Display"/>
                <w:sz w:val="18"/>
                <w:szCs w:val="18"/>
              </w:rPr>
              <w:t>Examiner and partner can rerun without oral handoff</w:t>
            </w:r>
          </w:p>
        </w:tc>
      </w:tr>
    </w:tbl>
    <w:p w14:paraId="3EC30167" w14:textId="77777777" w:rsidR="00A04986" w:rsidRPr="00532C97" w:rsidRDefault="00A04986">
      <w:pPr>
        <w:rPr>
          <w:rFonts w:ascii="Bierstadt Display" w:hAnsi="Bierstadt Display"/>
        </w:rPr>
      </w:pPr>
    </w:p>
    <w:p w14:paraId="5A19AFC6" w14:textId="762B432E" w:rsidR="00A04986" w:rsidRPr="007B5262" w:rsidRDefault="0021117E" w:rsidP="007B5262">
      <w:pPr>
        <w:pStyle w:val="Heading2"/>
        <w:rPr>
          <w:rFonts w:ascii="Bierstadt Display" w:hAnsi="Bierstadt Display"/>
          <w:color w:val="auto"/>
          <w:sz w:val="22"/>
          <w:szCs w:val="22"/>
        </w:rPr>
      </w:pPr>
      <w:bookmarkStart w:id="30" w:name="_Toc239680020"/>
      <w:r w:rsidRPr="007B5262">
        <w:rPr>
          <w:rFonts w:ascii="Bierstadt Display" w:hAnsi="Bierstadt Display"/>
          <w:color w:val="auto"/>
          <w:sz w:val="22"/>
          <w:szCs w:val="22"/>
        </w:rPr>
        <w:t>14.3 Alignment with project goals</w:t>
      </w:r>
      <w:bookmarkEnd w:id="30"/>
    </w:p>
    <w:p w14:paraId="2679133A"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Each method choice maps to a project goal from Sections 1 and 9:</w:t>
      </w:r>
    </w:p>
    <w:tbl>
      <w:tblPr>
        <w:tblW w:w="0" w:type="auto"/>
        <w:tblLook w:val="04A0" w:firstRow="1" w:lastRow="0" w:firstColumn="1" w:lastColumn="0" w:noHBand="0" w:noVBand="1"/>
      </w:tblPr>
      <w:tblGrid>
        <w:gridCol w:w="4680"/>
        <w:gridCol w:w="4680"/>
      </w:tblGrid>
      <w:tr w:rsidR="00175FD2" w:rsidRPr="00175FD2" w14:paraId="64347071" w14:textId="77777777">
        <w:tc>
          <w:tcPr>
            <w:tcW w:w="4680" w:type="dxa"/>
            <w:tcBorders>
              <w:top w:val="single" w:sz="4" w:space="0" w:color="CCCCCC"/>
              <w:left w:val="single" w:sz="4" w:space="0" w:color="CCCCCC"/>
              <w:bottom w:val="single" w:sz="4" w:space="0" w:color="CCCCCC"/>
              <w:right w:val="single" w:sz="4" w:space="0" w:color="CCCCCC"/>
            </w:tcBorders>
            <w:shd w:val="clear" w:color="auto" w:fill="264653"/>
          </w:tcPr>
          <w:p w14:paraId="0DE358D0"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Goal</w:t>
            </w:r>
          </w:p>
        </w:tc>
        <w:tc>
          <w:tcPr>
            <w:tcW w:w="4680" w:type="dxa"/>
            <w:tcBorders>
              <w:top w:val="single" w:sz="4" w:space="0" w:color="CCCCCC"/>
              <w:left w:val="single" w:sz="4" w:space="0" w:color="CCCCCC"/>
              <w:bottom w:val="single" w:sz="4" w:space="0" w:color="CCCCCC"/>
              <w:right w:val="single" w:sz="4" w:space="0" w:color="CCCCCC"/>
            </w:tcBorders>
            <w:shd w:val="clear" w:color="auto" w:fill="264653"/>
          </w:tcPr>
          <w:p w14:paraId="65D2D4A3"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Method alignment</w:t>
            </w:r>
          </w:p>
        </w:tc>
      </w:tr>
      <w:tr w:rsidR="0000066E" w:rsidRPr="00175FD2" w14:paraId="181FF80F" w14:textId="77777777">
        <w:tc>
          <w:tcPr>
            <w:tcW w:w="4680" w:type="dxa"/>
            <w:tcBorders>
              <w:top w:val="single" w:sz="4" w:space="0" w:color="CCCCCC"/>
              <w:left w:val="single" w:sz="4" w:space="0" w:color="CCCCCC"/>
              <w:bottom w:val="single" w:sz="4" w:space="0" w:color="CCCCCC"/>
              <w:right w:val="single" w:sz="4" w:space="0" w:color="CCCCCC"/>
            </w:tcBorders>
          </w:tcPr>
          <w:p w14:paraId="4ACA8939"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lastRenderedPageBreak/>
              <w:t>Rank retention risk with business recall</w:t>
            </w:r>
          </w:p>
        </w:tc>
        <w:tc>
          <w:tcPr>
            <w:tcW w:w="4680" w:type="dxa"/>
            <w:tcBorders>
              <w:top w:val="single" w:sz="4" w:space="0" w:color="CCCCCC"/>
              <w:left w:val="single" w:sz="4" w:space="0" w:color="CCCCCC"/>
              <w:bottom w:val="single" w:sz="4" w:space="0" w:color="CCCCCC"/>
              <w:right w:val="single" w:sz="4" w:space="0" w:color="CCCCCC"/>
            </w:tcBorders>
          </w:tcPr>
          <w:p w14:paraId="56FF384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 xml:space="preserve">LR selected on AUC-tie </w:t>
            </w:r>
            <w:r w:rsidRPr="00175FD2">
              <w:rPr>
                <w:rFonts w:ascii="Arial" w:eastAsia="Calibri" w:hAnsi="Arial" w:cs="Arial"/>
                <w:sz w:val="18"/>
                <w:szCs w:val="18"/>
              </w:rPr>
              <w:t>→</w:t>
            </w:r>
            <w:r w:rsidRPr="00175FD2">
              <w:rPr>
                <w:rFonts w:ascii="Bierstadt Display" w:eastAsia="Calibri" w:hAnsi="Bierstadt Display"/>
                <w:sz w:val="18"/>
                <w:szCs w:val="18"/>
              </w:rPr>
              <w:t xml:space="preserve"> higher dropout recall rule</w:t>
            </w:r>
          </w:p>
        </w:tc>
      </w:tr>
      <w:tr w:rsidR="0000066E" w:rsidRPr="00175FD2" w14:paraId="01A249B1"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1D7C0442"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Explain priority to staff, not helpers</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39BC2348"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SHAP and personas on analytics/ops only</w:t>
            </w:r>
          </w:p>
        </w:tc>
      </w:tr>
      <w:tr w:rsidR="0000066E" w:rsidRPr="00175FD2" w14:paraId="2FC0E735" w14:textId="77777777">
        <w:tc>
          <w:tcPr>
            <w:tcW w:w="4680" w:type="dxa"/>
            <w:tcBorders>
              <w:top w:val="single" w:sz="4" w:space="0" w:color="CCCCCC"/>
              <w:left w:val="single" w:sz="4" w:space="0" w:color="CCCCCC"/>
              <w:bottom w:val="single" w:sz="4" w:space="0" w:color="CCCCCC"/>
              <w:right w:val="single" w:sz="4" w:space="0" w:color="CCCCCC"/>
            </w:tcBorders>
          </w:tcPr>
          <w:p w14:paraId="49F1B82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Route fee vs non-fee needs</w:t>
            </w:r>
          </w:p>
        </w:tc>
        <w:tc>
          <w:tcPr>
            <w:tcW w:w="4680" w:type="dxa"/>
            <w:tcBorders>
              <w:top w:val="single" w:sz="4" w:space="0" w:color="CCCCCC"/>
              <w:left w:val="single" w:sz="4" w:space="0" w:color="CCCCCC"/>
              <w:bottom w:val="single" w:sz="4" w:space="0" w:color="CCCCCC"/>
              <w:right w:val="single" w:sz="4" w:space="0" w:color="CCCCCC"/>
            </w:tcBorders>
          </w:tcPr>
          <w:p w14:paraId="5933B558"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 xml:space="preserve">Intervention matrix; fee-primary </w:t>
            </w:r>
            <w:r w:rsidRPr="00175FD2">
              <w:rPr>
                <w:rFonts w:ascii="Arial" w:eastAsia="Calibri" w:hAnsi="Arial" w:cs="Arial"/>
                <w:sz w:val="18"/>
                <w:szCs w:val="18"/>
              </w:rPr>
              <w:t>→</w:t>
            </w:r>
            <w:r w:rsidRPr="00175FD2">
              <w:rPr>
                <w:rFonts w:ascii="Bierstadt Display" w:eastAsia="Calibri" w:hAnsi="Bierstadt Display"/>
                <w:sz w:val="18"/>
                <w:szCs w:val="18"/>
              </w:rPr>
              <w:t xml:space="preserve"> helper queue</w:t>
            </w:r>
          </w:p>
        </w:tc>
      </w:tr>
      <w:tr w:rsidR="0000066E" w:rsidRPr="00175FD2" w14:paraId="21FAA67E"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1672A7D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Settle gifts with integrity</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479E60F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Oldest-term-first ledger; reject overpay and stale balances</w:t>
            </w:r>
          </w:p>
        </w:tc>
      </w:tr>
      <w:tr w:rsidR="0000066E" w:rsidRPr="00175FD2" w14:paraId="03B28101" w14:textId="77777777">
        <w:tc>
          <w:tcPr>
            <w:tcW w:w="4680" w:type="dxa"/>
            <w:tcBorders>
              <w:top w:val="single" w:sz="4" w:space="0" w:color="CCCCCC"/>
              <w:left w:val="single" w:sz="4" w:space="0" w:color="CCCCCC"/>
              <w:bottom w:val="single" w:sz="4" w:space="0" w:color="CCCCCC"/>
              <w:right w:val="single" w:sz="4" w:space="0" w:color="CCCCCC"/>
            </w:tcBorders>
          </w:tcPr>
          <w:p w14:paraId="27D2038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Monitor fairness and ops health</w:t>
            </w:r>
          </w:p>
        </w:tc>
        <w:tc>
          <w:tcPr>
            <w:tcW w:w="4680" w:type="dxa"/>
            <w:tcBorders>
              <w:top w:val="single" w:sz="4" w:space="0" w:color="CCCCCC"/>
              <w:left w:val="single" w:sz="4" w:space="0" w:color="CCCCCC"/>
              <w:bottom w:val="single" w:sz="4" w:space="0" w:color="CCCCCC"/>
              <w:right w:val="single" w:sz="4" w:space="0" w:color="CCCCCC"/>
            </w:tcBorders>
          </w:tcPr>
          <w:p w14:paraId="3EDEC82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Support Hub KPIs; SES quintile diagnostics; concentration panels</w:t>
            </w:r>
          </w:p>
        </w:tc>
      </w:tr>
      <w:tr w:rsidR="0000066E" w:rsidRPr="00175FD2" w14:paraId="7738FC14"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720BB33D"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Stay honest on synthetic limits</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45E82DF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Metrics labeled PoC; pilot gates before national claims</w:t>
            </w:r>
          </w:p>
        </w:tc>
      </w:tr>
    </w:tbl>
    <w:p w14:paraId="602B7BCE" w14:textId="77777777" w:rsidR="00A04986" w:rsidRPr="00532C97" w:rsidRDefault="00A04986">
      <w:pPr>
        <w:rPr>
          <w:rFonts w:ascii="Bierstadt Display" w:hAnsi="Bierstadt Display"/>
        </w:rPr>
      </w:pPr>
    </w:p>
    <w:p w14:paraId="7F39877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Predictive modeling asks a simple question that is hard to answer well. Will this student remain enrolled? Training aims to rank students so fee support and other channels can prioritize. Feature families were informed by prior education machine learning (including Cortez &amp; Silva’s student performance tradition and later dropout and success tasks such as </w:t>
      </w:r>
      <w:proofErr w:type="spellStart"/>
      <w:r w:rsidRPr="00532C97">
        <w:rPr>
          <w:rFonts w:ascii="Bierstadt Display" w:eastAsia="Calibri" w:hAnsi="Bierstadt Display"/>
        </w:rPr>
        <w:t>Realinho</w:t>
      </w:r>
      <w:proofErr w:type="spellEnd"/>
      <w:r w:rsidRPr="00532C97">
        <w:rPr>
          <w:rFonts w:ascii="Bierstadt Display" w:eastAsia="Calibri" w:hAnsi="Bierstadt Display"/>
        </w:rPr>
        <w:t xml:space="preserve"> et al., 2022) and by Kenya-focused reading on volatility and access. Candidate models included a majority baseline, Logistic Regression, Random Forest, and Histogram Gradient Boosting. The selection rule was deliberate. Highest test AUC wins when the field is clear; if models sit within about 0.015 AUC of each other, higher dropout recall wins, because an intervention organization is hurt more by missing a student who leaves than by a slightly stronger ranking curve.</w:t>
      </w:r>
    </w:p>
    <w:p w14:paraId="5D0DF2AF" w14:textId="4C1E5228" w:rsidR="00A04986" w:rsidRPr="007B5262" w:rsidRDefault="0021117E" w:rsidP="007B5262">
      <w:pPr>
        <w:pStyle w:val="Heading2"/>
        <w:rPr>
          <w:rFonts w:ascii="Bierstadt Display" w:hAnsi="Bierstadt Display"/>
          <w:color w:val="auto"/>
          <w:sz w:val="22"/>
          <w:szCs w:val="22"/>
        </w:rPr>
      </w:pPr>
      <w:bookmarkStart w:id="31" w:name="_Toc239680021"/>
      <w:r w:rsidRPr="007B5262">
        <w:rPr>
          <w:rFonts w:ascii="Bierstadt Display" w:hAnsi="Bierstadt Display"/>
          <w:color w:val="auto"/>
          <w:sz w:val="22"/>
          <w:szCs w:val="22"/>
        </w:rPr>
        <w:t>14.4 Error trade-offs (why recall is the business metric)</w:t>
      </w:r>
      <w:bookmarkEnd w:id="31"/>
    </w:p>
    <w:tbl>
      <w:tblPr>
        <w:tblW w:w="0" w:type="auto"/>
        <w:tblLook w:val="04A0" w:firstRow="1" w:lastRow="0" w:firstColumn="1" w:lastColumn="0" w:noHBand="0" w:noVBand="1"/>
      </w:tblPr>
      <w:tblGrid>
        <w:gridCol w:w="3120"/>
        <w:gridCol w:w="3120"/>
        <w:gridCol w:w="3120"/>
      </w:tblGrid>
      <w:tr w:rsidR="00175FD2" w:rsidRPr="00175FD2" w14:paraId="22372CA5" w14:textId="77777777">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7B240E7E"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Error type</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314CFFB2"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What happens</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71FA1652"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Business cost</w:t>
            </w:r>
          </w:p>
        </w:tc>
      </w:tr>
      <w:tr w:rsidR="0000066E" w:rsidRPr="00175FD2" w14:paraId="2F72D5DD" w14:textId="77777777">
        <w:tc>
          <w:tcPr>
            <w:tcW w:w="3120" w:type="dxa"/>
            <w:tcBorders>
              <w:top w:val="single" w:sz="4" w:space="0" w:color="CCCCCC"/>
              <w:left w:val="single" w:sz="4" w:space="0" w:color="CCCCCC"/>
              <w:bottom w:val="single" w:sz="4" w:space="0" w:color="CCCCCC"/>
              <w:right w:val="single" w:sz="4" w:space="0" w:color="CCCCCC"/>
            </w:tcBorders>
          </w:tcPr>
          <w:p w14:paraId="39B87C4D"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False negative</w:t>
            </w:r>
            <w:r w:rsidRPr="00175FD2">
              <w:rPr>
                <w:rFonts w:ascii="Bierstadt Display" w:eastAsia="Calibri" w:hAnsi="Bierstadt Display"/>
                <w:sz w:val="18"/>
                <w:szCs w:val="18"/>
              </w:rPr>
              <w:t xml:space="preserve"> (miss a student who drops)</w:t>
            </w:r>
          </w:p>
        </w:tc>
        <w:tc>
          <w:tcPr>
            <w:tcW w:w="3120" w:type="dxa"/>
            <w:tcBorders>
              <w:top w:val="single" w:sz="4" w:space="0" w:color="CCCCCC"/>
              <w:left w:val="single" w:sz="4" w:space="0" w:color="CCCCCC"/>
              <w:bottom w:val="single" w:sz="4" w:space="0" w:color="CCCCCC"/>
              <w:right w:val="single" w:sz="4" w:space="0" w:color="CCCCCC"/>
            </w:tcBorders>
          </w:tcPr>
          <w:p w14:paraId="75855EF3"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No priority, no gift path, silent exit</w:t>
            </w:r>
          </w:p>
        </w:tc>
        <w:tc>
          <w:tcPr>
            <w:tcW w:w="3120" w:type="dxa"/>
            <w:tcBorders>
              <w:top w:val="single" w:sz="4" w:space="0" w:color="CCCCCC"/>
              <w:left w:val="single" w:sz="4" w:space="0" w:color="CCCCCC"/>
              <w:bottom w:val="single" w:sz="4" w:space="0" w:color="CCCCCC"/>
              <w:right w:val="single" w:sz="4" w:space="0" w:color="CCCCCC"/>
            </w:tcBorders>
          </w:tcPr>
          <w:p w14:paraId="18988D5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High: retention failure the system was built to prevent</w:t>
            </w:r>
          </w:p>
        </w:tc>
      </w:tr>
      <w:tr w:rsidR="0000066E" w:rsidRPr="00175FD2" w14:paraId="4127E82D"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63834CE9"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False positive</w:t>
            </w:r>
            <w:r w:rsidRPr="00175FD2">
              <w:rPr>
                <w:rFonts w:ascii="Bierstadt Display" w:eastAsia="Calibri" w:hAnsi="Bierstadt Display"/>
                <w:sz w:val="18"/>
                <w:szCs w:val="18"/>
              </w:rPr>
              <w:t xml:space="preserve"> (flag retained student)</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3F2A6761"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Review time and possible gift competition</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58CCBAD2"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Medium: staff load and scarce gift budget if unchecked</w:t>
            </w:r>
          </w:p>
        </w:tc>
      </w:tr>
      <w:tr w:rsidR="00175FD2" w:rsidRPr="00175FD2" w14:paraId="713C4290" w14:textId="77777777">
        <w:tc>
          <w:tcPr>
            <w:tcW w:w="3120" w:type="dxa"/>
            <w:tcBorders>
              <w:top w:val="single" w:sz="4" w:space="0" w:color="CCCCCC"/>
              <w:left w:val="single" w:sz="4" w:space="0" w:color="CCCCCC"/>
              <w:bottom w:val="single" w:sz="4" w:space="0" w:color="CCCCCC"/>
              <w:right w:val="single" w:sz="4" w:space="0" w:color="CCCCCC"/>
            </w:tcBorders>
          </w:tcPr>
          <w:p w14:paraId="3302D0AD"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Majority baseline “accuracy”</w:t>
            </w:r>
          </w:p>
        </w:tc>
        <w:tc>
          <w:tcPr>
            <w:tcW w:w="3120" w:type="dxa"/>
            <w:tcBorders>
              <w:top w:val="single" w:sz="4" w:space="0" w:color="CCCCCC"/>
              <w:left w:val="single" w:sz="4" w:space="0" w:color="CCCCCC"/>
              <w:bottom w:val="single" w:sz="4" w:space="0" w:color="CCCCCC"/>
              <w:right w:val="single" w:sz="4" w:space="0" w:color="CCCCCC"/>
            </w:tcBorders>
          </w:tcPr>
          <w:p w14:paraId="0E0C5DE2"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Predict everyone retained</w:t>
            </w:r>
          </w:p>
        </w:tc>
        <w:tc>
          <w:tcPr>
            <w:tcW w:w="3120" w:type="dxa"/>
            <w:tcBorders>
              <w:top w:val="single" w:sz="4" w:space="0" w:color="CCCCCC"/>
              <w:left w:val="single" w:sz="4" w:space="0" w:color="CCCCCC"/>
              <w:bottom w:val="single" w:sz="4" w:space="0" w:color="CCCCCC"/>
              <w:right w:val="single" w:sz="4" w:space="0" w:color="CCCCCC"/>
            </w:tcBorders>
          </w:tcPr>
          <w:p w14:paraId="0B7A6333"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Misleading headline metric; zero operational value</w:t>
            </w:r>
          </w:p>
        </w:tc>
      </w:tr>
    </w:tbl>
    <w:p w14:paraId="2FD28081" w14:textId="77777777" w:rsidR="00A04986" w:rsidRPr="00532C97" w:rsidRDefault="00A04986">
      <w:pPr>
        <w:rPr>
          <w:rFonts w:ascii="Bierstadt Display" w:hAnsi="Bierstadt Display"/>
        </w:rPr>
      </w:pPr>
    </w:p>
    <w:p w14:paraId="3998A7C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Thresholds in a live pilot should be set with ops capacity (how many cases human review can clear per week), not only maximum AUC.</w:t>
      </w:r>
    </w:p>
    <w:p w14:paraId="306A8CF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11.</w:t>
      </w:r>
      <w:r w:rsidRPr="00532C97">
        <w:rPr>
          <w:rFonts w:ascii="Bierstadt Display" w:eastAsia="Calibri" w:hAnsi="Bierstadt Display"/>
        </w:rPr>
        <w:t xml:space="preserve"> When AUC is nearly tied, choose Logistic Regression - it catches roughly twice as many dropouts as gradient boosting on this holdout.</w:t>
      </w:r>
    </w:p>
    <w:p w14:paraId="02AE8E44"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02B7A39F" wp14:editId="09395FE4">
            <wp:extent cx="4937760" cy="33695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lection_rule.png"/>
                    <pic:cNvPicPr/>
                  </pic:nvPicPr>
                  <pic:blipFill>
                    <a:blip r:embed="rId21"/>
                    <a:stretch>
                      <a:fillRect/>
                    </a:stretch>
                  </pic:blipFill>
                  <pic:spPr>
                    <a:xfrm>
                      <a:off x="0" y="0"/>
                      <a:ext cx="4937760" cy="3369532"/>
                    </a:xfrm>
                    <a:prstGeom prst="rect">
                      <a:avLst/>
                    </a:prstGeom>
                  </pic:spPr>
                </pic:pic>
              </a:graphicData>
            </a:graphic>
          </wp:inline>
        </w:drawing>
      </w:r>
    </w:p>
    <w:p w14:paraId="7D947275"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11. Selection rule</w:t>
      </w:r>
    </w:p>
    <w:p w14:paraId="42F7F5B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Logistic Regression finds about two-thirds of dropouts on the test set, versus about one-third for boosting at similar ranking quality. That is why LR is the deployed ranker, with tree models kept as termly challengers.</w:t>
      </w:r>
    </w:p>
    <w:p w14:paraId="3D99ED4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Under that rule, Logistic Regression was selected. On the holdout set it posts an AUC near 0.753 and dropout recall near 0.667. Gradient Boosting edges AUC slightly higher but catches only about a third of dropouts. Random Forest looks accurate because it hugs the retained majority and almost ignores dropouts. The majority baseline shows chance AUC at 0.5.</w:t>
      </w:r>
    </w:p>
    <w:p w14:paraId="552FC1E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12.</w:t>
      </w:r>
      <w:r w:rsidRPr="00532C97">
        <w:rPr>
          <w:rFonts w:ascii="Bierstadt Display" w:eastAsia="Calibri" w:hAnsi="Bierstadt Display"/>
        </w:rPr>
        <w:t xml:space="preserve"> Holdout panel: accuracy alone would have wrongly crowned models that ignore dropouts.</w:t>
      </w:r>
    </w:p>
    <w:p w14:paraId="242EE5AE"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35C2BDA5" wp14:editId="4173B809">
            <wp:extent cx="4937760" cy="22021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modeling_metrics_panel.png"/>
                    <pic:cNvPicPr/>
                  </pic:nvPicPr>
                  <pic:blipFill>
                    <a:blip r:embed="rId22"/>
                    <a:stretch>
                      <a:fillRect/>
                    </a:stretch>
                  </pic:blipFill>
                  <pic:spPr>
                    <a:xfrm>
                      <a:off x="0" y="0"/>
                      <a:ext cx="4937760" cy="2202152"/>
                    </a:xfrm>
                    <a:prstGeom prst="rect">
                      <a:avLst/>
                    </a:prstGeom>
                  </pic:spPr>
                </pic:pic>
              </a:graphicData>
            </a:graphic>
          </wp:inline>
        </w:drawing>
      </w:r>
    </w:p>
    <w:p w14:paraId="362E1C7A"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12. Modeling metrics panel</w:t>
      </w:r>
    </w:p>
    <w:p w14:paraId="22074D1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lastRenderedPageBreak/>
        <w:t>Figure 13.</w:t>
      </w:r>
      <w:r w:rsidRPr="00532C97">
        <w:rPr>
          <w:rFonts w:ascii="Bierstadt Display" w:eastAsia="Calibri" w:hAnsi="Bierstadt Display"/>
        </w:rPr>
        <w:t xml:space="preserve"> ROC curves confirm discriminative ability - but AUC is only half of the selection rule.</w:t>
      </w:r>
    </w:p>
    <w:p w14:paraId="0D260E61"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0A99B041" wp14:editId="25CCEB83">
            <wp:extent cx="4937760" cy="41977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deling_roc.png"/>
                    <pic:cNvPicPr/>
                  </pic:nvPicPr>
                  <pic:blipFill>
                    <a:blip r:embed="rId23"/>
                    <a:stretch>
                      <a:fillRect/>
                    </a:stretch>
                  </pic:blipFill>
                  <pic:spPr>
                    <a:xfrm>
                      <a:off x="0" y="0"/>
                      <a:ext cx="4937760" cy="4197769"/>
                    </a:xfrm>
                    <a:prstGeom prst="rect">
                      <a:avLst/>
                    </a:prstGeom>
                  </pic:spPr>
                </pic:pic>
              </a:graphicData>
            </a:graphic>
          </wp:inline>
        </w:drawing>
      </w:r>
    </w:p>
    <w:p w14:paraId="0802659A"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13. Modeling ROC curves</w:t>
      </w:r>
    </w:p>
    <w:p w14:paraId="5F00679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Fairness by SES quintile shows weaker separation where retention is already nearly universal. Class imbalance is not a footnote. It is the reason accuracy was never allowed to become the primary metric.</w:t>
      </w:r>
    </w:p>
    <w:p w14:paraId="2D91D60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14.</w:t>
      </w:r>
      <w:r w:rsidRPr="00532C97">
        <w:rPr>
          <w:rFonts w:ascii="Bierstadt Display" w:eastAsia="Calibri" w:hAnsi="Bierstadt Display"/>
        </w:rPr>
        <w:t xml:space="preserve"> Ranking is weaker in high-SES slices; monitor fairness termly, or capital will miss students who still drop out.</w:t>
      </w:r>
    </w:p>
    <w:p w14:paraId="4ECBC445"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603F6509" wp14:editId="7B13F052">
            <wp:extent cx="4937760" cy="30386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deling_fairness_ses.png"/>
                    <pic:cNvPicPr/>
                  </pic:nvPicPr>
                  <pic:blipFill>
                    <a:blip r:embed="rId24"/>
                    <a:stretch>
                      <a:fillRect/>
                    </a:stretch>
                  </pic:blipFill>
                  <pic:spPr>
                    <a:xfrm>
                      <a:off x="0" y="0"/>
                      <a:ext cx="4937760" cy="3038621"/>
                    </a:xfrm>
                    <a:prstGeom prst="rect">
                      <a:avLst/>
                    </a:prstGeom>
                  </pic:spPr>
                </pic:pic>
              </a:graphicData>
            </a:graphic>
          </wp:inline>
        </w:drawing>
      </w:r>
    </w:p>
    <w:p w14:paraId="7A357815"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14. Fairness by SES</w:t>
      </w:r>
    </w:p>
    <w:p w14:paraId="704CC8D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Ranking quality falls where almost everyone stays. Stratified metrics matter; a single overall score is not proof of fair performance.</w:t>
      </w:r>
    </w:p>
    <w:p w14:paraId="4CC1F33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Explainability uses SHAP (Lundberg &amp; Lee, 2017) so that positive contributions align with higher dropout risk in stakeholder conversation. Global importance surfaces health risk and burden, academic interactions with SES, belonging and barriers, absences, and cash-flow volatility, consistent with evidence linking student health to learning and retention risk (</w:t>
      </w:r>
      <w:proofErr w:type="spellStart"/>
      <w:r w:rsidRPr="00532C97">
        <w:rPr>
          <w:rFonts w:ascii="Bierstadt Display" w:eastAsia="Calibri" w:hAnsi="Bierstadt Display"/>
        </w:rPr>
        <w:t>Basch</w:t>
      </w:r>
      <w:proofErr w:type="spellEnd"/>
      <w:r w:rsidRPr="00532C97">
        <w:rPr>
          <w:rFonts w:ascii="Bierstadt Display" w:eastAsia="Calibri" w:hAnsi="Bierstadt Display"/>
        </w:rPr>
        <w:t>, 2011). Those explanations stay on the analytics surface. Helpers receive a concise, action-oriented reason, not a technical model briefing.</w:t>
      </w:r>
    </w:p>
    <w:p w14:paraId="479B67D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15.</w:t>
      </w:r>
      <w:r w:rsidRPr="00532C97">
        <w:rPr>
          <w:rFonts w:ascii="Bierstadt Display" w:eastAsia="Calibri" w:hAnsi="Bierstadt Display"/>
        </w:rPr>
        <w:t xml:space="preserve"> Health, </w:t>
      </w:r>
      <w:proofErr w:type="spellStart"/>
      <w:r w:rsidRPr="00532C97">
        <w:rPr>
          <w:rFonts w:ascii="Bierstadt Display" w:eastAsia="Calibri" w:hAnsi="Bierstadt Display"/>
        </w:rPr>
        <w:t>academic×SES</w:t>
      </w:r>
      <w:proofErr w:type="spellEnd"/>
      <w:r w:rsidRPr="00532C97">
        <w:rPr>
          <w:rFonts w:ascii="Bierstadt Display" w:eastAsia="Calibri" w:hAnsi="Bierstadt Display"/>
        </w:rPr>
        <w:t>, and barriers lead global SHAP importance - so fee help alone cannot be the full theory of change.</w:t>
      </w:r>
    </w:p>
    <w:p w14:paraId="2FEC1A38"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46F762C3" wp14:editId="1CA271EB">
            <wp:extent cx="4937760" cy="34102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shap_global_importance.png"/>
                    <pic:cNvPicPr/>
                  </pic:nvPicPr>
                  <pic:blipFill>
                    <a:blip r:embed="rId25"/>
                    <a:stretch>
                      <a:fillRect/>
                    </a:stretch>
                  </pic:blipFill>
                  <pic:spPr>
                    <a:xfrm>
                      <a:off x="0" y="0"/>
                      <a:ext cx="4937760" cy="3410296"/>
                    </a:xfrm>
                    <a:prstGeom prst="rect">
                      <a:avLst/>
                    </a:prstGeom>
                  </pic:spPr>
                </pic:pic>
              </a:graphicData>
            </a:graphic>
          </wp:inline>
        </w:drawing>
      </w:r>
    </w:p>
    <w:p w14:paraId="0FB6B222"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15. SHAP global importance</w:t>
      </w:r>
    </w:p>
    <w:p w14:paraId="6EDC896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Chronic health and multi-barrier signals dominate explanations. Non-fee needs stay on school and ops channels; helpers never see the SHAP view.</w:t>
      </w:r>
    </w:p>
    <w:p w14:paraId="1D8F55F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16.</w:t>
      </w:r>
      <w:r w:rsidRPr="00532C97">
        <w:rPr>
          <w:rFonts w:ascii="Bierstadt Display" w:eastAsia="Calibri" w:hAnsi="Bierstadt Display"/>
        </w:rPr>
        <w:t xml:space="preserve"> SHAP </w:t>
      </w:r>
      <w:proofErr w:type="spellStart"/>
      <w:r w:rsidRPr="00532C97">
        <w:rPr>
          <w:rFonts w:ascii="Bierstadt Display" w:eastAsia="Calibri" w:hAnsi="Bierstadt Display"/>
        </w:rPr>
        <w:t>beeswarm</w:t>
      </w:r>
      <w:proofErr w:type="spellEnd"/>
      <w:r w:rsidRPr="00532C97">
        <w:rPr>
          <w:rFonts w:ascii="Bierstadt Display" w:eastAsia="Calibri" w:hAnsi="Bierstadt Display"/>
        </w:rPr>
        <w:t>: driver effects vary across students - priority is local, not one-size-fits-all.</w:t>
      </w:r>
    </w:p>
    <w:p w14:paraId="1EE089DE"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34748112" wp14:editId="74885897">
            <wp:extent cx="4937760" cy="4650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shap_beeswarm.png"/>
                    <pic:cNvPicPr/>
                  </pic:nvPicPr>
                  <pic:blipFill>
                    <a:blip r:embed="rId26"/>
                    <a:stretch>
                      <a:fillRect/>
                    </a:stretch>
                  </pic:blipFill>
                  <pic:spPr>
                    <a:xfrm>
                      <a:off x="0" y="0"/>
                      <a:ext cx="4937760" cy="4650085"/>
                    </a:xfrm>
                    <a:prstGeom prst="rect">
                      <a:avLst/>
                    </a:prstGeom>
                  </pic:spPr>
                </pic:pic>
              </a:graphicData>
            </a:graphic>
          </wp:inline>
        </w:drawing>
      </w:r>
    </w:p>
    <w:p w14:paraId="2715CD89"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 xml:space="preserve">Figure 16. SHAP </w:t>
      </w:r>
      <w:proofErr w:type="spellStart"/>
      <w:r w:rsidRPr="00532C97">
        <w:rPr>
          <w:rFonts w:ascii="Bierstadt Display" w:eastAsia="Calibri" w:hAnsi="Bierstadt Display"/>
        </w:rPr>
        <w:t>beeswarm</w:t>
      </w:r>
      <w:proofErr w:type="spellEnd"/>
    </w:p>
    <w:p w14:paraId="0A7AC9FA"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Beyond ranking, K-Means on behavioral features (not on the retention label) produces risk personas that suggest </w:t>
      </w:r>
      <w:r w:rsidRPr="00532C97">
        <w:rPr>
          <w:rFonts w:ascii="Bierstadt Display" w:eastAsia="Calibri" w:hAnsi="Bierstadt Display"/>
          <w:i/>
        </w:rPr>
        <w:t>what kind</w:t>
      </w:r>
      <w:r w:rsidRPr="00532C97">
        <w:rPr>
          <w:rFonts w:ascii="Bierstadt Display" w:eastAsia="Calibri" w:hAnsi="Bierstadt Display"/>
        </w:rPr>
        <w:t xml:space="preserve"> of pressure a student faces, whether academic struggle, health constraint, or relative stability.</w:t>
      </w:r>
    </w:p>
    <w:p w14:paraId="23A3410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17.</w:t>
      </w:r>
      <w:r w:rsidRPr="00532C97">
        <w:rPr>
          <w:rFonts w:ascii="Bierstadt Display" w:eastAsia="Calibri" w:hAnsi="Bierstadt Display"/>
        </w:rPr>
        <w:t xml:space="preserve"> Personas separate </w:t>
      </w:r>
      <w:r w:rsidRPr="00532C97">
        <w:rPr>
          <w:rFonts w:ascii="Bierstadt Display" w:eastAsia="Calibri" w:hAnsi="Bierstadt Display"/>
          <w:i/>
        </w:rPr>
        <w:t>kinds</w:t>
      </w:r>
      <w:r w:rsidRPr="00532C97">
        <w:rPr>
          <w:rFonts w:ascii="Bierstadt Display" w:eastAsia="Calibri" w:hAnsi="Bierstadt Display"/>
        </w:rPr>
        <w:t xml:space="preserve"> of need - routing quality depends on this label as much as on risk score.</w:t>
      </w:r>
    </w:p>
    <w:p w14:paraId="490389A1"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2DBB9CE1" wp14:editId="117E3FAE">
            <wp:extent cx="4937760" cy="42930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ersona_radar.png"/>
                    <pic:cNvPicPr/>
                  </pic:nvPicPr>
                  <pic:blipFill>
                    <a:blip r:embed="rId27"/>
                    <a:stretch>
                      <a:fillRect/>
                    </a:stretch>
                  </pic:blipFill>
                  <pic:spPr>
                    <a:xfrm>
                      <a:off x="0" y="0"/>
                      <a:ext cx="4937760" cy="4293021"/>
                    </a:xfrm>
                    <a:prstGeom prst="rect">
                      <a:avLst/>
                    </a:prstGeom>
                  </pic:spPr>
                </pic:pic>
              </a:graphicData>
            </a:graphic>
          </wp:inline>
        </w:drawing>
      </w:r>
    </w:p>
    <w:p w14:paraId="27C3D3A2"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17. Persona radar</w:t>
      </w:r>
    </w:p>
    <w:p w14:paraId="1E9AC82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An intervention matrix then scores actions from not-indicated to priority by combining persona policy, signal boosts, and dropout risk. Only students whose primary intervention is school fee support enter the Helper portal queue. Other primaries remain design and ops objects for school and partner channels. That is an intentional product decision. The MVP proves one complete helper marketplace rather than four unfinished ones.</w:t>
      </w:r>
    </w:p>
    <w:p w14:paraId="32FCE23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18.</w:t>
      </w:r>
      <w:r w:rsidRPr="00532C97">
        <w:rPr>
          <w:rFonts w:ascii="Bierstadt Display" w:eastAsia="Calibri" w:hAnsi="Bierstadt Display"/>
        </w:rPr>
        <w:t xml:space="preserve"> Intervention intensity differs by need type - MVP exposes only the fee-primary lane to helpers.</w:t>
      </w:r>
    </w:p>
    <w:p w14:paraId="2A7E7F31"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335DA4D1" wp14:editId="2A88BF04">
            <wp:extent cx="4937760" cy="2087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intervention_matrix_heatmap.png"/>
                    <pic:cNvPicPr/>
                  </pic:nvPicPr>
                  <pic:blipFill>
                    <a:blip r:embed="rId28"/>
                    <a:stretch>
                      <a:fillRect/>
                    </a:stretch>
                  </pic:blipFill>
                  <pic:spPr>
                    <a:xfrm>
                      <a:off x="0" y="0"/>
                      <a:ext cx="4937760" cy="2087440"/>
                    </a:xfrm>
                    <a:prstGeom prst="rect">
                      <a:avLst/>
                    </a:prstGeom>
                  </pic:spPr>
                </pic:pic>
              </a:graphicData>
            </a:graphic>
          </wp:inline>
        </w:drawing>
      </w:r>
    </w:p>
    <w:p w14:paraId="51E24B46"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lastRenderedPageBreak/>
        <w:t>Figure 18. Intervention matrix</w:t>
      </w:r>
    </w:p>
    <w:p w14:paraId="716E996A"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19.</w:t>
      </w:r>
      <w:r w:rsidRPr="00532C97">
        <w:rPr>
          <w:rFonts w:ascii="Bierstadt Display" w:eastAsia="Calibri" w:hAnsi="Bierstadt Display"/>
        </w:rPr>
        <w:t xml:space="preserve"> A few hundred fee-primary cases form a manageable queue out of one thousand - scope is pilot-sized by construction.</w:t>
      </w:r>
    </w:p>
    <w:p w14:paraId="3B00614F"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5B14D52B" wp14:editId="4942AEDC">
            <wp:extent cx="4937760" cy="29177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fee_support_priority.png"/>
                    <pic:cNvPicPr/>
                  </pic:nvPicPr>
                  <pic:blipFill>
                    <a:blip r:embed="rId29"/>
                    <a:stretch>
                      <a:fillRect/>
                    </a:stretch>
                  </pic:blipFill>
                  <pic:spPr>
                    <a:xfrm>
                      <a:off x="0" y="0"/>
                      <a:ext cx="4937760" cy="2917767"/>
                    </a:xfrm>
                    <a:prstGeom prst="rect">
                      <a:avLst/>
                    </a:prstGeom>
                  </pic:spPr>
                </pic:pic>
              </a:graphicData>
            </a:graphic>
          </wp:inline>
        </w:drawing>
      </w:r>
    </w:p>
    <w:p w14:paraId="18A1D976"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19. Fee support priority</w:t>
      </w:r>
    </w:p>
    <w:p w14:paraId="14203B7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Finally, settlement algorithms are treated as method, not optional plumbing. Oldest selected term first, category order within a term, transactional locks, overpayment rejection, and stale-balance rejection matter because trust erodes when money lands incorrectly. A ranking model without clean settlement is an incomplete product.</w:t>
      </w:r>
    </w:p>
    <w:p w14:paraId="33961587" w14:textId="77777777" w:rsidR="00A04986" w:rsidRPr="00CC70C7" w:rsidRDefault="00487C4F">
      <w:pPr>
        <w:pStyle w:val="Heading1"/>
        <w:spacing w:before="360" w:after="200"/>
        <w:rPr>
          <w:rFonts w:ascii="Bierstadt Display" w:hAnsi="Bierstadt Display"/>
          <w:color w:val="auto"/>
          <w:sz w:val="26"/>
          <w:szCs w:val="26"/>
        </w:rPr>
      </w:pPr>
      <w:bookmarkStart w:id="32" w:name="_Toc239680022"/>
      <w:r w:rsidRPr="00CC70C7">
        <w:rPr>
          <w:rFonts w:ascii="Bierstadt Display" w:eastAsia="Calibri" w:hAnsi="Bierstadt Display"/>
          <w:color w:val="auto"/>
          <w:sz w:val="26"/>
          <w:szCs w:val="26"/>
        </w:rPr>
        <w:t>15. Solution Architecture</w:t>
      </w:r>
      <w:bookmarkEnd w:id="32"/>
    </w:p>
    <w:p w14:paraId="1FC4B8F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shipped product runs the decision loop from Figure 5 end to end. It scores, routes, gifts, and monitors across the Helper portal, Support Hub, analytics, and fee ledger.</w:t>
      </w:r>
    </w:p>
    <w:p w14:paraId="58F84B7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A calibrated synthetic student record (later, a Tier-1 school extract) enters feature engineering and scoring. The model and personas feed an intervention matrix. Non-fee recommendations surface for school and partner attention. Fee-priority students appear on the Helper portal that filters by county and school type, including both Day and Boarding schools in every county. The helper chooses a student, selects term arrears, enters an amount, and pays. In a live local </w:t>
      </w:r>
      <w:proofErr w:type="gramStart"/>
      <w:r w:rsidRPr="00532C97">
        <w:rPr>
          <w:rFonts w:ascii="Bierstadt Display" w:eastAsia="Calibri" w:hAnsi="Bierstadt Display"/>
        </w:rPr>
        <w:t>demo</w:t>
      </w:r>
      <w:proofErr w:type="gramEnd"/>
      <w:r w:rsidRPr="00532C97">
        <w:rPr>
          <w:rFonts w:ascii="Bierstadt Display" w:eastAsia="Calibri" w:hAnsi="Bierstadt Display"/>
        </w:rPr>
        <w:t xml:space="preserve"> the ledger reallocates immediately. On GitHub Pages the gift is a personal offline demonstration so partners can review the flow without sharing a cloud database. The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Support Hub monitors KPIs, pilot success panels, concentration, rejections, and freshness. Analytics presents the basis for the routing. The same loop in Figure 5 (score, explain, assign, publish fee priority, settle, and monitor) is therefore product architecture, not a separate concept diagram.</w:t>
      </w:r>
    </w:p>
    <w:p w14:paraId="48742AD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20.</w:t>
      </w:r>
      <w:r w:rsidRPr="00532C97">
        <w:rPr>
          <w:rFonts w:ascii="Bierstadt Display" w:eastAsia="Calibri" w:hAnsi="Bierstadt Display"/>
        </w:rPr>
        <w:t xml:space="preserve"> Cohort profile used by demos and models (one-thousand student PoC).</w:t>
      </w:r>
    </w:p>
    <w:p w14:paraId="2B9C3154"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lastRenderedPageBreak/>
        <w:drawing>
          <wp:inline distT="0" distB="0" distL="0" distR="0" wp14:anchorId="1E3AF867" wp14:editId="57585006">
            <wp:extent cx="4937760" cy="1553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hort_overview.png"/>
                    <pic:cNvPicPr/>
                  </pic:nvPicPr>
                  <pic:blipFill>
                    <a:blip r:embed="rId30"/>
                    <a:stretch>
                      <a:fillRect/>
                    </a:stretch>
                  </pic:blipFill>
                  <pic:spPr>
                    <a:xfrm>
                      <a:off x="0" y="0"/>
                      <a:ext cx="4937760" cy="1553691"/>
                    </a:xfrm>
                    <a:prstGeom prst="rect">
                      <a:avLst/>
                    </a:prstGeom>
                  </pic:spPr>
                </pic:pic>
              </a:graphicData>
            </a:graphic>
          </wp:inline>
        </w:drawing>
      </w:r>
    </w:p>
    <w:p w14:paraId="221D3856"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20. Cohort overview</w:t>
      </w:r>
    </w:p>
    <w:p w14:paraId="5607066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Live demos are at https://jesyldah.github.io/ElimuMatch/. The Helper portal is served as </w:t>
      </w:r>
      <w:r w:rsidRPr="00532C97">
        <w:rPr>
          <w:rFonts w:ascii="Bierstadt Display" w:eastAsia="Consolas" w:hAnsi="Bierstadt Display"/>
        </w:rPr>
        <w:t>sponsor_portal.html</w:t>
      </w:r>
      <w:r w:rsidRPr="00532C97">
        <w:rPr>
          <w:rFonts w:ascii="Bierstadt Display" w:eastAsia="Calibri" w:hAnsi="Bierstadt Display"/>
        </w:rPr>
        <w:t xml:space="preserve">, the Support Hub as </w:t>
      </w:r>
      <w:r w:rsidRPr="00532C97">
        <w:rPr>
          <w:rFonts w:ascii="Bierstadt Display" w:eastAsia="Consolas" w:hAnsi="Bierstadt Display"/>
        </w:rPr>
        <w:t>ops_dashboard.html</w:t>
      </w:r>
      <w:r w:rsidRPr="00532C97">
        <w:rPr>
          <w:rFonts w:ascii="Bierstadt Display" w:eastAsia="Calibri" w:hAnsi="Bierstadt Display"/>
        </w:rPr>
        <w:t xml:space="preserve">, analytics as </w:t>
      </w:r>
      <w:r w:rsidRPr="00532C97">
        <w:rPr>
          <w:rFonts w:ascii="Bierstadt Display" w:eastAsia="Consolas" w:hAnsi="Bierstadt Display"/>
        </w:rPr>
        <w:t>dashboard.html</w:t>
      </w:r>
      <w:r w:rsidRPr="00532C97">
        <w:rPr>
          <w:rFonts w:ascii="Bierstadt Display" w:eastAsia="Calibri" w:hAnsi="Bierstadt Display"/>
        </w:rPr>
        <w:t xml:space="preserve">, and schema documentation under </w:t>
      </w:r>
      <w:proofErr w:type="spellStart"/>
      <w:r w:rsidRPr="00532C97">
        <w:rPr>
          <w:rFonts w:ascii="Bierstadt Display" w:eastAsia="Consolas" w:hAnsi="Bierstadt Display"/>
        </w:rPr>
        <w:t>db</w:t>
      </w:r>
      <w:proofErr w:type="spellEnd"/>
      <w:r w:rsidRPr="00532C97">
        <w:rPr>
          <w:rFonts w:ascii="Bierstadt Display" w:eastAsia="Consolas" w:hAnsi="Bierstadt Display"/>
        </w:rPr>
        <w:t>/schema_dashboard.html</w:t>
      </w:r>
      <w:r w:rsidRPr="00532C97">
        <w:rPr>
          <w:rFonts w:ascii="Bierstadt Display" w:eastAsia="Calibri" w:hAnsi="Bierstadt Display"/>
        </w:rPr>
        <w:t xml:space="preserve">. Technology choices are intentionally modest and pilot-appropriate. The stack uses Python for science and pipelines, SQLite for the fee books, static HTML for the product faces so a stakeholder can open the stack in any browser, and GitHub for reproducibility. Optional </w:t>
      </w:r>
      <w:proofErr w:type="spellStart"/>
      <w:r w:rsidRPr="00532C97">
        <w:rPr>
          <w:rFonts w:ascii="Bierstadt Display" w:eastAsia="Calibri" w:hAnsi="Bierstadt Display"/>
        </w:rPr>
        <w:t>Streamlit</w:t>
      </w:r>
      <w:proofErr w:type="spellEnd"/>
      <w:r w:rsidRPr="00532C97">
        <w:rPr>
          <w:rFonts w:ascii="Bierstadt Display" w:eastAsia="Calibri" w:hAnsi="Bierstadt Display"/>
        </w:rPr>
        <w:t xml:space="preserve"> work remains experimental. The primary share path is the HTML site.</w:t>
      </w:r>
    </w:p>
    <w:p w14:paraId="668D31A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Settlement policy is where architecture earns operational credibility. If a screen is stale because another gift just posted, the database rejects rather than creates unauthorized credit. If a helper enters more than remains on the selected terms, overpayment is blocked. Concurrent writes are locked. Those controls protect trust. Strong models fail if money handling is weak.</w:t>
      </w:r>
    </w:p>
    <w:p w14:paraId="51B688C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What the proof of concept demonstrates is not national implementation. It demonstrates that risk-informed matching, ethical feature design, multi-layer data architecture, an end-to-end fee path, and operational governance hooks can coexist in a package an investor or partner can open today.</w:t>
      </w:r>
    </w:p>
    <w:p w14:paraId="62AAA544" w14:textId="77777777" w:rsidR="00A04986" w:rsidRPr="00CC70C7" w:rsidRDefault="00487C4F">
      <w:pPr>
        <w:pStyle w:val="Heading1"/>
        <w:spacing w:before="360" w:after="200"/>
        <w:rPr>
          <w:rFonts w:ascii="Bierstadt Display" w:hAnsi="Bierstadt Display"/>
          <w:color w:val="auto"/>
          <w:sz w:val="26"/>
          <w:szCs w:val="26"/>
        </w:rPr>
      </w:pPr>
      <w:bookmarkStart w:id="33" w:name="_Toc239680023"/>
      <w:r w:rsidRPr="00CC70C7">
        <w:rPr>
          <w:rFonts w:ascii="Bierstadt Display" w:eastAsia="Calibri" w:hAnsi="Bierstadt Display"/>
          <w:color w:val="auto"/>
          <w:sz w:val="26"/>
          <w:szCs w:val="26"/>
        </w:rPr>
        <w:t>16. Cost Analysis</w:t>
      </w:r>
      <w:bookmarkEnd w:id="33"/>
    </w:p>
    <w:p w14:paraId="4793138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With a working product path in place, the open question for capital is economic. Under what assumptions does an eight-school Year-1 pilot clear a positive case?</w:t>
      </w:r>
    </w:p>
    <w:p w14:paraId="7060ABC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Reporting AUC alone is not a complete financial case. </w:t>
      </w:r>
      <w:proofErr w:type="spellStart"/>
      <w:r w:rsidRPr="00532C97">
        <w:rPr>
          <w:rFonts w:ascii="Bierstadt Display" w:eastAsia="Calibri" w:hAnsi="Bierstadt Display"/>
        </w:rPr>
        <w:t>ElimuMatch’s</w:t>
      </w:r>
      <w:proofErr w:type="spellEnd"/>
      <w:r w:rsidRPr="00532C97">
        <w:rPr>
          <w:rFonts w:ascii="Bierstadt Display" w:eastAsia="Calibri" w:hAnsi="Bierstadt Display"/>
        </w:rPr>
        <w:t xml:space="preserve"> Year-1 case is therefore told both as a transparent platform cost-benefit analysis (full assumption stack in </w:t>
      </w:r>
      <w:r w:rsidRPr="00532C97">
        <w:rPr>
          <w:rFonts w:ascii="Bierstadt Display" w:eastAsia="Consolas" w:hAnsi="Bierstadt Display"/>
        </w:rPr>
        <w:t>COST_BENEFIT_ANALYSIS.md</w:t>
      </w:r>
      <w:r w:rsidRPr="00532C97">
        <w:rPr>
          <w:rFonts w:ascii="Bierstadt Display" w:eastAsia="Calibri" w:hAnsi="Bierstadt Display"/>
        </w:rPr>
        <w:t>) and in Social Return language suited to CSR audiences, without presenting unaudited figures as audited P&amp;L.</w:t>
      </w:r>
    </w:p>
    <w:p w14:paraId="47AB090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&gt; </w:t>
      </w:r>
      <w:r w:rsidRPr="00532C97">
        <w:rPr>
          <w:rFonts w:ascii="Bierstadt Display" w:eastAsia="Calibri" w:hAnsi="Bierstadt Display"/>
          <w:b/>
        </w:rPr>
        <w:t>Integrity note.</w:t>
      </w:r>
      <w:r w:rsidRPr="00532C97">
        <w:rPr>
          <w:rFonts w:ascii="Bierstadt Display" w:eastAsia="Calibri" w:hAnsi="Bierstadt Display"/>
        </w:rPr>
        <w:t xml:space="preserve"> Cost and benefit figures below are </w:t>
      </w:r>
      <w:r w:rsidRPr="00532C97">
        <w:rPr>
          <w:rFonts w:ascii="Bierstadt Display" w:eastAsia="Calibri" w:hAnsi="Bierstadt Display"/>
          <w:b/>
        </w:rPr>
        <w:t>illustrative</w:t>
      </w:r>
      <w:r w:rsidRPr="00532C97">
        <w:rPr>
          <w:rFonts w:ascii="Bierstadt Display" w:eastAsia="Calibri" w:hAnsi="Bierstadt Display"/>
        </w:rPr>
        <w:t xml:space="preserve"> for a one-year pilot sized to the PoC cohort logic (~1,000 students / ~280 fee-support recommendations). They are not empirical results from a live Kenyan school system. The purpose is to show how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creates value and under what assumptions a pilot clears a positive case.</w:t>
      </w:r>
    </w:p>
    <w:p w14:paraId="0785FE4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Value is framed along three lines. Economically, keeping a student in school protects human capital, which the case models with modest, explicit proxies rather than exaggerated lifetime-earnings claims. Operationally, better targeting means the same helper shillings do more retention-relevant work, and staff </w:t>
      </w:r>
      <w:r w:rsidRPr="00532C97">
        <w:rPr>
          <w:rFonts w:ascii="Bierstadt Display" w:eastAsia="Calibri" w:hAnsi="Bierstadt Display"/>
        </w:rPr>
        <w:lastRenderedPageBreak/>
        <w:t>time is spent on ranked queues rather than ad hoc lists. Socially, explainable ranking is a fairness instrument relative to network-based awards.</w:t>
      </w:r>
    </w:p>
    <w:p w14:paraId="3A78AE21" w14:textId="757C394C" w:rsidR="00A04986" w:rsidRPr="007B5262" w:rsidRDefault="00033D9A" w:rsidP="007B5262">
      <w:pPr>
        <w:pStyle w:val="Heading2"/>
        <w:rPr>
          <w:rFonts w:ascii="Bierstadt Display" w:hAnsi="Bierstadt Display"/>
          <w:color w:val="auto"/>
          <w:sz w:val="22"/>
          <w:szCs w:val="22"/>
        </w:rPr>
      </w:pPr>
      <w:bookmarkStart w:id="34" w:name="_Toc239680024"/>
      <w:r w:rsidRPr="007B5262">
        <w:rPr>
          <w:rFonts w:ascii="Bierstadt Display" w:hAnsi="Bierstadt Display"/>
          <w:color w:val="auto"/>
          <w:sz w:val="22"/>
          <w:szCs w:val="22"/>
        </w:rPr>
        <w:t>16.1 Capital requirements</w:t>
      </w:r>
      <w:bookmarkEnd w:id="34"/>
    </w:p>
    <w:tbl>
      <w:tblPr>
        <w:tblW w:w="0" w:type="auto"/>
        <w:tblLook w:val="04A0" w:firstRow="1" w:lastRow="0" w:firstColumn="1" w:lastColumn="0" w:noHBand="0" w:noVBand="1"/>
      </w:tblPr>
      <w:tblGrid>
        <w:gridCol w:w="3120"/>
        <w:gridCol w:w="1923"/>
        <w:gridCol w:w="4279"/>
      </w:tblGrid>
      <w:tr w:rsidR="00175FD2" w:rsidRPr="00175FD2" w14:paraId="7A90C10D" w14:textId="77777777" w:rsidTr="00175FD2">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42BCF4A4"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Source / use</w:t>
            </w:r>
          </w:p>
        </w:tc>
        <w:tc>
          <w:tcPr>
            <w:tcW w:w="1923" w:type="dxa"/>
            <w:tcBorders>
              <w:top w:val="single" w:sz="4" w:space="0" w:color="CCCCCC"/>
              <w:left w:val="single" w:sz="4" w:space="0" w:color="CCCCCC"/>
              <w:bottom w:val="single" w:sz="4" w:space="0" w:color="CCCCCC"/>
              <w:right w:val="single" w:sz="4" w:space="0" w:color="CCCCCC"/>
            </w:tcBorders>
            <w:shd w:val="clear" w:color="auto" w:fill="264653"/>
          </w:tcPr>
          <w:p w14:paraId="66020A72"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Amount (KES)</w:t>
            </w:r>
          </w:p>
        </w:tc>
        <w:tc>
          <w:tcPr>
            <w:tcW w:w="4279" w:type="dxa"/>
            <w:tcBorders>
              <w:top w:val="single" w:sz="4" w:space="0" w:color="CCCCCC"/>
              <w:left w:val="single" w:sz="4" w:space="0" w:color="CCCCCC"/>
              <w:bottom w:val="single" w:sz="4" w:space="0" w:color="CCCCCC"/>
              <w:right w:val="single" w:sz="4" w:space="0" w:color="CCCCCC"/>
            </w:tcBorders>
            <w:shd w:val="clear" w:color="auto" w:fill="264653"/>
          </w:tcPr>
          <w:p w14:paraId="7757B391"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Notes</w:t>
            </w:r>
          </w:p>
        </w:tc>
      </w:tr>
      <w:tr w:rsidR="0000066E" w:rsidRPr="00175FD2" w14:paraId="58814738" w14:textId="77777777" w:rsidTr="00175FD2">
        <w:tc>
          <w:tcPr>
            <w:tcW w:w="3120" w:type="dxa"/>
            <w:tcBorders>
              <w:top w:val="single" w:sz="4" w:space="0" w:color="CCCCCC"/>
              <w:left w:val="single" w:sz="4" w:space="0" w:color="CCCCCC"/>
              <w:bottom w:val="single" w:sz="4" w:space="0" w:color="CCCCCC"/>
              <w:right w:val="single" w:sz="4" w:space="0" w:color="CCCCCC"/>
            </w:tcBorders>
          </w:tcPr>
          <w:p w14:paraId="1E4B07D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 xml:space="preserve">Year-1 platform ask (setup + </w:t>
            </w:r>
            <w:proofErr w:type="spellStart"/>
            <w:r w:rsidRPr="00175FD2">
              <w:rPr>
                <w:rFonts w:ascii="Bierstadt Display" w:eastAsia="Calibri" w:hAnsi="Bierstadt Display"/>
                <w:b/>
                <w:sz w:val="18"/>
                <w:szCs w:val="18"/>
              </w:rPr>
              <w:t>opex</w:t>
            </w:r>
            <w:proofErr w:type="spellEnd"/>
            <w:r w:rsidRPr="00175FD2">
              <w:rPr>
                <w:rFonts w:ascii="Bierstadt Display" w:eastAsia="Calibri" w:hAnsi="Bierstadt Display"/>
                <w:b/>
                <w:sz w:val="18"/>
                <w:szCs w:val="18"/>
              </w:rPr>
              <w:t>)</w:t>
            </w:r>
          </w:p>
        </w:tc>
        <w:tc>
          <w:tcPr>
            <w:tcW w:w="1923" w:type="dxa"/>
            <w:tcBorders>
              <w:top w:val="single" w:sz="4" w:space="0" w:color="CCCCCC"/>
              <w:left w:val="single" w:sz="4" w:space="0" w:color="CCCCCC"/>
              <w:bottom w:val="single" w:sz="4" w:space="0" w:color="CCCCCC"/>
              <w:right w:val="single" w:sz="4" w:space="0" w:color="CCCCCC"/>
            </w:tcBorders>
          </w:tcPr>
          <w:p w14:paraId="3F7856D0" w14:textId="77777777" w:rsidR="00A04986" w:rsidRPr="00175FD2" w:rsidRDefault="00487C4F">
            <w:pPr>
              <w:spacing w:before="60" w:after="60" w:line="240" w:lineRule="auto"/>
              <w:rPr>
                <w:rFonts w:ascii="Bierstadt Display" w:hAnsi="Bierstadt Display"/>
                <w:sz w:val="18"/>
                <w:szCs w:val="18"/>
              </w:rPr>
            </w:pPr>
            <w:r w:rsidRPr="00175FD2">
              <w:rPr>
                <w:rFonts w:ascii="Arial" w:eastAsia="Calibri" w:hAnsi="Arial" w:cs="Arial"/>
                <w:b/>
                <w:sz w:val="18"/>
                <w:szCs w:val="18"/>
              </w:rPr>
              <w:t>≈</w:t>
            </w:r>
            <w:r w:rsidRPr="00175FD2">
              <w:rPr>
                <w:rFonts w:ascii="Bierstadt Display" w:eastAsia="Calibri" w:hAnsi="Bierstadt Display"/>
                <w:b/>
                <w:sz w:val="18"/>
                <w:szCs w:val="18"/>
              </w:rPr>
              <w:t xml:space="preserve"> 1,986,000</w:t>
            </w:r>
          </w:p>
        </w:tc>
        <w:tc>
          <w:tcPr>
            <w:tcW w:w="4279" w:type="dxa"/>
            <w:tcBorders>
              <w:top w:val="single" w:sz="4" w:space="0" w:color="CCCCCC"/>
              <w:left w:val="single" w:sz="4" w:space="0" w:color="CCCCCC"/>
              <w:bottom w:val="single" w:sz="4" w:space="0" w:color="CCCCCC"/>
              <w:right w:val="single" w:sz="4" w:space="0" w:color="CCCCCC"/>
            </w:tcBorders>
          </w:tcPr>
          <w:p w14:paraId="06A73AA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MOU/ethics, platform hardening, school onboarding, part-time analyst and liaison, hosting, termly model refresh, contingency</w:t>
            </w:r>
          </w:p>
        </w:tc>
      </w:tr>
      <w:tr w:rsidR="0000066E" w:rsidRPr="00175FD2" w14:paraId="3BFD4B2E" w14:textId="77777777" w:rsidTr="00175FD2">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72961E89"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Pass-through helper gifts (not org revenue)</w:t>
            </w:r>
          </w:p>
        </w:tc>
        <w:tc>
          <w:tcPr>
            <w:tcW w:w="1923" w:type="dxa"/>
            <w:tcBorders>
              <w:top w:val="single" w:sz="4" w:space="0" w:color="CCCCCC"/>
              <w:left w:val="single" w:sz="4" w:space="0" w:color="CCCCCC"/>
              <w:bottom w:val="single" w:sz="4" w:space="0" w:color="CCCCCC"/>
              <w:right w:val="single" w:sz="4" w:space="0" w:color="CCCCCC"/>
            </w:tcBorders>
            <w:shd w:val="clear" w:color="auto" w:fill="F7F4EF"/>
          </w:tcPr>
          <w:p w14:paraId="041E5CE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 xml:space="preserve">Illustrative </w:t>
            </w:r>
            <w:r w:rsidRPr="00175FD2">
              <w:rPr>
                <w:rFonts w:ascii="Bierstadt Display" w:eastAsia="Calibri" w:hAnsi="Bierstadt Display"/>
                <w:b/>
                <w:sz w:val="18"/>
                <w:szCs w:val="18"/>
              </w:rPr>
              <w:t>4,000,000</w:t>
            </w:r>
          </w:p>
        </w:tc>
        <w:tc>
          <w:tcPr>
            <w:tcW w:w="4279" w:type="dxa"/>
            <w:tcBorders>
              <w:top w:val="single" w:sz="4" w:space="0" w:color="CCCCCC"/>
              <w:left w:val="single" w:sz="4" w:space="0" w:color="CCCCCC"/>
              <w:bottom w:val="single" w:sz="4" w:space="0" w:color="CCCCCC"/>
              <w:right w:val="single" w:sz="4" w:space="0" w:color="CCCCCC"/>
            </w:tcBorders>
            <w:shd w:val="clear" w:color="auto" w:fill="F7F4EF"/>
          </w:tcPr>
          <w:p w14:paraId="1BDE58B1"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Fee gifts to school accounts; separate from platform budget</w:t>
            </w:r>
          </w:p>
        </w:tc>
      </w:tr>
      <w:tr w:rsidR="0000066E" w:rsidRPr="00175FD2" w14:paraId="046E3555" w14:textId="77777777" w:rsidTr="00175FD2">
        <w:tc>
          <w:tcPr>
            <w:tcW w:w="3120" w:type="dxa"/>
            <w:tcBorders>
              <w:top w:val="single" w:sz="4" w:space="0" w:color="CCCCCC"/>
              <w:left w:val="single" w:sz="4" w:space="0" w:color="CCCCCC"/>
              <w:bottom w:val="single" w:sz="4" w:space="0" w:color="CCCCCC"/>
              <w:right w:val="single" w:sz="4" w:space="0" w:color="CCCCCC"/>
            </w:tcBorders>
          </w:tcPr>
          <w:p w14:paraId="7F39E51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Optional matched bursary pool</w:t>
            </w:r>
          </w:p>
        </w:tc>
        <w:tc>
          <w:tcPr>
            <w:tcW w:w="1923" w:type="dxa"/>
            <w:tcBorders>
              <w:top w:val="single" w:sz="4" w:space="0" w:color="CCCCCC"/>
              <w:left w:val="single" w:sz="4" w:space="0" w:color="CCCCCC"/>
              <w:bottom w:val="single" w:sz="4" w:space="0" w:color="CCCCCC"/>
              <w:right w:val="single" w:sz="4" w:space="0" w:color="CCCCCC"/>
            </w:tcBorders>
          </w:tcPr>
          <w:p w14:paraId="6B17C60D"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 xml:space="preserve">Up to </w:t>
            </w:r>
            <w:r w:rsidRPr="00175FD2">
              <w:rPr>
                <w:rFonts w:ascii="Bierstadt Display" w:eastAsia="Calibri" w:hAnsi="Bierstadt Display"/>
                <w:b/>
                <w:sz w:val="18"/>
                <w:szCs w:val="18"/>
              </w:rPr>
              <w:t>2,000,000</w:t>
            </w:r>
          </w:p>
        </w:tc>
        <w:tc>
          <w:tcPr>
            <w:tcW w:w="4279" w:type="dxa"/>
            <w:tcBorders>
              <w:top w:val="single" w:sz="4" w:space="0" w:color="CCCCCC"/>
              <w:left w:val="single" w:sz="4" w:space="0" w:color="CCCCCC"/>
              <w:bottom w:val="single" w:sz="4" w:space="0" w:color="CCCCCC"/>
              <w:right w:val="single" w:sz="4" w:space="0" w:color="CCCCCC"/>
            </w:tcBorders>
          </w:tcPr>
          <w:p w14:paraId="0A15E13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Only if funder seeds gifts; raises total spend, not org profit</w:t>
            </w:r>
          </w:p>
        </w:tc>
      </w:tr>
      <w:tr w:rsidR="0000066E" w:rsidRPr="00175FD2" w14:paraId="7B1B1F68" w14:textId="77777777" w:rsidTr="00175FD2">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300A76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PoC development to date</w:t>
            </w:r>
          </w:p>
        </w:tc>
        <w:tc>
          <w:tcPr>
            <w:tcW w:w="1923" w:type="dxa"/>
            <w:tcBorders>
              <w:top w:val="single" w:sz="4" w:space="0" w:color="CCCCCC"/>
              <w:left w:val="single" w:sz="4" w:space="0" w:color="CCCCCC"/>
              <w:bottom w:val="single" w:sz="4" w:space="0" w:color="CCCCCC"/>
              <w:right w:val="single" w:sz="4" w:space="0" w:color="CCCCCC"/>
            </w:tcBorders>
            <w:shd w:val="clear" w:color="auto" w:fill="F7F4EF"/>
          </w:tcPr>
          <w:p w14:paraId="1B2272E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Founder time</w:t>
            </w:r>
          </w:p>
        </w:tc>
        <w:tc>
          <w:tcPr>
            <w:tcW w:w="4279" w:type="dxa"/>
            <w:tcBorders>
              <w:top w:val="single" w:sz="4" w:space="0" w:color="CCCCCC"/>
              <w:left w:val="single" w:sz="4" w:space="0" w:color="CCCCCC"/>
              <w:bottom w:val="single" w:sz="4" w:space="0" w:color="CCCCCC"/>
              <w:right w:val="single" w:sz="4" w:space="0" w:color="CCCCCC"/>
            </w:tcBorders>
            <w:shd w:val="clear" w:color="auto" w:fill="F7F4EF"/>
          </w:tcPr>
          <w:p w14:paraId="139FF8D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Synthetic data, model, demos, and this brief (sunk development cost; not billed to the pilot)</w:t>
            </w:r>
          </w:p>
        </w:tc>
      </w:tr>
    </w:tbl>
    <w:p w14:paraId="5A90D2EA" w14:textId="77777777" w:rsidR="00A04986" w:rsidRPr="00532C97" w:rsidRDefault="00A04986">
      <w:pPr>
        <w:rPr>
          <w:rFonts w:ascii="Bierstadt Display" w:hAnsi="Bierstadt Display"/>
        </w:rPr>
      </w:pPr>
    </w:p>
    <w:p w14:paraId="00F837D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Funds raised for the pilot would deploy as legal and school onboarding (</w:t>
      </w:r>
      <w:r w:rsidRPr="00532C97">
        <w:rPr>
          <w:rFonts w:ascii="Arial" w:eastAsia="Calibri" w:hAnsi="Arial" w:cs="Arial"/>
        </w:rPr>
        <w:t>≈</w:t>
      </w:r>
      <w:r w:rsidRPr="00532C97">
        <w:rPr>
          <w:rFonts w:ascii="Bierstadt Display" w:eastAsia="Calibri" w:hAnsi="Bierstadt Display"/>
        </w:rPr>
        <w:t xml:space="preserve"> KES 570K combined setup lines), engineering hardening and payment integration (</w:t>
      </w:r>
      <w:r w:rsidRPr="00532C97">
        <w:rPr>
          <w:rFonts w:ascii="Arial" w:eastAsia="Calibri" w:hAnsi="Arial" w:cs="Arial"/>
        </w:rPr>
        <w:t>≈</w:t>
      </w:r>
      <w:r w:rsidRPr="00532C97">
        <w:rPr>
          <w:rFonts w:ascii="Bierstadt Display" w:eastAsia="Calibri" w:hAnsi="Bierstadt Display"/>
        </w:rPr>
        <w:t xml:space="preserve"> KES 450K), and operating staff and infrastructure (</w:t>
      </w:r>
      <w:r w:rsidRPr="00532C97">
        <w:rPr>
          <w:rFonts w:ascii="Arial" w:eastAsia="Calibri" w:hAnsi="Arial" w:cs="Arial"/>
        </w:rPr>
        <w:t>≈</w:t>
      </w:r>
      <w:r w:rsidRPr="00532C97">
        <w:rPr>
          <w:rFonts w:ascii="Bierstadt Display" w:eastAsia="Calibri" w:hAnsi="Bierstadt Display"/>
        </w:rPr>
        <w:t xml:space="preserve"> KES 966K </w:t>
      </w:r>
      <w:proofErr w:type="spellStart"/>
      <w:r w:rsidRPr="00532C97">
        <w:rPr>
          <w:rFonts w:ascii="Bierstadt Display" w:eastAsia="Calibri" w:hAnsi="Bierstadt Display"/>
        </w:rPr>
        <w:t>opex</w:t>
      </w:r>
      <w:proofErr w:type="spellEnd"/>
      <w:r w:rsidRPr="00532C97">
        <w:rPr>
          <w:rFonts w:ascii="Bierstadt Display" w:eastAsia="Calibri" w:hAnsi="Bierstadt Display"/>
        </w:rPr>
        <w:t>). No capital is assumed for national ministry integration or multi-channel marketplaces in Year 1.</w:t>
      </w:r>
    </w:p>
    <w:p w14:paraId="4D833555" w14:textId="036E3050" w:rsidR="00A04986" w:rsidRPr="007B5262" w:rsidRDefault="00033D9A" w:rsidP="007B5262">
      <w:pPr>
        <w:pStyle w:val="Heading2"/>
        <w:rPr>
          <w:rFonts w:ascii="Bierstadt Display" w:hAnsi="Bierstadt Display"/>
          <w:color w:val="auto"/>
          <w:sz w:val="22"/>
          <w:szCs w:val="22"/>
        </w:rPr>
      </w:pPr>
      <w:bookmarkStart w:id="35" w:name="_Toc239680025"/>
      <w:r w:rsidRPr="007B5262">
        <w:rPr>
          <w:rFonts w:ascii="Bierstadt Display" w:hAnsi="Bierstadt Display"/>
          <w:color w:val="auto"/>
          <w:sz w:val="22"/>
          <w:szCs w:val="22"/>
        </w:rPr>
        <w:t>16.2 Summary of cost analysis</w:t>
      </w:r>
      <w:bookmarkEnd w:id="35"/>
    </w:p>
    <w:p w14:paraId="3DA1CBE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Figure 21.</w:t>
      </w:r>
      <w:r w:rsidRPr="00532C97">
        <w:rPr>
          <w:rFonts w:ascii="Bierstadt Display" w:eastAsia="Calibri" w:hAnsi="Bierstadt Display"/>
        </w:rPr>
        <w:t xml:space="preserve"> Illustrative Year-1 pilot platform cost versus base quantified benefit (bursaries pass through).</w:t>
      </w:r>
    </w:p>
    <w:p w14:paraId="03175F6B" w14:textId="77777777" w:rsidR="00A04986" w:rsidRPr="00532C97" w:rsidRDefault="00487C4F">
      <w:pPr>
        <w:spacing w:before="160" w:after="80"/>
        <w:jc w:val="center"/>
        <w:rPr>
          <w:rFonts w:ascii="Bierstadt Display" w:hAnsi="Bierstadt Display"/>
        </w:rPr>
      </w:pPr>
      <w:r w:rsidRPr="00532C97">
        <w:rPr>
          <w:rFonts w:ascii="Bierstadt Display" w:hAnsi="Bierstadt Display"/>
          <w:noProof/>
        </w:rPr>
        <w:drawing>
          <wp:inline distT="0" distB="0" distL="0" distR="0" wp14:anchorId="7202D064" wp14:editId="710180D7">
            <wp:extent cx="4937760" cy="29863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year1_economics.png"/>
                    <pic:cNvPicPr/>
                  </pic:nvPicPr>
                  <pic:blipFill>
                    <a:blip r:embed="rId31"/>
                    <a:stretch>
                      <a:fillRect/>
                    </a:stretch>
                  </pic:blipFill>
                  <pic:spPr>
                    <a:xfrm>
                      <a:off x="0" y="0"/>
                      <a:ext cx="4937760" cy="2986382"/>
                    </a:xfrm>
                    <a:prstGeom prst="rect">
                      <a:avLst/>
                    </a:prstGeom>
                  </pic:spPr>
                </pic:pic>
              </a:graphicData>
            </a:graphic>
          </wp:inline>
        </w:drawing>
      </w:r>
    </w:p>
    <w:p w14:paraId="32B435D5" w14:textId="77777777" w:rsidR="00A04986" w:rsidRPr="00532C97" w:rsidRDefault="00487C4F">
      <w:pPr>
        <w:spacing w:after="240"/>
        <w:jc w:val="center"/>
        <w:rPr>
          <w:rFonts w:ascii="Bierstadt Display" w:hAnsi="Bierstadt Display"/>
        </w:rPr>
      </w:pPr>
      <w:r w:rsidRPr="00532C97">
        <w:rPr>
          <w:rFonts w:ascii="Bierstadt Display" w:eastAsia="Calibri" w:hAnsi="Bierstadt Display"/>
        </w:rPr>
        <w:t>Figure 21. Year-1 economics</w:t>
      </w:r>
    </w:p>
    <w:p w14:paraId="4681FB6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Year-1 pilot economics (self-contained base case)</w:t>
      </w:r>
    </w:p>
    <w:p w14:paraId="03978DA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lastRenderedPageBreak/>
        <w:t>Pilot definition:</w:t>
      </w:r>
      <w:r w:rsidRPr="00532C97">
        <w:rPr>
          <w:rFonts w:ascii="Bierstadt Display" w:eastAsia="Calibri" w:hAnsi="Bierstadt Display"/>
        </w:rPr>
        <w:t xml:space="preserve"> 8 partner secondary schools; ~800-1,000 students scored; fee-primary queue on the order of ~200-280 students; 12-month horizon; live payment rails replace simulated pay.</w:t>
      </w:r>
    </w:p>
    <w:tbl>
      <w:tblPr>
        <w:tblW w:w="0" w:type="auto"/>
        <w:tblLook w:val="04A0" w:firstRow="1" w:lastRow="0" w:firstColumn="1" w:lastColumn="0" w:noHBand="0" w:noVBand="1"/>
      </w:tblPr>
      <w:tblGrid>
        <w:gridCol w:w="4219"/>
        <w:gridCol w:w="1843"/>
        <w:gridCol w:w="3402"/>
      </w:tblGrid>
      <w:tr w:rsidR="00175FD2" w:rsidRPr="00175FD2" w14:paraId="4BB97AC1" w14:textId="77777777" w:rsidTr="00175FD2">
        <w:tc>
          <w:tcPr>
            <w:tcW w:w="4219" w:type="dxa"/>
            <w:tcBorders>
              <w:top w:val="single" w:sz="4" w:space="0" w:color="CCCCCC"/>
              <w:left w:val="single" w:sz="4" w:space="0" w:color="CCCCCC"/>
              <w:bottom w:val="single" w:sz="4" w:space="0" w:color="CCCCCC"/>
              <w:right w:val="single" w:sz="4" w:space="0" w:color="CCCCCC"/>
            </w:tcBorders>
            <w:shd w:val="clear" w:color="auto" w:fill="264653"/>
          </w:tcPr>
          <w:p w14:paraId="6821AEE2"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Line</w:t>
            </w:r>
          </w:p>
        </w:tc>
        <w:tc>
          <w:tcPr>
            <w:tcW w:w="1843" w:type="dxa"/>
            <w:tcBorders>
              <w:top w:val="single" w:sz="4" w:space="0" w:color="CCCCCC"/>
              <w:left w:val="single" w:sz="4" w:space="0" w:color="CCCCCC"/>
              <w:bottom w:val="single" w:sz="4" w:space="0" w:color="CCCCCC"/>
              <w:right w:val="single" w:sz="4" w:space="0" w:color="CCCCCC"/>
            </w:tcBorders>
            <w:shd w:val="clear" w:color="auto" w:fill="264653"/>
          </w:tcPr>
          <w:p w14:paraId="6F3EF9ED"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Base Year-1 (KES)</w:t>
            </w:r>
          </w:p>
        </w:tc>
        <w:tc>
          <w:tcPr>
            <w:tcW w:w="3402" w:type="dxa"/>
            <w:tcBorders>
              <w:top w:val="single" w:sz="4" w:space="0" w:color="CCCCCC"/>
              <w:left w:val="single" w:sz="4" w:space="0" w:color="CCCCCC"/>
              <w:bottom w:val="single" w:sz="4" w:space="0" w:color="CCCCCC"/>
              <w:right w:val="single" w:sz="4" w:space="0" w:color="CCCCCC"/>
            </w:tcBorders>
            <w:shd w:val="clear" w:color="auto" w:fill="264653"/>
          </w:tcPr>
          <w:p w14:paraId="5E06F387"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Notes</w:t>
            </w:r>
          </w:p>
        </w:tc>
      </w:tr>
      <w:tr w:rsidR="0000066E" w:rsidRPr="00175FD2" w14:paraId="4EBADC3B" w14:textId="77777777" w:rsidTr="00175FD2">
        <w:tc>
          <w:tcPr>
            <w:tcW w:w="4219" w:type="dxa"/>
            <w:tcBorders>
              <w:top w:val="single" w:sz="4" w:space="0" w:color="CCCCCC"/>
              <w:left w:val="single" w:sz="4" w:space="0" w:color="CCCCCC"/>
              <w:bottom w:val="single" w:sz="4" w:space="0" w:color="CCCCCC"/>
              <w:right w:val="single" w:sz="4" w:space="0" w:color="CCCCCC"/>
            </w:tcBorders>
          </w:tcPr>
          <w:p w14:paraId="25A7097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Setup (MOU/ethics, platform harden, school onboarding)</w:t>
            </w:r>
          </w:p>
        </w:tc>
        <w:tc>
          <w:tcPr>
            <w:tcW w:w="1843" w:type="dxa"/>
            <w:tcBorders>
              <w:top w:val="single" w:sz="4" w:space="0" w:color="CCCCCC"/>
              <w:left w:val="single" w:sz="4" w:space="0" w:color="CCCCCC"/>
              <w:bottom w:val="single" w:sz="4" w:space="0" w:color="CCCCCC"/>
              <w:right w:val="single" w:sz="4" w:space="0" w:color="CCCCCC"/>
            </w:tcBorders>
          </w:tcPr>
          <w:p w14:paraId="1423F64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1,020,000</w:t>
            </w:r>
          </w:p>
        </w:tc>
        <w:tc>
          <w:tcPr>
            <w:tcW w:w="3402" w:type="dxa"/>
            <w:tcBorders>
              <w:top w:val="single" w:sz="4" w:space="0" w:color="CCCCCC"/>
              <w:left w:val="single" w:sz="4" w:space="0" w:color="CCCCCC"/>
              <w:bottom w:val="single" w:sz="4" w:space="0" w:color="CCCCCC"/>
              <w:right w:val="single" w:sz="4" w:space="0" w:color="CCCCCC"/>
            </w:tcBorders>
          </w:tcPr>
          <w:p w14:paraId="42ABAA8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Fixed / one-time</w:t>
            </w:r>
          </w:p>
        </w:tc>
      </w:tr>
      <w:tr w:rsidR="0000066E" w:rsidRPr="00175FD2" w14:paraId="783AF221" w14:textId="77777777" w:rsidTr="00175FD2">
        <w:tc>
          <w:tcPr>
            <w:tcW w:w="4219" w:type="dxa"/>
            <w:tcBorders>
              <w:top w:val="single" w:sz="4" w:space="0" w:color="CCCCCC"/>
              <w:left w:val="single" w:sz="4" w:space="0" w:color="CCCCCC"/>
              <w:bottom w:val="single" w:sz="4" w:space="0" w:color="CCCCCC"/>
              <w:right w:val="single" w:sz="4" w:space="0" w:color="CCCCCC"/>
            </w:tcBorders>
            <w:shd w:val="clear" w:color="auto" w:fill="F7F4EF"/>
          </w:tcPr>
          <w:p w14:paraId="719FAAA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Operating (analyst, liaison, hosting, refresh, contingency)</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1563E0F5"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966,000</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33B9C157"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Annualized</w:t>
            </w:r>
          </w:p>
        </w:tc>
      </w:tr>
      <w:tr w:rsidR="0000066E" w:rsidRPr="00175FD2" w14:paraId="7933442D" w14:textId="77777777" w:rsidTr="00175FD2">
        <w:tc>
          <w:tcPr>
            <w:tcW w:w="4219" w:type="dxa"/>
            <w:tcBorders>
              <w:top w:val="single" w:sz="4" w:space="0" w:color="CCCCCC"/>
              <w:left w:val="single" w:sz="4" w:space="0" w:color="CCCCCC"/>
              <w:bottom w:val="single" w:sz="4" w:space="0" w:color="CCCCCC"/>
              <w:right w:val="single" w:sz="4" w:space="0" w:color="CCCCCC"/>
            </w:tcBorders>
          </w:tcPr>
          <w:p w14:paraId="0867DFC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Total platform cost (ex-bursary)</w:t>
            </w:r>
          </w:p>
        </w:tc>
        <w:tc>
          <w:tcPr>
            <w:tcW w:w="1843" w:type="dxa"/>
            <w:tcBorders>
              <w:top w:val="single" w:sz="4" w:space="0" w:color="CCCCCC"/>
              <w:left w:val="single" w:sz="4" w:space="0" w:color="CCCCCC"/>
              <w:bottom w:val="single" w:sz="4" w:space="0" w:color="CCCCCC"/>
              <w:right w:val="single" w:sz="4" w:space="0" w:color="CCCCCC"/>
            </w:tcBorders>
          </w:tcPr>
          <w:p w14:paraId="14010F58" w14:textId="77777777" w:rsidR="00A04986" w:rsidRPr="00175FD2" w:rsidRDefault="00487C4F">
            <w:pPr>
              <w:spacing w:before="60" w:after="60" w:line="240" w:lineRule="auto"/>
              <w:rPr>
                <w:rFonts w:ascii="Bierstadt Display" w:hAnsi="Bierstadt Display"/>
                <w:sz w:val="18"/>
                <w:szCs w:val="18"/>
              </w:rPr>
            </w:pPr>
            <w:r w:rsidRPr="00175FD2">
              <w:rPr>
                <w:rFonts w:ascii="Arial" w:eastAsia="Calibri" w:hAnsi="Arial" w:cs="Arial"/>
                <w:b/>
                <w:sz w:val="18"/>
                <w:szCs w:val="18"/>
              </w:rPr>
              <w:t>≈</w:t>
            </w:r>
            <w:r w:rsidRPr="00175FD2">
              <w:rPr>
                <w:rFonts w:ascii="Bierstadt Display" w:eastAsia="Calibri" w:hAnsi="Bierstadt Display"/>
                <w:b/>
                <w:sz w:val="18"/>
                <w:szCs w:val="18"/>
              </w:rPr>
              <w:t xml:space="preserve"> 1,986,000</w:t>
            </w:r>
          </w:p>
        </w:tc>
        <w:tc>
          <w:tcPr>
            <w:tcW w:w="3402" w:type="dxa"/>
            <w:tcBorders>
              <w:top w:val="single" w:sz="4" w:space="0" w:color="CCCCCC"/>
              <w:left w:val="single" w:sz="4" w:space="0" w:color="CCCCCC"/>
              <w:bottom w:val="single" w:sz="4" w:space="0" w:color="CCCCCC"/>
              <w:right w:val="single" w:sz="4" w:space="0" w:color="CCCCCC"/>
            </w:tcBorders>
          </w:tcPr>
          <w:p w14:paraId="07B656F9"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 xml:space="preserve">Helper gifts are </w:t>
            </w:r>
            <w:r w:rsidRPr="00175FD2">
              <w:rPr>
                <w:rFonts w:ascii="Bierstadt Display" w:eastAsia="Calibri" w:hAnsi="Bierstadt Display"/>
                <w:b/>
                <w:sz w:val="18"/>
                <w:szCs w:val="18"/>
              </w:rPr>
              <w:t>not</w:t>
            </w:r>
            <w:r w:rsidRPr="00175FD2">
              <w:rPr>
                <w:rFonts w:ascii="Bierstadt Display" w:eastAsia="Calibri" w:hAnsi="Bierstadt Display"/>
                <w:sz w:val="18"/>
                <w:szCs w:val="18"/>
              </w:rPr>
              <w:t xml:space="preserve"> org revenue or org </w:t>
            </w:r>
            <w:proofErr w:type="spellStart"/>
            <w:r w:rsidRPr="00175FD2">
              <w:rPr>
                <w:rFonts w:ascii="Bierstadt Display" w:eastAsia="Calibri" w:hAnsi="Bierstadt Display"/>
                <w:sz w:val="18"/>
                <w:szCs w:val="18"/>
              </w:rPr>
              <w:t>opex</w:t>
            </w:r>
            <w:proofErr w:type="spellEnd"/>
          </w:p>
        </w:tc>
      </w:tr>
      <w:tr w:rsidR="0000066E" w:rsidRPr="00175FD2" w14:paraId="16ED88E4" w14:textId="77777777" w:rsidTr="00175FD2">
        <w:tc>
          <w:tcPr>
            <w:tcW w:w="4219" w:type="dxa"/>
            <w:tcBorders>
              <w:top w:val="single" w:sz="4" w:space="0" w:color="CCCCCC"/>
              <w:left w:val="single" w:sz="4" w:space="0" w:color="CCCCCC"/>
              <w:bottom w:val="single" w:sz="4" w:space="0" w:color="CCCCCC"/>
              <w:right w:val="single" w:sz="4" w:space="0" w:color="CCCCCC"/>
            </w:tcBorders>
            <w:shd w:val="clear" w:color="auto" w:fill="F7F4EF"/>
          </w:tcPr>
          <w:p w14:paraId="3ECB7B9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Targeting lift (same gift pool better allocated)</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1F522D40"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1,000,000</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2E9EA35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25% of illustrative KES 4.0M gift volume</w:t>
            </w:r>
          </w:p>
        </w:tc>
      </w:tr>
      <w:tr w:rsidR="0000066E" w:rsidRPr="00175FD2" w14:paraId="1EE2D1AC" w14:textId="77777777" w:rsidTr="00175FD2">
        <w:tc>
          <w:tcPr>
            <w:tcW w:w="4219" w:type="dxa"/>
            <w:tcBorders>
              <w:top w:val="single" w:sz="4" w:space="0" w:color="CCCCCC"/>
              <w:left w:val="single" w:sz="4" w:space="0" w:color="CCCCCC"/>
              <w:bottom w:val="single" w:sz="4" w:space="0" w:color="CCCCCC"/>
              <w:right w:val="single" w:sz="4" w:space="0" w:color="CCCCCC"/>
            </w:tcBorders>
          </w:tcPr>
          <w:p w14:paraId="31A95A7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Avoided-dropout proxy (outcome benefit)</w:t>
            </w:r>
          </w:p>
        </w:tc>
        <w:tc>
          <w:tcPr>
            <w:tcW w:w="1843" w:type="dxa"/>
            <w:tcBorders>
              <w:top w:val="single" w:sz="4" w:space="0" w:color="CCCCCC"/>
              <w:left w:val="single" w:sz="4" w:space="0" w:color="CCCCCC"/>
              <w:bottom w:val="single" w:sz="4" w:space="0" w:color="CCCCCC"/>
              <w:right w:val="single" w:sz="4" w:space="0" w:color="CCCCCC"/>
            </w:tcBorders>
          </w:tcPr>
          <w:p w14:paraId="49002D38"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4,000,000</w:t>
            </w:r>
          </w:p>
        </w:tc>
        <w:tc>
          <w:tcPr>
            <w:tcW w:w="3402" w:type="dxa"/>
            <w:tcBorders>
              <w:top w:val="single" w:sz="4" w:space="0" w:color="CCCCCC"/>
              <w:left w:val="single" w:sz="4" w:space="0" w:color="CCCCCC"/>
              <w:bottom w:val="single" w:sz="4" w:space="0" w:color="CCCCCC"/>
              <w:right w:val="single" w:sz="4" w:space="0" w:color="CCCCCC"/>
            </w:tcBorders>
          </w:tcPr>
          <w:p w14:paraId="26D39AB5"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~20 avoided dropouts × KES 200,000 Year-1 proxy</w:t>
            </w:r>
          </w:p>
        </w:tc>
      </w:tr>
      <w:tr w:rsidR="0000066E" w:rsidRPr="00175FD2" w14:paraId="2E0097FE" w14:textId="77777777" w:rsidTr="00175FD2">
        <w:tc>
          <w:tcPr>
            <w:tcW w:w="4219" w:type="dxa"/>
            <w:tcBorders>
              <w:top w:val="single" w:sz="4" w:space="0" w:color="CCCCCC"/>
              <w:left w:val="single" w:sz="4" w:space="0" w:color="CCCCCC"/>
              <w:bottom w:val="single" w:sz="4" w:space="0" w:color="CCCCCC"/>
              <w:right w:val="single" w:sz="4" w:space="0" w:color="CCCCCC"/>
            </w:tcBorders>
            <w:shd w:val="clear" w:color="auto" w:fill="F7F4EF"/>
          </w:tcPr>
          <w:p w14:paraId="7E9264A2"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Ops productivity (ranked queue vs ad hoc)</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512BA10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150,000</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11CE2F7D"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~0.25 FTE equivalent</w:t>
            </w:r>
          </w:p>
        </w:tc>
      </w:tr>
      <w:tr w:rsidR="0000066E" w:rsidRPr="00175FD2" w14:paraId="7C38DBDF" w14:textId="77777777" w:rsidTr="00175FD2">
        <w:tc>
          <w:tcPr>
            <w:tcW w:w="4219" w:type="dxa"/>
            <w:tcBorders>
              <w:top w:val="single" w:sz="4" w:space="0" w:color="CCCCCC"/>
              <w:left w:val="single" w:sz="4" w:space="0" w:color="CCCCCC"/>
              <w:bottom w:val="single" w:sz="4" w:space="0" w:color="CCCCCC"/>
              <w:right w:val="single" w:sz="4" w:space="0" w:color="CCCCCC"/>
            </w:tcBorders>
          </w:tcPr>
          <w:p w14:paraId="67D3ACF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Quantified benefits (base)</w:t>
            </w:r>
          </w:p>
        </w:tc>
        <w:tc>
          <w:tcPr>
            <w:tcW w:w="1843" w:type="dxa"/>
            <w:tcBorders>
              <w:top w:val="single" w:sz="4" w:space="0" w:color="CCCCCC"/>
              <w:left w:val="single" w:sz="4" w:space="0" w:color="CCCCCC"/>
              <w:bottom w:val="single" w:sz="4" w:space="0" w:color="CCCCCC"/>
              <w:right w:val="single" w:sz="4" w:space="0" w:color="CCCCCC"/>
            </w:tcBorders>
          </w:tcPr>
          <w:p w14:paraId="3EA024DA" w14:textId="77777777" w:rsidR="00A04986" w:rsidRPr="00175FD2" w:rsidRDefault="00487C4F">
            <w:pPr>
              <w:spacing w:before="60" w:after="60" w:line="240" w:lineRule="auto"/>
              <w:rPr>
                <w:rFonts w:ascii="Bierstadt Display" w:hAnsi="Bierstadt Display"/>
                <w:sz w:val="18"/>
                <w:szCs w:val="18"/>
              </w:rPr>
            </w:pPr>
            <w:r w:rsidRPr="00175FD2">
              <w:rPr>
                <w:rFonts w:ascii="Arial" w:eastAsia="Calibri" w:hAnsi="Arial" w:cs="Arial"/>
                <w:b/>
                <w:sz w:val="18"/>
                <w:szCs w:val="18"/>
              </w:rPr>
              <w:t>≈</w:t>
            </w:r>
            <w:r w:rsidRPr="00175FD2">
              <w:rPr>
                <w:rFonts w:ascii="Bierstadt Display" w:eastAsia="Calibri" w:hAnsi="Bierstadt Display"/>
                <w:b/>
                <w:sz w:val="18"/>
                <w:szCs w:val="18"/>
              </w:rPr>
              <w:t xml:space="preserve"> 5,150,000</w:t>
            </w:r>
          </w:p>
        </w:tc>
        <w:tc>
          <w:tcPr>
            <w:tcW w:w="3402" w:type="dxa"/>
            <w:tcBorders>
              <w:top w:val="single" w:sz="4" w:space="0" w:color="CCCCCC"/>
              <w:left w:val="single" w:sz="4" w:space="0" w:color="CCCCCC"/>
              <w:bottom w:val="single" w:sz="4" w:space="0" w:color="CCCCCC"/>
              <w:right w:val="single" w:sz="4" w:space="0" w:color="CCCCCC"/>
            </w:tcBorders>
          </w:tcPr>
          <w:p w14:paraId="20B288D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Excludes full pass-through value of clearing KES 4.0M fees</w:t>
            </w:r>
          </w:p>
        </w:tc>
      </w:tr>
      <w:tr w:rsidR="0000066E" w:rsidRPr="00175FD2" w14:paraId="7032346F" w14:textId="77777777" w:rsidTr="00175FD2">
        <w:tc>
          <w:tcPr>
            <w:tcW w:w="4219" w:type="dxa"/>
            <w:tcBorders>
              <w:top w:val="single" w:sz="4" w:space="0" w:color="CCCCCC"/>
              <w:left w:val="single" w:sz="4" w:space="0" w:color="CCCCCC"/>
              <w:bottom w:val="single" w:sz="4" w:space="0" w:color="CCCCCC"/>
              <w:right w:val="single" w:sz="4" w:space="0" w:color="CCCCCC"/>
            </w:tcBorders>
            <w:shd w:val="clear" w:color="auto" w:fill="F7F4EF"/>
          </w:tcPr>
          <w:p w14:paraId="2C58018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b/>
                <w:sz w:val="18"/>
                <w:szCs w:val="18"/>
              </w:rPr>
              <w:t>Benefit-cost ratio (base)</w:t>
            </w:r>
          </w:p>
        </w:tc>
        <w:tc>
          <w:tcPr>
            <w:tcW w:w="1843" w:type="dxa"/>
            <w:tcBorders>
              <w:top w:val="single" w:sz="4" w:space="0" w:color="CCCCCC"/>
              <w:left w:val="single" w:sz="4" w:space="0" w:color="CCCCCC"/>
              <w:bottom w:val="single" w:sz="4" w:space="0" w:color="CCCCCC"/>
              <w:right w:val="single" w:sz="4" w:space="0" w:color="CCCCCC"/>
            </w:tcBorders>
            <w:shd w:val="clear" w:color="auto" w:fill="F7F4EF"/>
          </w:tcPr>
          <w:p w14:paraId="4740950E" w14:textId="77777777" w:rsidR="00A04986" w:rsidRPr="00175FD2" w:rsidRDefault="00487C4F">
            <w:pPr>
              <w:spacing w:before="60" w:after="60" w:line="240" w:lineRule="auto"/>
              <w:rPr>
                <w:rFonts w:ascii="Bierstadt Display" w:hAnsi="Bierstadt Display"/>
                <w:sz w:val="18"/>
                <w:szCs w:val="18"/>
              </w:rPr>
            </w:pPr>
            <w:r w:rsidRPr="00175FD2">
              <w:rPr>
                <w:rFonts w:ascii="Arial" w:eastAsia="Calibri" w:hAnsi="Arial" w:cs="Arial"/>
                <w:b/>
                <w:sz w:val="18"/>
                <w:szCs w:val="18"/>
              </w:rPr>
              <w:t>≈</w:t>
            </w:r>
            <w:r w:rsidRPr="00175FD2">
              <w:rPr>
                <w:rFonts w:ascii="Bierstadt Display" w:eastAsia="Calibri" w:hAnsi="Bierstadt Display"/>
                <w:b/>
                <w:sz w:val="18"/>
                <w:szCs w:val="18"/>
              </w:rPr>
              <w:t xml:space="preserve"> 2.6</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13A30637"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Conservative scenario near break-even; optimistic higher</w:t>
            </w:r>
          </w:p>
        </w:tc>
      </w:tr>
    </w:tbl>
    <w:p w14:paraId="511278F7" w14:textId="77777777" w:rsidR="00A04986" w:rsidRPr="00532C97" w:rsidRDefault="00A04986">
      <w:pPr>
        <w:rPr>
          <w:rFonts w:ascii="Bierstadt Display" w:hAnsi="Bierstadt Display"/>
        </w:rPr>
      </w:pPr>
    </w:p>
    <w:p w14:paraId="4CB77246" w14:textId="1E75344B" w:rsidR="00A04986" w:rsidRPr="007B5262" w:rsidRDefault="00033D9A" w:rsidP="007B5262">
      <w:pPr>
        <w:pStyle w:val="Heading2"/>
        <w:rPr>
          <w:rFonts w:ascii="Bierstadt Display" w:hAnsi="Bierstadt Display"/>
          <w:color w:val="auto"/>
          <w:sz w:val="22"/>
          <w:szCs w:val="22"/>
        </w:rPr>
      </w:pPr>
      <w:bookmarkStart w:id="36" w:name="_Toc239680026"/>
      <w:r w:rsidRPr="007B5262">
        <w:rPr>
          <w:rFonts w:ascii="Bierstadt Display" w:hAnsi="Bierstadt Display"/>
          <w:color w:val="auto"/>
          <w:sz w:val="22"/>
          <w:szCs w:val="22"/>
        </w:rPr>
        <w:t>16.3 Assumptions</w:t>
      </w:r>
      <w:bookmarkEnd w:id="36"/>
    </w:p>
    <w:p w14:paraId="34A7B96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Financial projections rest on explicit assumptions aligned with the eight-school pilot in </w:t>
      </w:r>
      <w:r w:rsidRPr="00532C97">
        <w:rPr>
          <w:rFonts w:ascii="Bierstadt Display" w:eastAsia="Consolas" w:hAnsi="Bierstadt Display"/>
        </w:rPr>
        <w:t>COST_BENEFIT_ANALYSIS.md</w:t>
      </w:r>
      <w:r w:rsidRPr="00532C97">
        <w:rPr>
          <w:rFonts w:ascii="Bierstadt Display" w:eastAsia="Calibri" w:hAnsi="Bierstadt Display"/>
        </w:rPr>
        <w:t>:</w:t>
      </w:r>
    </w:p>
    <w:tbl>
      <w:tblPr>
        <w:tblW w:w="0" w:type="auto"/>
        <w:tblLook w:val="04A0" w:firstRow="1" w:lastRow="0" w:firstColumn="1" w:lastColumn="0" w:noHBand="0" w:noVBand="1"/>
      </w:tblPr>
      <w:tblGrid>
        <w:gridCol w:w="3120"/>
        <w:gridCol w:w="3120"/>
        <w:gridCol w:w="3120"/>
      </w:tblGrid>
      <w:tr w:rsidR="00175FD2" w:rsidRPr="00175FD2" w14:paraId="2733854A" w14:textId="77777777">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21807352"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Assumption</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57D4CE87"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Base value</w:t>
            </w:r>
          </w:p>
        </w:tc>
        <w:tc>
          <w:tcPr>
            <w:tcW w:w="3120" w:type="dxa"/>
            <w:tcBorders>
              <w:top w:val="single" w:sz="4" w:space="0" w:color="CCCCCC"/>
              <w:left w:val="single" w:sz="4" w:space="0" w:color="CCCCCC"/>
              <w:bottom w:val="single" w:sz="4" w:space="0" w:color="CCCCCC"/>
              <w:right w:val="single" w:sz="4" w:space="0" w:color="CCCCCC"/>
            </w:tcBorders>
            <w:shd w:val="clear" w:color="auto" w:fill="264653"/>
          </w:tcPr>
          <w:p w14:paraId="1A0404A9" w14:textId="77777777" w:rsidR="00A04986" w:rsidRPr="00175FD2" w:rsidRDefault="00487C4F">
            <w:pPr>
              <w:spacing w:before="60" w:after="60" w:line="240" w:lineRule="auto"/>
              <w:rPr>
                <w:rFonts w:ascii="Bierstadt Display" w:hAnsi="Bierstadt Display"/>
                <w:color w:val="FFFFFF" w:themeColor="background1"/>
                <w:sz w:val="18"/>
                <w:szCs w:val="18"/>
              </w:rPr>
            </w:pPr>
            <w:r w:rsidRPr="00175FD2">
              <w:rPr>
                <w:rFonts w:ascii="Bierstadt Display" w:eastAsia="Calibri" w:hAnsi="Bierstadt Display"/>
                <w:b/>
                <w:color w:val="FFFFFF" w:themeColor="background1"/>
                <w:sz w:val="18"/>
                <w:szCs w:val="18"/>
              </w:rPr>
              <w:t>Rationale</w:t>
            </w:r>
          </w:p>
        </w:tc>
      </w:tr>
      <w:tr w:rsidR="0000066E" w:rsidRPr="00175FD2" w14:paraId="2480480C" w14:textId="77777777">
        <w:tc>
          <w:tcPr>
            <w:tcW w:w="3120" w:type="dxa"/>
            <w:tcBorders>
              <w:top w:val="single" w:sz="4" w:space="0" w:color="CCCCCC"/>
              <w:left w:val="single" w:sz="4" w:space="0" w:color="CCCCCC"/>
              <w:bottom w:val="single" w:sz="4" w:space="0" w:color="CCCCCC"/>
              <w:right w:val="single" w:sz="4" w:space="0" w:color="CCCCCC"/>
            </w:tcBorders>
          </w:tcPr>
          <w:p w14:paraId="7E8D1CB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Schools in pilot</w:t>
            </w:r>
          </w:p>
        </w:tc>
        <w:tc>
          <w:tcPr>
            <w:tcW w:w="3120" w:type="dxa"/>
            <w:tcBorders>
              <w:top w:val="single" w:sz="4" w:space="0" w:color="CCCCCC"/>
              <w:left w:val="single" w:sz="4" w:space="0" w:color="CCCCCC"/>
              <w:bottom w:val="single" w:sz="4" w:space="0" w:color="CCCCCC"/>
              <w:right w:val="single" w:sz="4" w:space="0" w:color="CCCCCC"/>
            </w:tcBorders>
          </w:tcPr>
          <w:p w14:paraId="069327C5"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8</w:t>
            </w:r>
          </w:p>
        </w:tc>
        <w:tc>
          <w:tcPr>
            <w:tcW w:w="3120" w:type="dxa"/>
            <w:tcBorders>
              <w:top w:val="single" w:sz="4" w:space="0" w:color="CCCCCC"/>
              <w:left w:val="single" w:sz="4" w:space="0" w:color="CCCCCC"/>
              <w:bottom w:val="single" w:sz="4" w:space="0" w:color="CCCCCC"/>
              <w:right w:val="single" w:sz="4" w:space="0" w:color="CCCCCC"/>
            </w:tcBorders>
          </w:tcPr>
          <w:p w14:paraId="5669662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Manageable ops; subset of 47-county design</w:t>
            </w:r>
          </w:p>
        </w:tc>
      </w:tr>
      <w:tr w:rsidR="0000066E" w:rsidRPr="00175FD2" w14:paraId="780EF891"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6858CD72"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Students scored</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31CE8D7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~800-1,000</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5C16F702"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Matches PoC cohort scale</w:t>
            </w:r>
          </w:p>
        </w:tc>
      </w:tr>
      <w:tr w:rsidR="0000066E" w:rsidRPr="00175FD2" w14:paraId="15075D33" w14:textId="77777777">
        <w:tc>
          <w:tcPr>
            <w:tcW w:w="3120" w:type="dxa"/>
            <w:tcBorders>
              <w:top w:val="single" w:sz="4" w:space="0" w:color="CCCCCC"/>
              <w:left w:val="single" w:sz="4" w:space="0" w:color="CCCCCC"/>
              <w:bottom w:val="single" w:sz="4" w:space="0" w:color="CCCCCC"/>
              <w:right w:val="single" w:sz="4" w:space="0" w:color="CCCCCC"/>
            </w:tcBorders>
          </w:tcPr>
          <w:p w14:paraId="7162C1A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Fee-primary queue</w:t>
            </w:r>
          </w:p>
        </w:tc>
        <w:tc>
          <w:tcPr>
            <w:tcW w:w="3120" w:type="dxa"/>
            <w:tcBorders>
              <w:top w:val="single" w:sz="4" w:space="0" w:color="CCCCCC"/>
              <w:left w:val="single" w:sz="4" w:space="0" w:color="CCCCCC"/>
              <w:bottom w:val="single" w:sz="4" w:space="0" w:color="CCCCCC"/>
              <w:right w:val="single" w:sz="4" w:space="0" w:color="CCCCCC"/>
            </w:tcBorders>
          </w:tcPr>
          <w:p w14:paraId="74ABB13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~200-280</w:t>
            </w:r>
          </w:p>
        </w:tc>
        <w:tc>
          <w:tcPr>
            <w:tcW w:w="3120" w:type="dxa"/>
            <w:tcBorders>
              <w:top w:val="single" w:sz="4" w:space="0" w:color="CCCCCC"/>
              <w:left w:val="single" w:sz="4" w:space="0" w:color="CCCCCC"/>
              <w:bottom w:val="single" w:sz="4" w:space="0" w:color="CCCCCC"/>
              <w:right w:val="single" w:sz="4" w:space="0" w:color="CCCCCC"/>
            </w:tcBorders>
          </w:tcPr>
          <w:p w14:paraId="79BAF9A0"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PoC: 282 recommendations</w:t>
            </w:r>
          </w:p>
        </w:tc>
      </w:tr>
      <w:tr w:rsidR="0000066E" w:rsidRPr="00175FD2" w14:paraId="7CF1B72E"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568F1A8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Helper gift volume (pass-through)</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4AFAC028"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KES 4,000,000</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0AAA111"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Illustrative Year-1 helper/CSR inflow</w:t>
            </w:r>
          </w:p>
        </w:tc>
      </w:tr>
      <w:tr w:rsidR="0000066E" w:rsidRPr="00175FD2" w14:paraId="7F5F83FD" w14:textId="77777777">
        <w:tc>
          <w:tcPr>
            <w:tcW w:w="3120" w:type="dxa"/>
            <w:tcBorders>
              <w:top w:val="single" w:sz="4" w:space="0" w:color="CCCCCC"/>
              <w:left w:val="single" w:sz="4" w:space="0" w:color="CCCCCC"/>
              <w:bottom w:val="single" w:sz="4" w:space="0" w:color="CCCCCC"/>
              <w:right w:val="single" w:sz="4" w:space="0" w:color="CCCCCC"/>
            </w:tcBorders>
          </w:tcPr>
          <w:p w14:paraId="600D4DC7"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Targeting lift (better allocation)</w:t>
            </w:r>
          </w:p>
        </w:tc>
        <w:tc>
          <w:tcPr>
            <w:tcW w:w="3120" w:type="dxa"/>
            <w:tcBorders>
              <w:top w:val="single" w:sz="4" w:space="0" w:color="CCCCCC"/>
              <w:left w:val="single" w:sz="4" w:space="0" w:color="CCCCCC"/>
              <w:bottom w:val="single" w:sz="4" w:space="0" w:color="CCCCCC"/>
              <w:right w:val="single" w:sz="4" w:space="0" w:color="CCCCCC"/>
            </w:tcBorders>
          </w:tcPr>
          <w:p w14:paraId="796DC50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25% of gift volume</w:t>
            </w:r>
          </w:p>
        </w:tc>
        <w:tc>
          <w:tcPr>
            <w:tcW w:w="3120" w:type="dxa"/>
            <w:tcBorders>
              <w:top w:val="single" w:sz="4" w:space="0" w:color="CCCCCC"/>
              <w:left w:val="single" w:sz="4" w:space="0" w:color="CCCCCC"/>
              <w:bottom w:val="single" w:sz="4" w:space="0" w:color="CCCCCC"/>
              <w:right w:val="single" w:sz="4" w:space="0" w:color="CCCCCC"/>
            </w:tcBorders>
          </w:tcPr>
          <w:p w14:paraId="032D63EF"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Conservative vs “network giving” baseline</w:t>
            </w:r>
          </w:p>
        </w:tc>
      </w:tr>
      <w:tr w:rsidR="0000066E" w:rsidRPr="00175FD2" w14:paraId="7D9CF0AF"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0E577BA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Students with meaningful fee support</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4D2F47B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80</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29DF7BCB"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Base case for outcome benefit</w:t>
            </w:r>
          </w:p>
        </w:tc>
      </w:tr>
      <w:tr w:rsidR="0000066E" w:rsidRPr="00175FD2" w14:paraId="45816BC1" w14:textId="77777777">
        <w:tc>
          <w:tcPr>
            <w:tcW w:w="3120" w:type="dxa"/>
            <w:tcBorders>
              <w:top w:val="single" w:sz="4" w:space="0" w:color="CCCCCC"/>
              <w:left w:val="single" w:sz="4" w:space="0" w:color="CCCCCC"/>
              <w:bottom w:val="single" w:sz="4" w:space="0" w:color="CCCCCC"/>
              <w:right w:val="single" w:sz="4" w:space="0" w:color="CCCCCC"/>
            </w:tcBorders>
          </w:tcPr>
          <w:p w14:paraId="08CA76E5"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Share who would have dropped without support</w:t>
            </w:r>
          </w:p>
        </w:tc>
        <w:tc>
          <w:tcPr>
            <w:tcW w:w="3120" w:type="dxa"/>
            <w:tcBorders>
              <w:top w:val="single" w:sz="4" w:space="0" w:color="CCCCCC"/>
              <w:left w:val="single" w:sz="4" w:space="0" w:color="CCCCCC"/>
              <w:bottom w:val="single" w:sz="4" w:space="0" w:color="CCCCCC"/>
              <w:right w:val="single" w:sz="4" w:space="0" w:color="CCCCCC"/>
            </w:tcBorders>
          </w:tcPr>
          <w:p w14:paraId="5A3FD27B"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25%</w:t>
            </w:r>
          </w:p>
        </w:tc>
        <w:tc>
          <w:tcPr>
            <w:tcW w:w="3120" w:type="dxa"/>
            <w:tcBorders>
              <w:top w:val="single" w:sz="4" w:space="0" w:color="CCCCCC"/>
              <w:left w:val="single" w:sz="4" w:space="0" w:color="CCCCCC"/>
              <w:bottom w:val="single" w:sz="4" w:space="0" w:color="CCCCCC"/>
              <w:right w:val="single" w:sz="4" w:space="0" w:color="CCCCCC"/>
            </w:tcBorders>
          </w:tcPr>
          <w:p w14:paraId="5D7AA7B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Modest retention effect; not causal claim</w:t>
            </w:r>
          </w:p>
        </w:tc>
      </w:tr>
      <w:tr w:rsidR="0000066E" w:rsidRPr="00175FD2" w14:paraId="118FF996"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10F9525"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Avoided dropouts (base)</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1DD9719A"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~20</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39E7ED86"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Derived from above</w:t>
            </w:r>
          </w:p>
        </w:tc>
      </w:tr>
      <w:tr w:rsidR="0000066E" w:rsidRPr="00175FD2" w14:paraId="44347AA6" w14:textId="77777777">
        <w:tc>
          <w:tcPr>
            <w:tcW w:w="3120" w:type="dxa"/>
            <w:tcBorders>
              <w:top w:val="single" w:sz="4" w:space="0" w:color="CCCCCC"/>
              <w:left w:val="single" w:sz="4" w:space="0" w:color="CCCCCC"/>
              <w:bottom w:val="single" w:sz="4" w:space="0" w:color="CCCCCC"/>
              <w:right w:val="single" w:sz="4" w:space="0" w:color="CCCCCC"/>
            </w:tcBorders>
          </w:tcPr>
          <w:p w14:paraId="5B66A30B"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Value per avoided dropout (Year-1 proxy)</w:t>
            </w:r>
          </w:p>
        </w:tc>
        <w:tc>
          <w:tcPr>
            <w:tcW w:w="3120" w:type="dxa"/>
            <w:tcBorders>
              <w:top w:val="single" w:sz="4" w:space="0" w:color="CCCCCC"/>
              <w:left w:val="single" w:sz="4" w:space="0" w:color="CCCCCC"/>
              <w:bottom w:val="single" w:sz="4" w:space="0" w:color="CCCCCC"/>
              <w:right w:val="single" w:sz="4" w:space="0" w:color="CCCCCC"/>
            </w:tcBorders>
          </w:tcPr>
          <w:p w14:paraId="0B89B5A4"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KES 200,000</w:t>
            </w:r>
          </w:p>
        </w:tc>
        <w:tc>
          <w:tcPr>
            <w:tcW w:w="3120" w:type="dxa"/>
            <w:tcBorders>
              <w:top w:val="single" w:sz="4" w:space="0" w:color="CCCCCC"/>
              <w:left w:val="single" w:sz="4" w:space="0" w:color="CCCCCC"/>
              <w:bottom w:val="single" w:sz="4" w:space="0" w:color="CCCCCC"/>
              <w:right w:val="single" w:sz="4" w:space="0" w:color="CCCCCC"/>
            </w:tcBorders>
          </w:tcPr>
          <w:p w14:paraId="3D0A037C"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School fees retained + continuity; not lifetime-earnings net present value (NPV)</w:t>
            </w:r>
          </w:p>
        </w:tc>
      </w:tr>
      <w:tr w:rsidR="0000066E" w:rsidRPr="00175FD2" w14:paraId="04B5C0AD"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2C51FA89"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Platform cost</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60053781" w14:textId="77777777" w:rsidR="00A04986" w:rsidRPr="00175FD2" w:rsidRDefault="00487C4F">
            <w:pPr>
              <w:spacing w:before="60" w:after="60" w:line="240" w:lineRule="auto"/>
              <w:rPr>
                <w:rFonts w:ascii="Bierstadt Display" w:hAnsi="Bierstadt Display"/>
                <w:sz w:val="18"/>
                <w:szCs w:val="18"/>
              </w:rPr>
            </w:pPr>
            <w:r w:rsidRPr="00175FD2">
              <w:rPr>
                <w:rFonts w:ascii="Arial" w:eastAsia="Calibri" w:hAnsi="Arial" w:cs="Arial"/>
                <w:sz w:val="18"/>
                <w:szCs w:val="18"/>
              </w:rPr>
              <w:t>≈</w:t>
            </w:r>
            <w:r w:rsidRPr="00175FD2">
              <w:rPr>
                <w:rFonts w:ascii="Bierstadt Display" w:eastAsia="Calibri" w:hAnsi="Bierstadt Display"/>
                <w:sz w:val="18"/>
                <w:szCs w:val="18"/>
              </w:rPr>
              <w:t xml:space="preserve"> KES 2.0M</w:t>
            </w:r>
          </w:p>
        </w:tc>
        <w:tc>
          <w:tcPr>
            <w:tcW w:w="3120" w:type="dxa"/>
            <w:tcBorders>
              <w:top w:val="single" w:sz="4" w:space="0" w:color="CCCCCC"/>
              <w:left w:val="single" w:sz="4" w:space="0" w:color="CCCCCC"/>
              <w:bottom w:val="single" w:sz="4" w:space="0" w:color="CCCCCC"/>
              <w:right w:val="single" w:sz="4" w:space="0" w:color="CCCCCC"/>
            </w:tcBorders>
            <w:shd w:val="clear" w:color="auto" w:fill="F7F4EF"/>
          </w:tcPr>
          <w:p w14:paraId="432F329E" w14:textId="77777777" w:rsidR="00A04986" w:rsidRPr="00175FD2" w:rsidRDefault="00487C4F">
            <w:pPr>
              <w:spacing w:before="60" w:after="60" w:line="240" w:lineRule="auto"/>
              <w:rPr>
                <w:rFonts w:ascii="Bierstadt Display" w:hAnsi="Bierstadt Display"/>
                <w:sz w:val="18"/>
                <w:szCs w:val="18"/>
              </w:rPr>
            </w:pPr>
            <w:r w:rsidRPr="00175FD2">
              <w:rPr>
                <w:rFonts w:ascii="Bierstadt Display" w:eastAsia="Calibri" w:hAnsi="Bierstadt Display"/>
                <w:sz w:val="18"/>
                <w:szCs w:val="18"/>
              </w:rPr>
              <w:t xml:space="preserve">Setup + </w:t>
            </w:r>
            <w:proofErr w:type="spellStart"/>
            <w:r w:rsidRPr="00175FD2">
              <w:rPr>
                <w:rFonts w:ascii="Bierstadt Display" w:eastAsia="Calibri" w:hAnsi="Bierstadt Display"/>
                <w:sz w:val="18"/>
                <w:szCs w:val="18"/>
              </w:rPr>
              <w:t>opex</w:t>
            </w:r>
            <w:proofErr w:type="spellEnd"/>
            <w:r w:rsidRPr="00175FD2">
              <w:rPr>
                <w:rFonts w:ascii="Bierstadt Display" w:eastAsia="Calibri" w:hAnsi="Bierstadt Display"/>
                <w:sz w:val="18"/>
                <w:szCs w:val="18"/>
              </w:rPr>
              <w:t xml:space="preserve"> table in summary above</w:t>
            </w:r>
          </w:p>
        </w:tc>
      </w:tr>
    </w:tbl>
    <w:p w14:paraId="4BAD6831" w14:textId="77777777" w:rsidR="00A04986" w:rsidRPr="00532C97" w:rsidRDefault="00A04986">
      <w:pPr>
        <w:rPr>
          <w:rFonts w:ascii="Bierstadt Display" w:hAnsi="Bierstadt Display"/>
        </w:rPr>
      </w:pPr>
    </w:p>
    <w:p w14:paraId="5682F43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Industry expectation for EdTech pilots is positive unit economics only after measured outcomes. This case therefore pairs financial assumptions with Section 9 operational KPIs rather than treating synthetic AUC as revenue proof.</w:t>
      </w:r>
    </w:p>
    <w:p w14:paraId="78E0E38F" w14:textId="1D26548B" w:rsidR="00A04986" w:rsidRPr="007B5262" w:rsidRDefault="00033D9A" w:rsidP="007B5262">
      <w:pPr>
        <w:pStyle w:val="Heading2"/>
        <w:rPr>
          <w:rFonts w:ascii="Bierstadt Display" w:hAnsi="Bierstadt Display"/>
          <w:color w:val="auto"/>
          <w:sz w:val="22"/>
          <w:szCs w:val="22"/>
        </w:rPr>
      </w:pPr>
      <w:bookmarkStart w:id="37" w:name="_Toc239680027"/>
      <w:r w:rsidRPr="007B5262">
        <w:rPr>
          <w:rFonts w:ascii="Bierstadt Display" w:hAnsi="Bierstadt Display"/>
          <w:color w:val="auto"/>
          <w:sz w:val="22"/>
          <w:szCs w:val="22"/>
        </w:rPr>
        <w:lastRenderedPageBreak/>
        <w:t>16.4 Return on investment (ROI) analysis</w:t>
      </w:r>
      <w:bookmarkEnd w:id="37"/>
    </w:p>
    <w:p w14:paraId="6686DA8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Return is expressed as benefit-cost ratio and simple payback on </w:t>
      </w:r>
      <w:r w:rsidRPr="00532C97">
        <w:rPr>
          <w:rFonts w:ascii="Bierstadt Display" w:eastAsia="Calibri" w:hAnsi="Bierstadt Display"/>
          <w:b/>
        </w:rPr>
        <w:t>platform cost only</w:t>
      </w:r>
      <w:r w:rsidRPr="00532C97">
        <w:rPr>
          <w:rFonts w:ascii="Bierstadt Display" w:eastAsia="Calibri" w:hAnsi="Bierstadt Display"/>
        </w:rPr>
        <w:t xml:space="preserve"> (excluding pass-through bursaries).</w:t>
      </w:r>
    </w:p>
    <w:tbl>
      <w:tblPr>
        <w:tblW w:w="0" w:type="auto"/>
        <w:tblLook w:val="04A0" w:firstRow="1" w:lastRow="0" w:firstColumn="1" w:lastColumn="0" w:noHBand="0" w:noVBand="1"/>
      </w:tblPr>
      <w:tblGrid>
        <w:gridCol w:w="2340"/>
        <w:gridCol w:w="2340"/>
        <w:gridCol w:w="2340"/>
        <w:gridCol w:w="2340"/>
      </w:tblGrid>
      <w:tr w:rsidR="00074873" w:rsidRPr="00074873" w14:paraId="5DF358A2" w14:textId="77777777">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5E79AD47"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7CF966E3"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Base case</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06ED1A77"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Conservative</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511CEE6B"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Optimistic</w:t>
            </w:r>
          </w:p>
        </w:tc>
      </w:tr>
      <w:tr w:rsidR="0000066E" w:rsidRPr="00074873" w14:paraId="46187ABD" w14:textId="77777777">
        <w:tc>
          <w:tcPr>
            <w:tcW w:w="2340" w:type="dxa"/>
            <w:tcBorders>
              <w:top w:val="single" w:sz="4" w:space="0" w:color="CCCCCC"/>
              <w:left w:val="single" w:sz="4" w:space="0" w:color="CCCCCC"/>
              <w:bottom w:val="single" w:sz="4" w:space="0" w:color="CCCCCC"/>
              <w:right w:val="single" w:sz="4" w:space="0" w:color="CCCCCC"/>
            </w:tcBorders>
          </w:tcPr>
          <w:p w14:paraId="5B9C2FEB"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Platform cost (KES)</w:t>
            </w:r>
          </w:p>
        </w:tc>
        <w:tc>
          <w:tcPr>
            <w:tcW w:w="2340" w:type="dxa"/>
            <w:tcBorders>
              <w:top w:val="single" w:sz="4" w:space="0" w:color="CCCCCC"/>
              <w:left w:val="single" w:sz="4" w:space="0" w:color="CCCCCC"/>
              <w:bottom w:val="single" w:sz="4" w:space="0" w:color="CCCCCC"/>
              <w:right w:val="single" w:sz="4" w:space="0" w:color="CCCCCC"/>
            </w:tcBorders>
          </w:tcPr>
          <w:p w14:paraId="11E727E2"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2.0M</w:t>
            </w:r>
          </w:p>
        </w:tc>
        <w:tc>
          <w:tcPr>
            <w:tcW w:w="2340" w:type="dxa"/>
            <w:tcBorders>
              <w:top w:val="single" w:sz="4" w:space="0" w:color="CCCCCC"/>
              <w:left w:val="single" w:sz="4" w:space="0" w:color="CCCCCC"/>
              <w:bottom w:val="single" w:sz="4" w:space="0" w:color="CCCCCC"/>
              <w:right w:val="single" w:sz="4" w:space="0" w:color="CCCCCC"/>
            </w:tcBorders>
          </w:tcPr>
          <w:p w14:paraId="6BF1D6F3"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2.0M</w:t>
            </w:r>
          </w:p>
        </w:tc>
        <w:tc>
          <w:tcPr>
            <w:tcW w:w="2340" w:type="dxa"/>
            <w:tcBorders>
              <w:top w:val="single" w:sz="4" w:space="0" w:color="CCCCCC"/>
              <w:left w:val="single" w:sz="4" w:space="0" w:color="CCCCCC"/>
              <w:bottom w:val="single" w:sz="4" w:space="0" w:color="CCCCCC"/>
              <w:right w:val="single" w:sz="4" w:space="0" w:color="CCCCCC"/>
            </w:tcBorders>
          </w:tcPr>
          <w:p w14:paraId="37D01DEA"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2.0M</w:t>
            </w:r>
          </w:p>
        </w:tc>
      </w:tr>
      <w:tr w:rsidR="0000066E" w:rsidRPr="00074873" w14:paraId="12509C4B"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3429919B"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Quantified benefits (KES)</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39C3C532"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5.15M</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670D97F"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1.8M</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525497CE"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10.8M</w:t>
            </w:r>
          </w:p>
        </w:tc>
      </w:tr>
      <w:tr w:rsidR="0000066E" w:rsidRPr="00074873" w14:paraId="50EDC68E" w14:textId="77777777">
        <w:tc>
          <w:tcPr>
            <w:tcW w:w="2340" w:type="dxa"/>
            <w:tcBorders>
              <w:top w:val="single" w:sz="4" w:space="0" w:color="CCCCCC"/>
              <w:left w:val="single" w:sz="4" w:space="0" w:color="CCCCCC"/>
              <w:bottom w:val="single" w:sz="4" w:space="0" w:color="CCCCCC"/>
              <w:right w:val="single" w:sz="4" w:space="0" w:color="CCCCCC"/>
            </w:tcBorders>
          </w:tcPr>
          <w:p w14:paraId="3988B6A6"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Net benefit (KES)</w:t>
            </w:r>
          </w:p>
        </w:tc>
        <w:tc>
          <w:tcPr>
            <w:tcW w:w="2340" w:type="dxa"/>
            <w:tcBorders>
              <w:top w:val="single" w:sz="4" w:space="0" w:color="CCCCCC"/>
              <w:left w:val="single" w:sz="4" w:space="0" w:color="CCCCCC"/>
              <w:bottom w:val="single" w:sz="4" w:space="0" w:color="CCCCCC"/>
              <w:right w:val="single" w:sz="4" w:space="0" w:color="CCCCCC"/>
            </w:tcBorders>
          </w:tcPr>
          <w:p w14:paraId="4CD3CA22"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+3.2M</w:t>
            </w:r>
          </w:p>
        </w:tc>
        <w:tc>
          <w:tcPr>
            <w:tcW w:w="2340" w:type="dxa"/>
            <w:tcBorders>
              <w:top w:val="single" w:sz="4" w:space="0" w:color="CCCCCC"/>
              <w:left w:val="single" w:sz="4" w:space="0" w:color="CCCCCC"/>
              <w:bottom w:val="single" w:sz="4" w:space="0" w:color="CCCCCC"/>
              <w:right w:val="single" w:sz="4" w:space="0" w:color="CCCCCC"/>
            </w:tcBorders>
          </w:tcPr>
          <w:p w14:paraId="73FE4D4B"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0.2M</w:t>
            </w:r>
          </w:p>
        </w:tc>
        <w:tc>
          <w:tcPr>
            <w:tcW w:w="2340" w:type="dxa"/>
            <w:tcBorders>
              <w:top w:val="single" w:sz="4" w:space="0" w:color="CCCCCC"/>
              <w:left w:val="single" w:sz="4" w:space="0" w:color="CCCCCC"/>
              <w:bottom w:val="single" w:sz="4" w:space="0" w:color="CCCCCC"/>
              <w:right w:val="single" w:sz="4" w:space="0" w:color="CCCCCC"/>
            </w:tcBorders>
          </w:tcPr>
          <w:p w14:paraId="7DE8395E"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+8.8M</w:t>
            </w:r>
          </w:p>
        </w:tc>
      </w:tr>
      <w:tr w:rsidR="0000066E" w:rsidRPr="00074873" w14:paraId="69136CAE"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4CE715B8"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Benefit-cost ratio</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58390F68"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b/>
                <w:sz w:val="18"/>
                <w:szCs w:val="18"/>
              </w:rPr>
              <w:t>≈</w:t>
            </w:r>
            <w:r w:rsidRPr="00074873">
              <w:rPr>
                <w:rFonts w:ascii="Bierstadt Display" w:eastAsia="Calibri" w:hAnsi="Bierstadt Display"/>
                <w:b/>
                <w:sz w:val="18"/>
                <w:szCs w:val="18"/>
              </w:rPr>
              <w:t xml:space="preserve"> 2.6</w:t>
            </w:r>
            <w:r w:rsidRPr="00074873">
              <w:rPr>
                <w:rFonts w:ascii="Bierstadt Display" w:eastAsia="Calibri" w:hAnsi="Bierstadt Display" w:cs="Bierstadt Display"/>
                <w:b/>
                <w:sz w:val="18"/>
                <w:szCs w:val="18"/>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010E146"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b/>
                <w:sz w:val="18"/>
                <w:szCs w:val="18"/>
              </w:rPr>
              <w:t>≈</w:t>
            </w:r>
            <w:r w:rsidRPr="00074873">
              <w:rPr>
                <w:rFonts w:ascii="Bierstadt Display" w:eastAsia="Calibri" w:hAnsi="Bierstadt Display"/>
                <w:b/>
                <w:sz w:val="18"/>
                <w:szCs w:val="18"/>
              </w:rPr>
              <w:t xml:space="preserve"> 0.9</w:t>
            </w:r>
            <w:r w:rsidRPr="00074873">
              <w:rPr>
                <w:rFonts w:ascii="Bierstadt Display" w:eastAsia="Calibri" w:hAnsi="Bierstadt Display" w:cs="Bierstadt Display"/>
                <w:b/>
                <w:sz w:val="18"/>
                <w:szCs w:val="18"/>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429F01C3"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b/>
                <w:sz w:val="18"/>
                <w:szCs w:val="18"/>
              </w:rPr>
              <w:t>≈</w:t>
            </w:r>
            <w:r w:rsidRPr="00074873">
              <w:rPr>
                <w:rFonts w:ascii="Bierstadt Display" w:eastAsia="Calibri" w:hAnsi="Bierstadt Display"/>
                <w:b/>
                <w:sz w:val="18"/>
                <w:szCs w:val="18"/>
              </w:rPr>
              <w:t xml:space="preserve"> 5.4</w:t>
            </w:r>
            <w:r w:rsidRPr="00074873">
              <w:rPr>
                <w:rFonts w:ascii="Bierstadt Display" w:eastAsia="Calibri" w:hAnsi="Bierstadt Display" w:cs="Bierstadt Display"/>
                <w:b/>
                <w:sz w:val="18"/>
                <w:szCs w:val="18"/>
              </w:rPr>
              <w:t>×</w:t>
            </w:r>
          </w:p>
        </w:tc>
      </w:tr>
      <w:tr w:rsidR="00074873" w:rsidRPr="00074873" w14:paraId="30A7ACD6" w14:textId="77777777">
        <w:tc>
          <w:tcPr>
            <w:tcW w:w="2340" w:type="dxa"/>
            <w:tcBorders>
              <w:top w:val="single" w:sz="4" w:space="0" w:color="CCCCCC"/>
              <w:left w:val="single" w:sz="4" w:space="0" w:color="CCCCCC"/>
              <w:bottom w:val="single" w:sz="4" w:space="0" w:color="CCCCCC"/>
              <w:right w:val="single" w:sz="4" w:space="0" w:color="CCCCCC"/>
            </w:tcBorders>
          </w:tcPr>
          <w:p w14:paraId="293D3D0F"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Simple payback</w:t>
            </w:r>
          </w:p>
        </w:tc>
        <w:tc>
          <w:tcPr>
            <w:tcW w:w="2340" w:type="dxa"/>
            <w:tcBorders>
              <w:top w:val="single" w:sz="4" w:space="0" w:color="CCCCCC"/>
              <w:left w:val="single" w:sz="4" w:space="0" w:color="CCCCCC"/>
              <w:bottom w:val="single" w:sz="4" w:space="0" w:color="CCCCCC"/>
              <w:right w:val="single" w:sz="4" w:space="0" w:color="CCCCCC"/>
            </w:tcBorders>
          </w:tcPr>
          <w:p w14:paraId="2D5C26DE"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&lt; 12 months</w:t>
            </w:r>
          </w:p>
        </w:tc>
        <w:tc>
          <w:tcPr>
            <w:tcW w:w="2340" w:type="dxa"/>
            <w:tcBorders>
              <w:top w:val="single" w:sz="4" w:space="0" w:color="CCCCCC"/>
              <w:left w:val="single" w:sz="4" w:space="0" w:color="CCCCCC"/>
              <w:bottom w:val="single" w:sz="4" w:space="0" w:color="CCCCCC"/>
              <w:right w:val="single" w:sz="4" w:space="0" w:color="CCCCCC"/>
            </w:tcBorders>
          </w:tcPr>
          <w:p w14:paraId="434BD1E3"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Not achieved on platform cost alone</w:t>
            </w:r>
          </w:p>
        </w:tc>
        <w:tc>
          <w:tcPr>
            <w:tcW w:w="2340" w:type="dxa"/>
            <w:tcBorders>
              <w:top w:val="single" w:sz="4" w:space="0" w:color="CCCCCC"/>
              <w:left w:val="single" w:sz="4" w:space="0" w:color="CCCCCC"/>
              <w:bottom w:val="single" w:sz="4" w:space="0" w:color="CCCCCC"/>
              <w:right w:val="single" w:sz="4" w:space="0" w:color="CCCCCC"/>
            </w:tcBorders>
          </w:tcPr>
          <w:p w14:paraId="4EBFD6FE"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&lt; 6 months</w:t>
            </w:r>
          </w:p>
        </w:tc>
      </w:tr>
    </w:tbl>
    <w:p w14:paraId="2B9E4A10" w14:textId="77777777" w:rsidR="00A04986" w:rsidRPr="00532C97" w:rsidRDefault="00A04986">
      <w:pPr>
        <w:rPr>
          <w:rFonts w:ascii="Bierstadt Display" w:hAnsi="Bierstadt Display"/>
        </w:rPr>
      </w:pPr>
    </w:p>
    <w:p w14:paraId="728C03C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Payback interpretation works as follows. If base-case quantified benefits materialize within the first pilot year, platform spend is recovered within one academic cycle. Conservative case is intentionally near break-even to force governance discipline. Full ROI to society also includes pass-through fee clearance (KES 4.0M to schools), which is excluded from the organization’s BCR because it is not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profit.</w:t>
      </w:r>
    </w:p>
    <w:p w14:paraId="0078E8F2" w14:textId="42BC7F8D" w:rsidR="00A04986" w:rsidRPr="007B5262" w:rsidRDefault="00033D9A" w:rsidP="007B5262">
      <w:pPr>
        <w:pStyle w:val="Heading2"/>
        <w:rPr>
          <w:rFonts w:ascii="Bierstadt Display" w:hAnsi="Bierstadt Display"/>
          <w:color w:val="auto"/>
          <w:sz w:val="22"/>
          <w:szCs w:val="22"/>
        </w:rPr>
      </w:pPr>
      <w:bookmarkStart w:id="38" w:name="_Toc239680028"/>
      <w:r w:rsidRPr="007B5262">
        <w:rPr>
          <w:rFonts w:ascii="Bierstadt Display" w:hAnsi="Bierstadt Display"/>
          <w:color w:val="auto"/>
          <w:sz w:val="22"/>
          <w:szCs w:val="22"/>
        </w:rPr>
        <w:t>16</w:t>
      </w:r>
      <w:r w:rsidR="00591AEF" w:rsidRPr="007B5262">
        <w:rPr>
          <w:rFonts w:ascii="Bierstadt Display" w:hAnsi="Bierstadt Display"/>
          <w:color w:val="auto"/>
          <w:sz w:val="22"/>
          <w:szCs w:val="22"/>
        </w:rPr>
        <w:t xml:space="preserve">.5 </w:t>
      </w:r>
      <w:r w:rsidRPr="007B5262">
        <w:rPr>
          <w:rFonts w:ascii="Bierstadt Display" w:hAnsi="Bierstadt Display"/>
          <w:color w:val="auto"/>
          <w:sz w:val="22"/>
          <w:szCs w:val="22"/>
        </w:rPr>
        <w:t>Risk and reward analysis</w:t>
      </w:r>
      <w:bookmarkEnd w:id="38"/>
    </w:p>
    <w:tbl>
      <w:tblPr>
        <w:tblW w:w="0" w:type="auto"/>
        <w:tblLook w:val="04A0" w:firstRow="1" w:lastRow="0" w:firstColumn="1" w:lastColumn="0" w:noHBand="0" w:noVBand="1"/>
      </w:tblPr>
      <w:tblGrid>
        <w:gridCol w:w="2340"/>
        <w:gridCol w:w="1286"/>
        <w:gridCol w:w="2340"/>
        <w:gridCol w:w="3498"/>
      </w:tblGrid>
      <w:tr w:rsidR="00074873" w:rsidRPr="00074873" w14:paraId="6001644E" w14:textId="77777777" w:rsidTr="00074873">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398D39B2"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Risk</w:t>
            </w:r>
          </w:p>
        </w:tc>
        <w:tc>
          <w:tcPr>
            <w:tcW w:w="1286" w:type="dxa"/>
            <w:tcBorders>
              <w:top w:val="single" w:sz="4" w:space="0" w:color="CCCCCC"/>
              <w:left w:val="single" w:sz="4" w:space="0" w:color="CCCCCC"/>
              <w:bottom w:val="single" w:sz="4" w:space="0" w:color="CCCCCC"/>
              <w:right w:val="single" w:sz="4" w:space="0" w:color="CCCCCC"/>
            </w:tcBorders>
            <w:shd w:val="clear" w:color="auto" w:fill="264653"/>
          </w:tcPr>
          <w:p w14:paraId="79EB3AD4"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Likelihood</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503CC22A"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Impact on return</w:t>
            </w:r>
          </w:p>
        </w:tc>
        <w:tc>
          <w:tcPr>
            <w:tcW w:w="3498" w:type="dxa"/>
            <w:tcBorders>
              <w:top w:val="single" w:sz="4" w:space="0" w:color="CCCCCC"/>
              <w:left w:val="single" w:sz="4" w:space="0" w:color="CCCCCC"/>
              <w:bottom w:val="single" w:sz="4" w:space="0" w:color="CCCCCC"/>
              <w:right w:val="single" w:sz="4" w:space="0" w:color="CCCCCC"/>
            </w:tcBorders>
            <w:shd w:val="clear" w:color="auto" w:fill="264653"/>
          </w:tcPr>
          <w:p w14:paraId="45F19582"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Mitigation</w:t>
            </w:r>
          </w:p>
        </w:tc>
      </w:tr>
      <w:tr w:rsidR="0000066E" w:rsidRPr="00074873" w14:paraId="5B4CCDEA" w14:textId="77777777" w:rsidTr="00074873">
        <w:tc>
          <w:tcPr>
            <w:tcW w:w="2340" w:type="dxa"/>
            <w:tcBorders>
              <w:top w:val="single" w:sz="4" w:space="0" w:color="CCCCCC"/>
              <w:left w:val="single" w:sz="4" w:space="0" w:color="CCCCCC"/>
              <w:bottom w:val="single" w:sz="4" w:space="0" w:color="CCCCCC"/>
              <w:right w:val="single" w:sz="4" w:space="0" w:color="CCCCCC"/>
            </w:tcBorders>
          </w:tcPr>
          <w:p w14:paraId="3071FA80"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Fewer avoided dropouts than modeled</w:t>
            </w:r>
          </w:p>
        </w:tc>
        <w:tc>
          <w:tcPr>
            <w:tcW w:w="1286" w:type="dxa"/>
            <w:tcBorders>
              <w:top w:val="single" w:sz="4" w:space="0" w:color="CCCCCC"/>
              <w:left w:val="single" w:sz="4" w:space="0" w:color="CCCCCC"/>
              <w:bottom w:val="single" w:sz="4" w:space="0" w:color="CCCCCC"/>
              <w:right w:val="single" w:sz="4" w:space="0" w:color="CCCCCC"/>
            </w:tcBorders>
          </w:tcPr>
          <w:p w14:paraId="1FA3C523"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Medium</w:t>
            </w:r>
          </w:p>
        </w:tc>
        <w:tc>
          <w:tcPr>
            <w:tcW w:w="2340" w:type="dxa"/>
            <w:tcBorders>
              <w:top w:val="single" w:sz="4" w:space="0" w:color="CCCCCC"/>
              <w:left w:val="single" w:sz="4" w:space="0" w:color="CCCCCC"/>
              <w:bottom w:val="single" w:sz="4" w:space="0" w:color="CCCCCC"/>
              <w:right w:val="single" w:sz="4" w:space="0" w:color="CCCCCC"/>
            </w:tcBorders>
          </w:tcPr>
          <w:p w14:paraId="68CE91E0"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Pulls case toward conservative / break-even</w:t>
            </w:r>
          </w:p>
        </w:tc>
        <w:tc>
          <w:tcPr>
            <w:tcW w:w="3498" w:type="dxa"/>
            <w:tcBorders>
              <w:top w:val="single" w:sz="4" w:space="0" w:color="CCCCCC"/>
              <w:left w:val="single" w:sz="4" w:space="0" w:color="CCCCCC"/>
              <w:bottom w:val="single" w:sz="4" w:space="0" w:color="CCCCCC"/>
              <w:right w:val="single" w:sz="4" w:space="0" w:color="CCCCCC"/>
            </w:tcBorders>
          </w:tcPr>
          <w:p w14:paraId="57BF2720"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Measure next-term retention; gate scale on Section 9</w:t>
            </w:r>
          </w:p>
        </w:tc>
      </w:tr>
      <w:tr w:rsidR="0000066E" w:rsidRPr="00074873" w14:paraId="16E33419" w14:textId="77777777" w:rsidTr="00074873">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C847B4D"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Weak helper conversion</w:t>
            </w:r>
          </w:p>
        </w:tc>
        <w:tc>
          <w:tcPr>
            <w:tcW w:w="1286" w:type="dxa"/>
            <w:tcBorders>
              <w:top w:val="single" w:sz="4" w:space="0" w:color="CCCCCC"/>
              <w:left w:val="single" w:sz="4" w:space="0" w:color="CCCCCC"/>
              <w:bottom w:val="single" w:sz="4" w:space="0" w:color="CCCCCC"/>
              <w:right w:val="single" w:sz="4" w:space="0" w:color="CCCCCC"/>
            </w:tcBorders>
            <w:shd w:val="clear" w:color="auto" w:fill="F7F4EF"/>
          </w:tcPr>
          <w:p w14:paraId="717B0506"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Medium</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177C9F08"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Lowers gift volume and targeting lift</w:t>
            </w:r>
          </w:p>
        </w:tc>
        <w:tc>
          <w:tcPr>
            <w:tcW w:w="3498" w:type="dxa"/>
            <w:tcBorders>
              <w:top w:val="single" w:sz="4" w:space="0" w:color="CCCCCC"/>
              <w:left w:val="single" w:sz="4" w:space="0" w:color="CCCCCC"/>
              <w:bottom w:val="single" w:sz="4" w:space="0" w:color="CCCCCC"/>
              <w:right w:val="single" w:sz="4" w:space="0" w:color="CCCCCC"/>
            </w:tcBorders>
            <w:shd w:val="clear" w:color="auto" w:fill="F7F4EF"/>
          </w:tcPr>
          <w:p w14:paraId="22EDC675"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UX tested in PoC; marketing/partner channel in pilot</w:t>
            </w:r>
          </w:p>
        </w:tc>
      </w:tr>
      <w:tr w:rsidR="0000066E" w:rsidRPr="00074873" w14:paraId="52056EBF" w14:textId="77777777" w:rsidTr="00074873">
        <w:tc>
          <w:tcPr>
            <w:tcW w:w="2340" w:type="dxa"/>
            <w:tcBorders>
              <w:top w:val="single" w:sz="4" w:space="0" w:color="CCCCCC"/>
              <w:left w:val="single" w:sz="4" w:space="0" w:color="CCCCCC"/>
              <w:bottom w:val="single" w:sz="4" w:space="0" w:color="CCCCCC"/>
              <w:right w:val="single" w:sz="4" w:space="0" w:color="CCCCCC"/>
            </w:tcBorders>
          </w:tcPr>
          <w:p w14:paraId="25526266"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Settlement or data errors</w:t>
            </w:r>
          </w:p>
        </w:tc>
        <w:tc>
          <w:tcPr>
            <w:tcW w:w="1286" w:type="dxa"/>
            <w:tcBorders>
              <w:top w:val="single" w:sz="4" w:space="0" w:color="CCCCCC"/>
              <w:left w:val="single" w:sz="4" w:space="0" w:color="CCCCCC"/>
              <w:bottom w:val="single" w:sz="4" w:space="0" w:color="CCCCCC"/>
              <w:right w:val="single" w:sz="4" w:space="0" w:color="CCCCCC"/>
            </w:tcBorders>
          </w:tcPr>
          <w:p w14:paraId="6495A930"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Low-medium</w:t>
            </w:r>
          </w:p>
        </w:tc>
        <w:tc>
          <w:tcPr>
            <w:tcW w:w="2340" w:type="dxa"/>
            <w:tcBorders>
              <w:top w:val="single" w:sz="4" w:space="0" w:color="CCCCCC"/>
              <w:left w:val="single" w:sz="4" w:space="0" w:color="CCCCCC"/>
              <w:bottom w:val="single" w:sz="4" w:space="0" w:color="CCCCCC"/>
              <w:right w:val="single" w:sz="4" w:space="0" w:color="CCCCCC"/>
            </w:tcBorders>
          </w:tcPr>
          <w:p w14:paraId="5C8870E0"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Reputation loss; helper churn</w:t>
            </w:r>
          </w:p>
        </w:tc>
        <w:tc>
          <w:tcPr>
            <w:tcW w:w="3498" w:type="dxa"/>
            <w:tcBorders>
              <w:top w:val="single" w:sz="4" w:space="0" w:color="CCCCCC"/>
              <w:left w:val="single" w:sz="4" w:space="0" w:color="CCCCCC"/>
              <w:bottom w:val="single" w:sz="4" w:space="0" w:color="CCCCCC"/>
              <w:right w:val="single" w:sz="4" w:space="0" w:color="CCCCCC"/>
            </w:tcBorders>
          </w:tcPr>
          <w:p w14:paraId="795F246D"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Hard ledger rules; weekly integrity monitoring</w:t>
            </w:r>
          </w:p>
        </w:tc>
      </w:tr>
      <w:tr w:rsidR="0000066E" w:rsidRPr="00074873" w14:paraId="6D658AFB" w14:textId="77777777" w:rsidTr="00074873">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357666AF"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Synthetic overconfidence</w:t>
            </w:r>
          </w:p>
        </w:tc>
        <w:tc>
          <w:tcPr>
            <w:tcW w:w="1286" w:type="dxa"/>
            <w:tcBorders>
              <w:top w:val="single" w:sz="4" w:space="0" w:color="CCCCCC"/>
              <w:left w:val="single" w:sz="4" w:space="0" w:color="CCCCCC"/>
              <w:bottom w:val="single" w:sz="4" w:space="0" w:color="CCCCCC"/>
              <w:right w:val="single" w:sz="4" w:space="0" w:color="CCCCCC"/>
            </w:tcBorders>
            <w:shd w:val="clear" w:color="auto" w:fill="F7F4EF"/>
          </w:tcPr>
          <w:p w14:paraId="1A4E247D"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High in PoC</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42DA8BE1"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Misallocated capital if scaled too early</w:t>
            </w:r>
          </w:p>
        </w:tc>
        <w:tc>
          <w:tcPr>
            <w:tcW w:w="3498" w:type="dxa"/>
            <w:tcBorders>
              <w:top w:val="single" w:sz="4" w:space="0" w:color="CCCCCC"/>
              <w:left w:val="single" w:sz="4" w:space="0" w:color="CCCCCC"/>
              <w:bottom w:val="single" w:sz="4" w:space="0" w:color="CCCCCC"/>
              <w:right w:val="single" w:sz="4" w:space="0" w:color="CCCCCC"/>
            </w:tcBorders>
            <w:shd w:val="clear" w:color="auto" w:fill="F7F4EF"/>
          </w:tcPr>
          <w:p w14:paraId="5535009E"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 xml:space="preserve">Retrain on partner data; soft pilot before </w:t>
            </w:r>
            <w:proofErr w:type="gramStart"/>
            <w:r w:rsidRPr="00074873">
              <w:rPr>
                <w:rFonts w:ascii="Bierstadt Display" w:eastAsia="Calibri" w:hAnsi="Bierstadt Display"/>
                <w:sz w:val="18"/>
                <w:szCs w:val="18"/>
              </w:rPr>
              <w:t>publish</w:t>
            </w:r>
            <w:proofErr w:type="gramEnd"/>
          </w:p>
        </w:tc>
      </w:tr>
      <w:tr w:rsidR="00074873" w:rsidRPr="00074873" w14:paraId="2E606FB1" w14:textId="77777777" w:rsidTr="00074873">
        <w:tc>
          <w:tcPr>
            <w:tcW w:w="2340" w:type="dxa"/>
            <w:tcBorders>
              <w:top w:val="single" w:sz="4" w:space="0" w:color="CCCCCC"/>
              <w:left w:val="single" w:sz="4" w:space="0" w:color="CCCCCC"/>
              <w:bottom w:val="single" w:sz="4" w:space="0" w:color="CCCCCC"/>
              <w:right w:val="single" w:sz="4" w:space="0" w:color="CCCCCC"/>
            </w:tcBorders>
          </w:tcPr>
          <w:p w14:paraId="6B91BA5D"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Subgroup fairness failure</w:t>
            </w:r>
          </w:p>
        </w:tc>
        <w:tc>
          <w:tcPr>
            <w:tcW w:w="1286" w:type="dxa"/>
            <w:tcBorders>
              <w:top w:val="single" w:sz="4" w:space="0" w:color="CCCCCC"/>
              <w:left w:val="single" w:sz="4" w:space="0" w:color="CCCCCC"/>
              <w:bottom w:val="single" w:sz="4" w:space="0" w:color="CCCCCC"/>
              <w:right w:val="single" w:sz="4" w:space="0" w:color="CCCCCC"/>
            </w:tcBorders>
          </w:tcPr>
          <w:p w14:paraId="50A7734D"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Medium</w:t>
            </w:r>
          </w:p>
        </w:tc>
        <w:tc>
          <w:tcPr>
            <w:tcW w:w="2340" w:type="dxa"/>
            <w:tcBorders>
              <w:top w:val="single" w:sz="4" w:space="0" w:color="CCCCCC"/>
              <w:left w:val="single" w:sz="4" w:space="0" w:color="CCCCCC"/>
              <w:bottom w:val="single" w:sz="4" w:space="0" w:color="CCCCCC"/>
              <w:right w:val="single" w:sz="4" w:space="0" w:color="CCCCCC"/>
            </w:tcBorders>
          </w:tcPr>
          <w:p w14:paraId="42FF3201"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Legal/reputational harm</w:t>
            </w:r>
          </w:p>
        </w:tc>
        <w:tc>
          <w:tcPr>
            <w:tcW w:w="3498" w:type="dxa"/>
            <w:tcBorders>
              <w:top w:val="single" w:sz="4" w:space="0" w:color="CCCCCC"/>
              <w:left w:val="single" w:sz="4" w:space="0" w:color="CCCCCC"/>
              <w:bottom w:val="single" w:sz="4" w:space="0" w:color="CCCCCC"/>
              <w:right w:val="single" w:sz="4" w:space="0" w:color="CCCCCC"/>
            </w:tcBorders>
          </w:tcPr>
          <w:p w14:paraId="532E32D1"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Termly SES/gender fairness pack</w:t>
            </w:r>
          </w:p>
        </w:tc>
      </w:tr>
    </w:tbl>
    <w:p w14:paraId="44A9A521" w14:textId="77777777" w:rsidR="00A04986" w:rsidRPr="00532C97" w:rsidRDefault="00A04986">
      <w:pPr>
        <w:rPr>
          <w:rFonts w:ascii="Bierstadt Display" w:hAnsi="Bierstadt Display"/>
        </w:rPr>
      </w:pPr>
    </w:p>
    <w:p w14:paraId="3B30B5E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Expected rate of return (base case): approximately 160% net on platform cost in Year 1 (net benefit ≈ KES 3.2M on ≈ KES 2.0M spend), with moderate confidence because outcome benefits depend on pilot measurement, not synthetic labels. Reward upside includes stronger helper efficiency, school fee recovery, and optional institutional contracts. Downside is a break-even pilot that still produces audit-ready targeting and ledger discipline, an acceptable outcome if retention lift is smaller than hoped but process integrity holds.</w:t>
      </w:r>
    </w:p>
    <w:p w14:paraId="56C06E96" w14:textId="0A54D119" w:rsidR="00A04986" w:rsidRPr="007B5262" w:rsidRDefault="00591AEF" w:rsidP="007B5262">
      <w:pPr>
        <w:pStyle w:val="Heading2"/>
        <w:rPr>
          <w:rFonts w:ascii="Bierstadt Display" w:hAnsi="Bierstadt Display"/>
          <w:color w:val="auto"/>
          <w:sz w:val="22"/>
          <w:szCs w:val="22"/>
        </w:rPr>
      </w:pPr>
      <w:bookmarkStart w:id="39" w:name="_Toc239680029"/>
      <w:r w:rsidRPr="007B5262">
        <w:rPr>
          <w:rFonts w:ascii="Bierstadt Display" w:hAnsi="Bierstadt Display"/>
          <w:color w:val="auto"/>
          <w:sz w:val="22"/>
          <w:szCs w:val="22"/>
        </w:rPr>
        <w:t>16.6 Scenario analysis</w:t>
      </w:r>
      <w:bookmarkEnd w:id="39"/>
    </w:p>
    <w:p w14:paraId="2F5F456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All amounts are </w:t>
      </w:r>
      <w:r w:rsidRPr="00532C97">
        <w:rPr>
          <w:rFonts w:ascii="Bierstadt Display" w:eastAsia="Calibri" w:hAnsi="Bierstadt Display"/>
          <w:b/>
        </w:rPr>
        <w:t>estimates / assumptions</w:t>
      </w:r>
      <w:r w:rsidRPr="00532C97">
        <w:rPr>
          <w:rFonts w:ascii="Bierstadt Display" w:eastAsia="Calibri" w:hAnsi="Bierstadt Display"/>
        </w:rPr>
        <w:t xml:space="preserve">, not observed Kenyan cash flows. Platform cost is held near </w:t>
      </w:r>
      <w:r w:rsidRPr="00532C97">
        <w:rPr>
          <w:rFonts w:ascii="Bierstadt Display" w:eastAsia="Calibri" w:hAnsi="Bierstadt Display"/>
          <w:b/>
        </w:rPr>
        <w:t>KES 2.0M</w:t>
      </w:r>
      <w:r w:rsidRPr="00532C97">
        <w:rPr>
          <w:rFonts w:ascii="Bierstadt Display" w:eastAsia="Calibri" w:hAnsi="Bierstadt Display"/>
        </w:rPr>
        <w:t xml:space="preserve">. Benefits move with targeting lift and count of avoided dropouts (see </w:t>
      </w:r>
      <w:r w:rsidRPr="00532C97">
        <w:rPr>
          <w:rFonts w:ascii="Bierstadt Display" w:eastAsia="Consolas" w:hAnsi="Bierstadt Display"/>
        </w:rPr>
        <w:t>COST_BENEFIT_ANALYSIS.md</w:t>
      </w:r>
      <w:r w:rsidRPr="00532C97">
        <w:rPr>
          <w:rFonts w:ascii="Bierstadt Display" w:eastAsia="Calibri" w:hAnsi="Bierstadt Display"/>
        </w:rPr>
        <w:t>).</w:t>
      </w:r>
    </w:p>
    <w:tbl>
      <w:tblPr>
        <w:tblW w:w="9812" w:type="dxa"/>
        <w:tblLook w:val="04A0" w:firstRow="1" w:lastRow="0" w:firstColumn="1" w:lastColumn="0" w:noHBand="0" w:noVBand="1"/>
      </w:tblPr>
      <w:tblGrid>
        <w:gridCol w:w="1331"/>
        <w:gridCol w:w="1901"/>
        <w:gridCol w:w="1796"/>
        <w:gridCol w:w="1069"/>
        <w:gridCol w:w="803"/>
        <w:gridCol w:w="2912"/>
      </w:tblGrid>
      <w:tr w:rsidR="00074873" w:rsidRPr="00074873" w14:paraId="18C7C3D3" w14:textId="77777777" w:rsidTr="00074873">
        <w:tc>
          <w:tcPr>
            <w:tcW w:w="1331" w:type="dxa"/>
            <w:tcBorders>
              <w:top w:val="single" w:sz="4" w:space="0" w:color="CCCCCC"/>
              <w:left w:val="single" w:sz="4" w:space="0" w:color="CCCCCC"/>
              <w:bottom w:val="single" w:sz="4" w:space="0" w:color="CCCCCC"/>
              <w:right w:val="single" w:sz="4" w:space="0" w:color="CCCCCC"/>
            </w:tcBorders>
            <w:shd w:val="clear" w:color="auto" w:fill="264653"/>
          </w:tcPr>
          <w:p w14:paraId="74F5B915"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lastRenderedPageBreak/>
              <w:t>Scenario</w:t>
            </w:r>
          </w:p>
        </w:tc>
        <w:tc>
          <w:tcPr>
            <w:tcW w:w="1901" w:type="dxa"/>
            <w:tcBorders>
              <w:top w:val="single" w:sz="4" w:space="0" w:color="CCCCCC"/>
              <w:left w:val="single" w:sz="4" w:space="0" w:color="CCCCCC"/>
              <w:bottom w:val="single" w:sz="4" w:space="0" w:color="CCCCCC"/>
              <w:right w:val="single" w:sz="4" w:space="0" w:color="CCCCCC"/>
            </w:tcBorders>
            <w:shd w:val="clear" w:color="auto" w:fill="264653"/>
          </w:tcPr>
          <w:p w14:paraId="11CA5DD5"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Quantified benefits (KES)</w:t>
            </w:r>
          </w:p>
        </w:tc>
        <w:tc>
          <w:tcPr>
            <w:tcW w:w="1796" w:type="dxa"/>
            <w:tcBorders>
              <w:top w:val="single" w:sz="4" w:space="0" w:color="CCCCCC"/>
              <w:left w:val="single" w:sz="4" w:space="0" w:color="CCCCCC"/>
              <w:bottom w:val="single" w:sz="4" w:space="0" w:color="CCCCCC"/>
              <w:right w:val="single" w:sz="4" w:space="0" w:color="CCCCCC"/>
            </w:tcBorders>
            <w:shd w:val="clear" w:color="auto" w:fill="264653"/>
          </w:tcPr>
          <w:p w14:paraId="1B7E69F5"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Platform cost (KES)</w:t>
            </w:r>
          </w:p>
        </w:tc>
        <w:tc>
          <w:tcPr>
            <w:tcW w:w="1069" w:type="dxa"/>
            <w:tcBorders>
              <w:top w:val="single" w:sz="4" w:space="0" w:color="CCCCCC"/>
              <w:left w:val="single" w:sz="4" w:space="0" w:color="CCCCCC"/>
              <w:bottom w:val="single" w:sz="4" w:space="0" w:color="CCCCCC"/>
              <w:right w:val="single" w:sz="4" w:space="0" w:color="CCCCCC"/>
            </w:tcBorders>
            <w:shd w:val="clear" w:color="auto" w:fill="264653"/>
          </w:tcPr>
          <w:p w14:paraId="5BB38A9C"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Net (KES)</w:t>
            </w:r>
          </w:p>
        </w:tc>
        <w:tc>
          <w:tcPr>
            <w:tcW w:w="803" w:type="dxa"/>
            <w:tcBorders>
              <w:top w:val="single" w:sz="4" w:space="0" w:color="CCCCCC"/>
              <w:left w:val="single" w:sz="4" w:space="0" w:color="CCCCCC"/>
              <w:bottom w:val="single" w:sz="4" w:space="0" w:color="CCCCCC"/>
              <w:right w:val="single" w:sz="4" w:space="0" w:color="CCCCCC"/>
            </w:tcBorders>
            <w:shd w:val="clear" w:color="auto" w:fill="264653"/>
          </w:tcPr>
          <w:p w14:paraId="11D95BC4"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BCR</w:t>
            </w:r>
          </w:p>
        </w:tc>
        <w:tc>
          <w:tcPr>
            <w:tcW w:w="2912" w:type="dxa"/>
            <w:tcBorders>
              <w:top w:val="single" w:sz="4" w:space="0" w:color="CCCCCC"/>
              <w:left w:val="single" w:sz="4" w:space="0" w:color="CCCCCC"/>
              <w:bottom w:val="single" w:sz="4" w:space="0" w:color="CCCCCC"/>
              <w:right w:val="single" w:sz="4" w:space="0" w:color="CCCCCC"/>
            </w:tcBorders>
            <w:shd w:val="clear" w:color="auto" w:fill="264653"/>
          </w:tcPr>
          <w:p w14:paraId="5AA2208E" w14:textId="77777777" w:rsidR="00A04986" w:rsidRPr="00074873" w:rsidRDefault="00487C4F">
            <w:pPr>
              <w:spacing w:before="60" w:after="60" w:line="240" w:lineRule="auto"/>
              <w:rPr>
                <w:rFonts w:ascii="Bierstadt Display" w:hAnsi="Bierstadt Display"/>
                <w:color w:val="FFFFFF" w:themeColor="background1"/>
                <w:sz w:val="18"/>
                <w:szCs w:val="18"/>
              </w:rPr>
            </w:pPr>
            <w:r w:rsidRPr="00074873">
              <w:rPr>
                <w:rFonts w:ascii="Bierstadt Display" w:eastAsia="Calibri" w:hAnsi="Bierstadt Display"/>
                <w:b/>
                <w:color w:val="FFFFFF" w:themeColor="background1"/>
                <w:sz w:val="18"/>
                <w:szCs w:val="18"/>
              </w:rPr>
              <w:t>What it assumes</w:t>
            </w:r>
          </w:p>
        </w:tc>
      </w:tr>
      <w:tr w:rsidR="0000066E" w:rsidRPr="00074873" w14:paraId="14794BE4" w14:textId="77777777" w:rsidTr="00074873">
        <w:tc>
          <w:tcPr>
            <w:tcW w:w="1331" w:type="dxa"/>
            <w:tcBorders>
              <w:top w:val="single" w:sz="4" w:space="0" w:color="CCCCCC"/>
              <w:left w:val="single" w:sz="4" w:space="0" w:color="CCCCCC"/>
              <w:bottom w:val="single" w:sz="4" w:space="0" w:color="CCCCCC"/>
              <w:right w:val="single" w:sz="4" w:space="0" w:color="CCCCCC"/>
            </w:tcBorders>
          </w:tcPr>
          <w:p w14:paraId="42B04022"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Conservative</w:t>
            </w:r>
          </w:p>
        </w:tc>
        <w:tc>
          <w:tcPr>
            <w:tcW w:w="1901" w:type="dxa"/>
            <w:tcBorders>
              <w:top w:val="single" w:sz="4" w:space="0" w:color="CCCCCC"/>
              <w:left w:val="single" w:sz="4" w:space="0" w:color="CCCCCC"/>
              <w:bottom w:val="single" w:sz="4" w:space="0" w:color="CCCCCC"/>
              <w:right w:val="single" w:sz="4" w:space="0" w:color="CCCCCC"/>
            </w:tcBorders>
          </w:tcPr>
          <w:p w14:paraId="7E9920F4"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1.8M</w:t>
            </w:r>
          </w:p>
        </w:tc>
        <w:tc>
          <w:tcPr>
            <w:tcW w:w="1796" w:type="dxa"/>
            <w:tcBorders>
              <w:top w:val="single" w:sz="4" w:space="0" w:color="CCCCCC"/>
              <w:left w:val="single" w:sz="4" w:space="0" w:color="CCCCCC"/>
              <w:bottom w:val="single" w:sz="4" w:space="0" w:color="CCCCCC"/>
              <w:right w:val="single" w:sz="4" w:space="0" w:color="CCCCCC"/>
            </w:tcBorders>
          </w:tcPr>
          <w:p w14:paraId="53923137"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2.0M</w:t>
            </w:r>
          </w:p>
        </w:tc>
        <w:tc>
          <w:tcPr>
            <w:tcW w:w="1069" w:type="dxa"/>
            <w:tcBorders>
              <w:top w:val="single" w:sz="4" w:space="0" w:color="CCCCCC"/>
              <w:left w:val="single" w:sz="4" w:space="0" w:color="CCCCCC"/>
              <w:bottom w:val="single" w:sz="4" w:space="0" w:color="CCCCCC"/>
              <w:right w:val="single" w:sz="4" w:space="0" w:color="CCCCCC"/>
            </w:tcBorders>
          </w:tcPr>
          <w:p w14:paraId="2A76FF7F"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w:t>
            </w:r>
            <w:r w:rsidRPr="00074873">
              <w:rPr>
                <w:rFonts w:ascii="Arial" w:eastAsia="Calibri" w:hAnsi="Arial" w:cs="Arial"/>
                <w:b/>
                <w:sz w:val="18"/>
                <w:szCs w:val="18"/>
              </w:rPr>
              <w:t>−</w:t>
            </w:r>
            <w:r w:rsidRPr="00074873">
              <w:rPr>
                <w:rFonts w:ascii="Bierstadt Display" w:eastAsia="Calibri" w:hAnsi="Bierstadt Display"/>
                <w:b/>
                <w:sz w:val="18"/>
                <w:szCs w:val="18"/>
              </w:rPr>
              <w:t>0.2M</w:t>
            </w:r>
          </w:p>
        </w:tc>
        <w:tc>
          <w:tcPr>
            <w:tcW w:w="803" w:type="dxa"/>
            <w:tcBorders>
              <w:top w:val="single" w:sz="4" w:space="0" w:color="CCCCCC"/>
              <w:left w:val="single" w:sz="4" w:space="0" w:color="CCCCCC"/>
              <w:bottom w:val="single" w:sz="4" w:space="0" w:color="CCCCCC"/>
              <w:right w:val="single" w:sz="4" w:space="0" w:color="CCCCCC"/>
            </w:tcBorders>
          </w:tcPr>
          <w:p w14:paraId="32346FEC"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w:t>
            </w:r>
            <w:r w:rsidRPr="00074873">
              <w:rPr>
                <w:rFonts w:ascii="Bierstadt Display" w:eastAsia="Calibri" w:hAnsi="Bierstadt Display"/>
                <w:b/>
                <w:sz w:val="18"/>
                <w:szCs w:val="18"/>
              </w:rPr>
              <w:t>0.9×</w:t>
            </w:r>
          </w:p>
        </w:tc>
        <w:tc>
          <w:tcPr>
            <w:tcW w:w="2912" w:type="dxa"/>
            <w:tcBorders>
              <w:top w:val="single" w:sz="4" w:space="0" w:color="CCCCCC"/>
              <w:left w:val="single" w:sz="4" w:space="0" w:color="CCCCCC"/>
              <w:bottom w:val="single" w:sz="4" w:space="0" w:color="CCCCCC"/>
              <w:right w:val="single" w:sz="4" w:space="0" w:color="CCCCCC"/>
            </w:tcBorders>
          </w:tcPr>
          <w:p w14:paraId="20B680D6"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Weaker targeting lift; ~8 avoided dropouts</w:t>
            </w:r>
          </w:p>
        </w:tc>
      </w:tr>
      <w:tr w:rsidR="0000066E" w:rsidRPr="00074873" w14:paraId="20B52107" w14:textId="77777777" w:rsidTr="00074873">
        <w:tc>
          <w:tcPr>
            <w:tcW w:w="1331" w:type="dxa"/>
            <w:tcBorders>
              <w:top w:val="single" w:sz="4" w:space="0" w:color="CCCCCC"/>
              <w:left w:val="single" w:sz="4" w:space="0" w:color="CCCCCC"/>
              <w:bottom w:val="single" w:sz="4" w:space="0" w:color="CCCCCC"/>
              <w:right w:val="single" w:sz="4" w:space="0" w:color="CCCCCC"/>
            </w:tcBorders>
            <w:shd w:val="clear" w:color="auto" w:fill="F7F4EF"/>
          </w:tcPr>
          <w:p w14:paraId="0C611B82"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Base</w:t>
            </w:r>
          </w:p>
        </w:tc>
        <w:tc>
          <w:tcPr>
            <w:tcW w:w="1901" w:type="dxa"/>
            <w:tcBorders>
              <w:top w:val="single" w:sz="4" w:space="0" w:color="CCCCCC"/>
              <w:left w:val="single" w:sz="4" w:space="0" w:color="CCCCCC"/>
              <w:bottom w:val="single" w:sz="4" w:space="0" w:color="CCCCCC"/>
              <w:right w:val="single" w:sz="4" w:space="0" w:color="CCCCCC"/>
            </w:tcBorders>
            <w:shd w:val="clear" w:color="auto" w:fill="F7F4EF"/>
          </w:tcPr>
          <w:p w14:paraId="04690E1E"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5.15M</w:t>
            </w:r>
          </w:p>
        </w:tc>
        <w:tc>
          <w:tcPr>
            <w:tcW w:w="1796" w:type="dxa"/>
            <w:tcBorders>
              <w:top w:val="single" w:sz="4" w:space="0" w:color="CCCCCC"/>
              <w:left w:val="single" w:sz="4" w:space="0" w:color="CCCCCC"/>
              <w:bottom w:val="single" w:sz="4" w:space="0" w:color="CCCCCC"/>
              <w:right w:val="single" w:sz="4" w:space="0" w:color="CCCCCC"/>
            </w:tcBorders>
            <w:shd w:val="clear" w:color="auto" w:fill="F7F4EF"/>
          </w:tcPr>
          <w:p w14:paraId="4D4F37BD"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2.0M</w:t>
            </w:r>
          </w:p>
        </w:tc>
        <w:tc>
          <w:tcPr>
            <w:tcW w:w="1069" w:type="dxa"/>
            <w:tcBorders>
              <w:top w:val="single" w:sz="4" w:space="0" w:color="CCCCCC"/>
              <w:left w:val="single" w:sz="4" w:space="0" w:color="CCCCCC"/>
              <w:bottom w:val="single" w:sz="4" w:space="0" w:color="CCCCCC"/>
              <w:right w:val="single" w:sz="4" w:space="0" w:color="CCCCCC"/>
            </w:tcBorders>
            <w:shd w:val="clear" w:color="auto" w:fill="F7F4EF"/>
          </w:tcPr>
          <w:p w14:paraId="731A3941"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w:t>
            </w:r>
            <w:r w:rsidRPr="00074873">
              <w:rPr>
                <w:rFonts w:ascii="Bierstadt Display" w:eastAsia="Calibri" w:hAnsi="Bierstadt Display"/>
                <w:b/>
                <w:sz w:val="18"/>
                <w:szCs w:val="18"/>
              </w:rPr>
              <w:t>+3.2M</w:t>
            </w:r>
          </w:p>
        </w:tc>
        <w:tc>
          <w:tcPr>
            <w:tcW w:w="803" w:type="dxa"/>
            <w:tcBorders>
              <w:top w:val="single" w:sz="4" w:space="0" w:color="CCCCCC"/>
              <w:left w:val="single" w:sz="4" w:space="0" w:color="CCCCCC"/>
              <w:bottom w:val="single" w:sz="4" w:space="0" w:color="CCCCCC"/>
              <w:right w:val="single" w:sz="4" w:space="0" w:color="CCCCCC"/>
            </w:tcBorders>
            <w:shd w:val="clear" w:color="auto" w:fill="F7F4EF"/>
          </w:tcPr>
          <w:p w14:paraId="50136C85"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w:t>
            </w:r>
            <w:r w:rsidRPr="00074873">
              <w:rPr>
                <w:rFonts w:ascii="Bierstadt Display" w:eastAsia="Calibri" w:hAnsi="Bierstadt Display"/>
                <w:b/>
                <w:sz w:val="18"/>
                <w:szCs w:val="18"/>
              </w:rPr>
              <w:t>2.6×</w:t>
            </w:r>
          </w:p>
        </w:tc>
        <w:tc>
          <w:tcPr>
            <w:tcW w:w="2912" w:type="dxa"/>
            <w:tcBorders>
              <w:top w:val="single" w:sz="4" w:space="0" w:color="CCCCCC"/>
              <w:left w:val="single" w:sz="4" w:space="0" w:color="CCCCCC"/>
              <w:bottom w:val="single" w:sz="4" w:space="0" w:color="CCCCCC"/>
              <w:right w:val="single" w:sz="4" w:space="0" w:color="CCCCCC"/>
            </w:tcBorders>
            <w:shd w:val="clear" w:color="auto" w:fill="F7F4EF"/>
          </w:tcPr>
          <w:p w14:paraId="1437188A"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25% targeting lift; ~20 avoided dropouts</w:t>
            </w:r>
          </w:p>
        </w:tc>
      </w:tr>
      <w:tr w:rsidR="00074873" w:rsidRPr="00074873" w14:paraId="3CC24A97" w14:textId="77777777" w:rsidTr="00074873">
        <w:tc>
          <w:tcPr>
            <w:tcW w:w="1331" w:type="dxa"/>
            <w:tcBorders>
              <w:top w:val="single" w:sz="4" w:space="0" w:color="CCCCCC"/>
              <w:left w:val="single" w:sz="4" w:space="0" w:color="CCCCCC"/>
              <w:bottom w:val="single" w:sz="4" w:space="0" w:color="CCCCCC"/>
              <w:right w:val="single" w:sz="4" w:space="0" w:color="CCCCCC"/>
            </w:tcBorders>
          </w:tcPr>
          <w:p w14:paraId="5FC0DA8A"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b/>
                <w:sz w:val="18"/>
                <w:szCs w:val="18"/>
              </w:rPr>
              <w:t>Optimistic</w:t>
            </w:r>
          </w:p>
        </w:tc>
        <w:tc>
          <w:tcPr>
            <w:tcW w:w="1901" w:type="dxa"/>
            <w:tcBorders>
              <w:top w:val="single" w:sz="4" w:space="0" w:color="CCCCCC"/>
              <w:left w:val="single" w:sz="4" w:space="0" w:color="CCCCCC"/>
              <w:bottom w:val="single" w:sz="4" w:space="0" w:color="CCCCCC"/>
              <w:right w:val="single" w:sz="4" w:space="0" w:color="CCCCCC"/>
            </w:tcBorders>
          </w:tcPr>
          <w:p w14:paraId="048CC78A"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10.8M</w:t>
            </w:r>
          </w:p>
        </w:tc>
        <w:tc>
          <w:tcPr>
            <w:tcW w:w="1796" w:type="dxa"/>
            <w:tcBorders>
              <w:top w:val="single" w:sz="4" w:space="0" w:color="CCCCCC"/>
              <w:left w:val="single" w:sz="4" w:space="0" w:color="CCCCCC"/>
              <w:bottom w:val="single" w:sz="4" w:space="0" w:color="CCCCCC"/>
              <w:right w:val="single" w:sz="4" w:space="0" w:color="CCCCCC"/>
            </w:tcBorders>
          </w:tcPr>
          <w:p w14:paraId="27CF9FB9"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2.0M</w:t>
            </w:r>
          </w:p>
        </w:tc>
        <w:tc>
          <w:tcPr>
            <w:tcW w:w="1069" w:type="dxa"/>
            <w:tcBorders>
              <w:top w:val="single" w:sz="4" w:space="0" w:color="CCCCCC"/>
              <w:left w:val="single" w:sz="4" w:space="0" w:color="CCCCCC"/>
              <w:bottom w:val="single" w:sz="4" w:space="0" w:color="CCCCCC"/>
              <w:right w:val="single" w:sz="4" w:space="0" w:color="CCCCCC"/>
            </w:tcBorders>
          </w:tcPr>
          <w:p w14:paraId="632F4496"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w:t>
            </w:r>
            <w:r w:rsidRPr="00074873">
              <w:rPr>
                <w:rFonts w:ascii="Bierstadt Display" w:eastAsia="Calibri" w:hAnsi="Bierstadt Display"/>
                <w:b/>
                <w:sz w:val="18"/>
                <w:szCs w:val="18"/>
              </w:rPr>
              <w:t>+8.8M</w:t>
            </w:r>
          </w:p>
        </w:tc>
        <w:tc>
          <w:tcPr>
            <w:tcW w:w="803" w:type="dxa"/>
            <w:tcBorders>
              <w:top w:val="single" w:sz="4" w:space="0" w:color="CCCCCC"/>
              <w:left w:val="single" w:sz="4" w:space="0" w:color="CCCCCC"/>
              <w:bottom w:val="single" w:sz="4" w:space="0" w:color="CCCCCC"/>
              <w:right w:val="single" w:sz="4" w:space="0" w:color="CCCCCC"/>
            </w:tcBorders>
          </w:tcPr>
          <w:p w14:paraId="27671A2A" w14:textId="77777777" w:rsidR="00A04986" w:rsidRPr="00074873" w:rsidRDefault="00487C4F">
            <w:pPr>
              <w:spacing w:before="60" w:after="60" w:line="240" w:lineRule="auto"/>
              <w:rPr>
                <w:rFonts w:ascii="Bierstadt Display" w:hAnsi="Bierstadt Display"/>
                <w:sz w:val="18"/>
                <w:szCs w:val="18"/>
              </w:rPr>
            </w:pPr>
            <w:r w:rsidRPr="00074873">
              <w:rPr>
                <w:rFonts w:ascii="Arial" w:eastAsia="Calibri" w:hAnsi="Arial" w:cs="Arial"/>
                <w:sz w:val="18"/>
                <w:szCs w:val="18"/>
              </w:rPr>
              <w:t>≈</w:t>
            </w:r>
            <w:r w:rsidRPr="00074873">
              <w:rPr>
                <w:rFonts w:ascii="Bierstadt Display" w:eastAsia="Calibri" w:hAnsi="Bierstadt Display"/>
                <w:sz w:val="18"/>
                <w:szCs w:val="18"/>
              </w:rPr>
              <w:t xml:space="preserve"> </w:t>
            </w:r>
            <w:r w:rsidRPr="00074873">
              <w:rPr>
                <w:rFonts w:ascii="Bierstadt Display" w:eastAsia="Calibri" w:hAnsi="Bierstadt Display"/>
                <w:b/>
                <w:sz w:val="18"/>
                <w:szCs w:val="18"/>
              </w:rPr>
              <w:t>5.4×</w:t>
            </w:r>
          </w:p>
        </w:tc>
        <w:tc>
          <w:tcPr>
            <w:tcW w:w="2912" w:type="dxa"/>
            <w:tcBorders>
              <w:top w:val="single" w:sz="4" w:space="0" w:color="CCCCCC"/>
              <w:left w:val="single" w:sz="4" w:space="0" w:color="CCCCCC"/>
              <w:bottom w:val="single" w:sz="4" w:space="0" w:color="CCCCCC"/>
              <w:right w:val="single" w:sz="4" w:space="0" w:color="CCCCCC"/>
            </w:tcBorders>
          </w:tcPr>
          <w:p w14:paraId="396397C6" w14:textId="77777777" w:rsidR="00A04986" w:rsidRPr="00074873" w:rsidRDefault="00487C4F">
            <w:pPr>
              <w:spacing w:before="60" w:after="60" w:line="240" w:lineRule="auto"/>
              <w:rPr>
                <w:rFonts w:ascii="Bierstadt Display" w:hAnsi="Bierstadt Display"/>
                <w:sz w:val="18"/>
                <w:szCs w:val="18"/>
              </w:rPr>
            </w:pPr>
            <w:r w:rsidRPr="00074873">
              <w:rPr>
                <w:rFonts w:ascii="Bierstadt Display" w:eastAsia="Calibri" w:hAnsi="Bierstadt Display"/>
                <w:sz w:val="18"/>
                <w:szCs w:val="18"/>
              </w:rPr>
              <w:t>Stronger lift; ~36 avoided dropouts</w:t>
            </w:r>
          </w:p>
        </w:tc>
      </w:tr>
    </w:tbl>
    <w:p w14:paraId="04B45D86" w14:textId="77777777" w:rsidR="00A04986" w:rsidRPr="00532C97" w:rsidRDefault="00A04986">
      <w:pPr>
        <w:rPr>
          <w:rFonts w:ascii="Bierstadt Display" w:hAnsi="Bierstadt Display"/>
        </w:rPr>
      </w:pPr>
    </w:p>
    <w:p w14:paraId="167488E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Reading.</w:t>
      </w:r>
      <w:r w:rsidRPr="00532C97">
        <w:rPr>
          <w:rFonts w:ascii="Bierstadt Display" w:eastAsia="Calibri" w:hAnsi="Bierstadt Display"/>
        </w:rPr>
        <w:t xml:space="preserve"> The pilot is </w:t>
      </w:r>
      <w:r w:rsidRPr="00532C97">
        <w:rPr>
          <w:rFonts w:ascii="Bierstadt Display" w:eastAsia="Calibri" w:hAnsi="Bierstadt Display"/>
          <w:b/>
        </w:rPr>
        <w:t>not free-money guaranteed</w:t>
      </w:r>
      <w:r w:rsidRPr="00532C97">
        <w:rPr>
          <w:rFonts w:ascii="Bierstadt Display" w:eastAsia="Calibri" w:hAnsi="Bierstadt Display"/>
        </w:rPr>
        <w:t>. Under conservative outcomes it is roughly break-even on platform cost alone. Under base assumptions it clears a healthy surplus. That is why Section 9 operational metrics, not synthetic AUC, are the go/no-go language for funders.</w:t>
      </w:r>
    </w:p>
    <w:p w14:paraId="0FB54B6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Pass-through fee clearance (the KES 4.0M of gifts themselves) benefits schools and households even while it never appears as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profit. Sensitivity is dominated by the </w:t>
      </w:r>
      <w:r w:rsidRPr="00532C97">
        <w:rPr>
          <w:rFonts w:ascii="Bierstadt Display" w:eastAsia="Calibri" w:hAnsi="Bierstadt Display"/>
          <w:b/>
        </w:rPr>
        <w:t>count of avoided dropouts</w:t>
      </w:r>
      <w:r w:rsidRPr="00532C97">
        <w:rPr>
          <w:rFonts w:ascii="Bierstadt Display" w:eastAsia="Calibri" w:hAnsi="Bierstadt Display"/>
        </w:rPr>
        <w:t>. Modest undercounts bring the case near break-even, which is exactly why the pilot success metrics in Section 9 exist. Capital should re-decide after measured outcomes, not synthetic model metrics alone.</w:t>
      </w:r>
    </w:p>
    <w:p w14:paraId="391B8D4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recommendation is therefore not “scale nationally tomorrow.” It is to fund an eight-school pilot near the platform cost above, measure fee-queue coverage, settlement integrity, scoring service levels, fairness cadence, and next-term retention, and only then decide how much of the product vision deserves further capital.</w:t>
      </w:r>
    </w:p>
    <w:p w14:paraId="7108DB13" w14:textId="77777777" w:rsidR="00A04986" w:rsidRPr="00CC70C7" w:rsidRDefault="00487C4F">
      <w:pPr>
        <w:pStyle w:val="Heading1"/>
        <w:spacing w:before="360" w:after="200"/>
        <w:rPr>
          <w:rFonts w:ascii="Bierstadt Display" w:hAnsi="Bierstadt Display"/>
          <w:color w:val="auto"/>
          <w:sz w:val="26"/>
          <w:szCs w:val="26"/>
        </w:rPr>
      </w:pPr>
      <w:bookmarkStart w:id="40" w:name="_Toc239680030"/>
      <w:r w:rsidRPr="00CC70C7">
        <w:rPr>
          <w:rFonts w:ascii="Bierstadt Display" w:eastAsia="Calibri" w:hAnsi="Bierstadt Display"/>
          <w:color w:val="auto"/>
          <w:sz w:val="26"/>
          <w:szCs w:val="26"/>
        </w:rPr>
        <w:t>17. Recommendations</w:t>
      </w:r>
      <w:bookmarkEnd w:id="40"/>
    </w:p>
    <w:p w14:paraId="68B29B8C" w14:textId="77777777" w:rsidR="00F9560F" w:rsidRPr="00F9560F" w:rsidRDefault="00F9560F" w:rsidP="00F9560F">
      <w:pPr>
        <w:spacing w:after="0" w:line="240" w:lineRule="auto"/>
        <w:jc w:val="both"/>
        <w:rPr>
          <w:rFonts w:ascii="Bierstadt Display" w:eastAsia="Times New Roman" w:hAnsi="Bierstadt Display" w:cs="Arial"/>
          <w:color w:val="1F1F1F"/>
          <w:lang w:val="en-KE" w:eastAsia="en-KE"/>
        </w:rPr>
      </w:pPr>
      <w:r w:rsidRPr="00F9560F">
        <w:rPr>
          <w:rFonts w:ascii="Bierstadt Display" w:eastAsia="Times New Roman" w:hAnsi="Bierstadt Display" w:cs="Arial"/>
          <w:color w:val="1F1F1F"/>
          <w:lang w:val="en-KE" w:eastAsia="en-KE"/>
        </w:rPr>
        <w:t>Recommendations transform into ordered actions assigned to specific owners and measures, alongside explicit triggers capable of reversing the recommendation. Capital moves through each successive gate only after the preceding gate clears. This sequence forms the roadmap illustrated in Figure 6, moving sequentially through Legal, Partner Data, Soft Pilot, Live Giving, Measure, and finally the Scale Decision.</w:t>
      </w:r>
    </w:p>
    <w:p w14:paraId="771EF766" w14:textId="4345623F" w:rsidR="00A04986" w:rsidRPr="00FC3205" w:rsidRDefault="00591AEF" w:rsidP="007B5262">
      <w:pPr>
        <w:pStyle w:val="Heading2"/>
        <w:rPr>
          <w:rFonts w:ascii="Bierstadt Display" w:hAnsi="Bierstadt Display"/>
          <w:color w:val="auto"/>
          <w:sz w:val="22"/>
          <w:szCs w:val="22"/>
        </w:rPr>
      </w:pPr>
      <w:bookmarkStart w:id="41" w:name="_Toc239680031"/>
      <w:r w:rsidRPr="00FC3205">
        <w:rPr>
          <w:rFonts w:ascii="Bierstadt Display" w:hAnsi="Bierstadt Display"/>
          <w:color w:val="auto"/>
          <w:sz w:val="22"/>
          <w:szCs w:val="22"/>
        </w:rPr>
        <w:t>17.1 Prioritized recommendations (impact vs effort)</w:t>
      </w:r>
      <w:bookmarkEnd w:id="41"/>
    </w:p>
    <w:tbl>
      <w:tblPr>
        <w:tblW w:w="0" w:type="auto"/>
        <w:tblLook w:val="04A0" w:firstRow="1" w:lastRow="0" w:firstColumn="1" w:lastColumn="0" w:noHBand="0" w:noVBand="1"/>
      </w:tblPr>
      <w:tblGrid>
        <w:gridCol w:w="703"/>
        <w:gridCol w:w="2382"/>
        <w:gridCol w:w="1017"/>
        <w:gridCol w:w="1560"/>
        <w:gridCol w:w="1277"/>
        <w:gridCol w:w="2496"/>
      </w:tblGrid>
      <w:tr w:rsidR="005A02CC" w:rsidRPr="005A02CC" w14:paraId="21098C88" w14:textId="77777777" w:rsidTr="005E47DB">
        <w:tc>
          <w:tcPr>
            <w:tcW w:w="703" w:type="dxa"/>
            <w:tcBorders>
              <w:top w:val="single" w:sz="4" w:space="0" w:color="CCCCCC"/>
              <w:left w:val="single" w:sz="4" w:space="0" w:color="CCCCCC"/>
              <w:bottom w:val="single" w:sz="4" w:space="0" w:color="CCCCCC"/>
              <w:right w:val="single" w:sz="4" w:space="0" w:color="CCCCCC"/>
            </w:tcBorders>
            <w:shd w:val="clear" w:color="auto" w:fill="264653"/>
          </w:tcPr>
          <w:p w14:paraId="7A06041B" w14:textId="77777777" w:rsidR="00A04986" w:rsidRPr="005A02CC" w:rsidRDefault="00487C4F">
            <w:pPr>
              <w:spacing w:before="60" w:after="60" w:line="240" w:lineRule="auto"/>
              <w:rPr>
                <w:rFonts w:ascii="Bierstadt Display" w:hAnsi="Bierstadt Display"/>
                <w:color w:val="FFFFFF" w:themeColor="background1"/>
                <w:sz w:val="18"/>
                <w:szCs w:val="18"/>
              </w:rPr>
            </w:pPr>
            <w:r w:rsidRPr="005A02CC">
              <w:rPr>
                <w:rFonts w:ascii="Bierstadt Display" w:eastAsia="Calibri" w:hAnsi="Bierstadt Display"/>
                <w:b/>
                <w:color w:val="FFFFFF" w:themeColor="background1"/>
                <w:sz w:val="18"/>
                <w:szCs w:val="18"/>
              </w:rPr>
              <w:t>Rank</w:t>
            </w:r>
          </w:p>
        </w:tc>
        <w:tc>
          <w:tcPr>
            <w:tcW w:w="2382" w:type="dxa"/>
            <w:tcBorders>
              <w:top w:val="single" w:sz="4" w:space="0" w:color="CCCCCC"/>
              <w:left w:val="single" w:sz="4" w:space="0" w:color="CCCCCC"/>
              <w:bottom w:val="single" w:sz="4" w:space="0" w:color="CCCCCC"/>
              <w:right w:val="single" w:sz="4" w:space="0" w:color="CCCCCC"/>
            </w:tcBorders>
            <w:shd w:val="clear" w:color="auto" w:fill="264653"/>
          </w:tcPr>
          <w:p w14:paraId="53D869FB" w14:textId="77777777" w:rsidR="00A04986" w:rsidRPr="005A02CC" w:rsidRDefault="00487C4F">
            <w:pPr>
              <w:spacing w:before="60" w:after="60" w:line="240" w:lineRule="auto"/>
              <w:rPr>
                <w:rFonts w:ascii="Bierstadt Display" w:hAnsi="Bierstadt Display"/>
                <w:color w:val="FFFFFF" w:themeColor="background1"/>
                <w:sz w:val="18"/>
                <w:szCs w:val="18"/>
              </w:rPr>
            </w:pPr>
            <w:r w:rsidRPr="005A02CC">
              <w:rPr>
                <w:rFonts w:ascii="Bierstadt Display" w:eastAsia="Calibri" w:hAnsi="Bierstadt Display"/>
                <w:b/>
                <w:color w:val="FFFFFF" w:themeColor="background1"/>
                <w:sz w:val="18"/>
                <w:szCs w:val="18"/>
              </w:rPr>
              <w:t>Recommendation</w:t>
            </w:r>
          </w:p>
        </w:tc>
        <w:tc>
          <w:tcPr>
            <w:tcW w:w="992" w:type="dxa"/>
            <w:tcBorders>
              <w:top w:val="single" w:sz="4" w:space="0" w:color="CCCCCC"/>
              <w:left w:val="single" w:sz="4" w:space="0" w:color="CCCCCC"/>
              <w:bottom w:val="single" w:sz="4" w:space="0" w:color="CCCCCC"/>
              <w:right w:val="single" w:sz="4" w:space="0" w:color="CCCCCC"/>
            </w:tcBorders>
            <w:shd w:val="clear" w:color="auto" w:fill="264653"/>
          </w:tcPr>
          <w:p w14:paraId="3066AADC" w14:textId="77777777" w:rsidR="00A04986" w:rsidRPr="005A02CC" w:rsidRDefault="00487C4F">
            <w:pPr>
              <w:spacing w:before="60" w:after="60" w:line="240" w:lineRule="auto"/>
              <w:rPr>
                <w:rFonts w:ascii="Bierstadt Display" w:hAnsi="Bierstadt Display"/>
                <w:color w:val="FFFFFF" w:themeColor="background1"/>
                <w:sz w:val="18"/>
                <w:szCs w:val="18"/>
              </w:rPr>
            </w:pPr>
            <w:r w:rsidRPr="005A02CC">
              <w:rPr>
                <w:rFonts w:ascii="Bierstadt Display" w:eastAsia="Calibri" w:hAnsi="Bierstadt Display"/>
                <w:b/>
                <w:color w:val="FFFFFF" w:themeColor="background1"/>
                <w:sz w:val="18"/>
                <w:szCs w:val="18"/>
              </w:rPr>
              <w:t>Expected value</w:t>
            </w:r>
          </w:p>
        </w:tc>
        <w:tc>
          <w:tcPr>
            <w:tcW w:w="1560" w:type="dxa"/>
            <w:tcBorders>
              <w:top w:val="single" w:sz="4" w:space="0" w:color="CCCCCC"/>
              <w:left w:val="single" w:sz="4" w:space="0" w:color="CCCCCC"/>
              <w:bottom w:val="single" w:sz="4" w:space="0" w:color="CCCCCC"/>
              <w:right w:val="single" w:sz="4" w:space="0" w:color="CCCCCC"/>
            </w:tcBorders>
            <w:shd w:val="clear" w:color="auto" w:fill="264653"/>
          </w:tcPr>
          <w:p w14:paraId="6DB58A3E" w14:textId="77777777" w:rsidR="00A04986" w:rsidRPr="005A02CC" w:rsidRDefault="00487C4F">
            <w:pPr>
              <w:spacing w:before="60" w:after="60" w:line="240" w:lineRule="auto"/>
              <w:rPr>
                <w:rFonts w:ascii="Bierstadt Display" w:hAnsi="Bierstadt Display"/>
                <w:color w:val="FFFFFF" w:themeColor="background1"/>
                <w:sz w:val="18"/>
                <w:szCs w:val="18"/>
              </w:rPr>
            </w:pPr>
            <w:r w:rsidRPr="005A02CC">
              <w:rPr>
                <w:rFonts w:ascii="Bierstadt Display" w:eastAsia="Calibri" w:hAnsi="Bierstadt Display"/>
                <w:b/>
                <w:color w:val="FFFFFF" w:themeColor="background1"/>
                <w:sz w:val="18"/>
                <w:szCs w:val="18"/>
              </w:rPr>
              <w:t>Feasibility</w:t>
            </w:r>
          </w:p>
        </w:tc>
        <w:tc>
          <w:tcPr>
            <w:tcW w:w="1277" w:type="dxa"/>
            <w:tcBorders>
              <w:top w:val="single" w:sz="4" w:space="0" w:color="CCCCCC"/>
              <w:left w:val="single" w:sz="4" w:space="0" w:color="CCCCCC"/>
              <w:bottom w:val="single" w:sz="4" w:space="0" w:color="CCCCCC"/>
              <w:right w:val="single" w:sz="4" w:space="0" w:color="CCCCCC"/>
            </w:tcBorders>
            <w:shd w:val="clear" w:color="auto" w:fill="264653"/>
          </w:tcPr>
          <w:p w14:paraId="688561EF" w14:textId="77777777" w:rsidR="00A04986" w:rsidRPr="005A02CC" w:rsidRDefault="00487C4F">
            <w:pPr>
              <w:spacing w:before="60" w:after="60" w:line="240" w:lineRule="auto"/>
              <w:rPr>
                <w:rFonts w:ascii="Bierstadt Display" w:hAnsi="Bierstadt Display"/>
                <w:color w:val="FFFFFF" w:themeColor="background1"/>
                <w:sz w:val="18"/>
                <w:szCs w:val="18"/>
              </w:rPr>
            </w:pPr>
            <w:r w:rsidRPr="005A02CC">
              <w:rPr>
                <w:rFonts w:ascii="Bierstadt Display" w:eastAsia="Calibri" w:hAnsi="Bierstadt Display"/>
                <w:b/>
                <w:color w:val="FFFFFF" w:themeColor="background1"/>
                <w:sz w:val="18"/>
                <w:szCs w:val="18"/>
              </w:rPr>
              <w:t>Urgency</w:t>
            </w:r>
          </w:p>
        </w:tc>
        <w:tc>
          <w:tcPr>
            <w:tcW w:w="2496" w:type="dxa"/>
            <w:tcBorders>
              <w:top w:val="single" w:sz="4" w:space="0" w:color="CCCCCC"/>
              <w:left w:val="single" w:sz="4" w:space="0" w:color="CCCCCC"/>
              <w:bottom w:val="single" w:sz="4" w:space="0" w:color="CCCCCC"/>
              <w:right w:val="single" w:sz="4" w:space="0" w:color="CCCCCC"/>
            </w:tcBorders>
            <w:shd w:val="clear" w:color="auto" w:fill="264653"/>
          </w:tcPr>
          <w:p w14:paraId="600AFFF0" w14:textId="77777777" w:rsidR="00A04986" w:rsidRPr="005A02CC" w:rsidRDefault="00487C4F">
            <w:pPr>
              <w:spacing w:before="60" w:after="60" w:line="240" w:lineRule="auto"/>
              <w:rPr>
                <w:rFonts w:ascii="Bierstadt Display" w:hAnsi="Bierstadt Display"/>
                <w:color w:val="FFFFFF" w:themeColor="background1"/>
                <w:sz w:val="18"/>
                <w:szCs w:val="18"/>
              </w:rPr>
            </w:pPr>
            <w:r w:rsidRPr="005A02CC">
              <w:rPr>
                <w:rFonts w:ascii="Bierstadt Display" w:eastAsia="Calibri" w:hAnsi="Bierstadt Display"/>
                <w:b/>
                <w:color w:val="FFFFFF" w:themeColor="background1"/>
                <w:sz w:val="18"/>
                <w:szCs w:val="18"/>
              </w:rPr>
              <w:t>Risk if skipped</w:t>
            </w:r>
          </w:p>
        </w:tc>
      </w:tr>
      <w:tr w:rsidR="0000066E" w:rsidRPr="005A02CC" w14:paraId="7E0ABCD5" w14:textId="77777777" w:rsidTr="005E47DB">
        <w:tc>
          <w:tcPr>
            <w:tcW w:w="703" w:type="dxa"/>
            <w:tcBorders>
              <w:top w:val="single" w:sz="4" w:space="0" w:color="CCCCCC"/>
              <w:left w:val="single" w:sz="4" w:space="0" w:color="CCCCCC"/>
              <w:bottom w:val="single" w:sz="4" w:space="0" w:color="CCCCCC"/>
              <w:right w:val="single" w:sz="4" w:space="0" w:color="CCCCCC"/>
            </w:tcBorders>
          </w:tcPr>
          <w:p w14:paraId="0660F7EE"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b/>
                <w:sz w:val="18"/>
                <w:szCs w:val="18"/>
              </w:rPr>
              <w:t>1</w:t>
            </w:r>
          </w:p>
        </w:tc>
        <w:tc>
          <w:tcPr>
            <w:tcW w:w="2382" w:type="dxa"/>
            <w:tcBorders>
              <w:top w:val="single" w:sz="4" w:space="0" w:color="CCCCCC"/>
              <w:left w:val="single" w:sz="4" w:space="0" w:color="CCCCCC"/>
              <w:bottom w:val="single" w:sz="4" w:space="0" w:color="CCCCCC"/>
              <w:right w:val="single" w:sz="4" w:space="0" w:color="CCCCCC"/>
            </w:tcBorders>
          </w:tcPr>
          <w:p w14:paraId="5114139E"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Sign MOUs + DP/safeguarding before any live student data</w:t>
            </w:r>
          </w:p>
        </w:tc>
        <w:tc>
          <w:tcPr>
            <w:tcW w:w="992" w:type="dxa"/>
            <w:tcBorders>
              <w:top w:val="single" w:sz="4" w:space="0" w:color="CCCCCC"/>
              <w:left w:val="single" w:sz="4" w:space="0" w:color="CCCCCC"/>
              <w:bottom w:val="single" w:sz="4" w:space="0" w:color="CCCCCC"/>
              <w:right w:val="single" w:sz="4" w:space="0" w:color="CCCCCC"/>
            </w:tcBorders>
          </w:tcPr>
          <w:p w14:paraId="0A416A0C"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Unlocks lawful pilot</w:t>
            </w:r>
          </w:p>
        </w:tc>
        <w:tc>
          <w:tcPr>
            <w:tcW w:w="1560" w:type="dxa"/>
            <w:tcBorders>
              <w:top w:val="single" w:sz="4" w:space="0" w:color="CCCCCC"/>
              <w:left w:val="single" w:sz="4" w:space="0" w:color="CCCCCC"/>
              <w:bottom w:val="single" w:sz="4" w:space="0" w:color="CCCCCC"/>
              <w:right w:val="single" w:sz="4" w:space="0" w:color="CCCCCC"/>
            </w:tcBorders>
          </w:tcPr>
          <w:p w14:paraId="0A8DF314"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High if schools engaged</w:t>
            </w:r>
          </w:p>
        </w:tc>
        <w:tc>
          <w:tcPr>
            <w:tcW w:w="1277" w:type="dxa"/>
            <w:tcBorders>
              <w:top w:val="single" w:sz="4" w:space="0" w:color="CCCCCC"/>
              <w:left w:val="single" w:sz="4" w:space="0" w:color="CCCCCC"/>
              <w:bottom w:val="single" w:sz="4" w:space="0" w:color="CCCCCC"/>
              <w:right w:val="single" w:sz="4" w:space="0" w:color="CCCCCC"/>
            </w:tcBorders>
          </w:tcPr>
          <w:p w14:paraId="02B2F9E5"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Critical</w:t>
            </w:r>
          </w:p>
        </w:tc>
        <w:tc>
          <w:tcPr>
            <w:tcW w:w="2496" w:type="dxa"/>
            <w:tcBorders>
              <w:top w:val="single" w:sz="4" w:space="0" w:color="CCCCCC"/>
              <w:left w:val="single" w:sz="4" w:space="0" w:color="CCCCCC"/>
              <w:bottom w:val="single" w:sz="4" w:space="0" w:color="CCCCCC"/>
              <w:right w:val="single" w:sz="4" w:space="0" w:color="CCCCCC"/>
            </w:tcBorders>
          </w:tcPr>
          <w:p w14:paraId="27297F70"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Legal/ethical shutdown</w:t>
            </w:r>
          </w:p>
        </w:tc>
      </w:tr>
      <w:tr w:rsidR="0000066E" w:rsidRPr="005A02CC" w14:paraId="4C163918" w14:textId="77777777" w:rsidTr="005E47DB">
        <w:tc>
          <w:tcPr>
            <w:tcW w:w="703" w:type="dxa"/>
            <w:tcBorders>
              <w:top w:val="single" w:sz="4" w:space="0" w:color="CCCCCC"/>
              <w:left w:val="single" w:sz="4" w:space="0" w:color="CCCCCC"/>
              <w:bottom w:val="single" w:sz="4" w:space="0" w:color="CCCCCC"/>
              <w:right w:val="single" w:sz="4" w:space="0" w:color="CCCCCC"/>
            </w:tcBorders>
            <w:shd w:val="clear" w:color="auto" w:fill="F7F4EF"/>
          </w:tcPr>
          <w:p w14:paraId="7CFB43B7"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b/>
                <w:sz w:val="18"/>
                <w:szCs w:val="18"/>
              </w:rPr>
              <w:t>2</w:t>
            </w:r>
          </w:p>
        </w:tc>
        <w:tc>
          <w:tcPr>
            <w:tcW w:w="2382" w:type="dxa"/>
            <w:tcBorders>
              <w:top w:val="single" w:sz="4" w:space="0" w:color="CCCCCC"/>
              <w:left w:val="single" w:sz="4" w:space="0" w:color="CCCCCC"/>
              <w:bottom w:val="single" w:sz="4" w:space="0" w:color="CCCCCC"/>
              <w:right w:val="single" w:sz="4" w:space="0" w:color="CCCCCC"/>
            </w:tcBorders>
            <w:shd w:val="clear" w:color="auto" w:fill="F7F4EF"/>
          </w:tcPr>
          <w:p w14:paraId="4E61CBED"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Partner data: collect Tier-1 extracts under MOU; quality checks; validate; termly refresh</w:t>
            </w:r>
          </w:p>
        </w:tc>
        <w:tc>
          <w:tcPr>
            <w:tcW w:w="992" w:type="dxa"/>
            <w:tcBorders>
              <w:top w:val="single" w:sz="4" w:space="0" w:color="CCCCCC"/>
              <w:left w:val="single" w:sz="4" w:space="0" w:color="CCCCCC"/>
              <w:bottom w:val="single" w:sz="4" w:space="0" w:color="CCCCCC"/>
              <w:right w:val="single" w:sz="4" w:space="0" w:color="CCCCCC"/>
            </w:tcBorders>
            <w:shd w:val="clear" w:color="auto" w:fill="F7F4EF"/>
          </w:tcPr>
          <w:p w14:paraId="18D91419"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Real ranking inputs</w:t>
            </w:r>
          </w:p>
        </w:tc>
        <w:tc>
          <w:tcPr>
            <w:tcW w:w="1560" w:type="dxa"/>
            <w:tcBorders>
              <w:top w:val="single" w:sz="4" w:space="0" w:color="CCCCCC"/>
              <w:left w:val="single" w:sz="4" w:space="0" w:color="CCCCCC"/>
              <w:bottom w:val="single" w:sz="4" w:space="0" w:color="CCCCCC"/>
              <w:right w:val="single" w:sz="4" w:space="0" w:color="CCCCCC"/>
            </w:tcBorders>
            <w:shd w:val="clear" w:color="auto" w:fill="F7F4EF"/>
          </w:tcPr>
          <w:p w14:paraId="5AE4C41E"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Medium (school capacity)</w:t>
            </w:r>
          </w:p>
        </w:tc>
        <w:tc>
          <w:tcPr>
            <w:tcW w:w="1277" w:type="dxa"/>
            <w:tcBorders>
              <w:top w:val="single" w:sz="4" w:space="0" w:color="CCCCCC"/>
              <w:left w:val="single" w:sz="4" w:space="0" w:color="CCCCCC"/>
              <w:bottom w:val="single" w:sz="4" w:space="0" w:color="CCCCCC"/>
              <w:right w:val="single" w:sz="4" w:space="0" w:color="CCCCCC"/>
            </w:tcBorders>
            <w:shd w:val="clear" w:color="auto" w:fill="F7F4EF"/>
          </w:tcPr>
          <w:p w14:paraId="1544A637"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Critical</w:t>
            </w:r>
          </w:p>
        </w:tc>
        <w:tc>
          <w:tcPr>
            <w:tcW w:w="2496" w:type="dxa"/>
            <w:tcBorders>
              <w:top w:val="single" w:sz="4" w:space="0" w:color="CCCCCC"/>
              <w:left w:val="single" w:sz="4" w:space="0" w:color="CCCCCC"/>
              <w:bottom w:val="single" w:sz="4" w:space="0" w:color="CCCCCC"/>
              <w:right w:val="single" w:sz="4" w:space="0" w:color="CCCCCC"/>
            </w:tcBorders>
            <w:shd w:val="clear" w:color="auto" w:fill="F7F4EF"/>
          </w:tcPr>
          <w:p w14:paraId="05A9545D"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Soft pilot stuck on synthetic</w:t>
            </w:r>
          </w:p>
        </w:tc>
      </w:tr>
      <w:tr w:rsidR="0000066E" w:rsidRPr="005A02CC" w14:paraId="12F1D69B" w14:textId="77777777" w:rsidTr="005E47DB">
        <w:tc>
          <w:tcPr>
            <w:tcW w:w="703" w:type="dxa"/>
            <w:tcBorders>
              <w:top w:val="single" w:sz="4" w:space="0" w:color="CCCCCC"/>
              <w:left w:val="single" w:sz="4" w:space="0" w:color="CCCCCC"/>
              <w:bottom w:val="single" w:sz="4" w:space="0" w:color="CCCCCC"/>
              <w:right w:val="single" w:sz="4" w:space="0" w:color="CCCCCC"/>
            </w:tcBorders>
          </w:tcPr>
          <w:p w14:paraId="0B99283C"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b/>
                <w:sz w:val="18"/>
                <w:szCs w:val="18"/>
              </w:rPr>
              <w:t>3</w:t>
            </w:r>
          </w:p>
        </w:tc>
        <w:tc>
          <w:tcPr>
            <w:tcW w:w="2382" w:type="dxa"/>
            <w:tcBorders>
              <w:top w:val="single" w:sz="4" w:space="0" w:color="CCCCCC"/>
              <w:left w:val="single" w:sz="4" w:space="0" w:color="CCCCCC"/>
              <w:bottom w:val="single" w:sz="4" w:space="0" w:color="CCCCCC"/>
              <w:right w:val="single" w:sz="4" w:space="0" w:color="CCCCCC"/>
            </w:tcBorders>
          </w:tcPr>
          <w:p w14:paraId="0DA94976"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 xml:space="preserve">Soft pilot: score + human review, </w:t>
            </w:r>
            <w:r w:rsidRPr="005A02CC">
              <w:rPr>
                <w:rFonts w:ascii="Bierstadt Display" w:eastAsia="Calibri" w:hAnsi="Bierstadt Display"/>
                <w:b/>
                <w:sz w:val="18"/>
                <w:szCs w:val="18"/>
              </w:rPr>
              <w:t>no public list</w:t>
            </w:r>
            <w:r w:rsidRPr="005A02CC">
              <w:rPr>
                <w:rFonts w:ascii="Bierstadt Display" w:eastAsia="Calibri" w:hAnsi="Bierstadt Display"/>
                <w:sz w:val="18"/>
                <w:szCs w:val="18"/>
              </w:rPr>
              <w:t xml:space="preserve"> until quality gate</w:t>
            </w:r>
          </w:p>
        </w:tc>
        <w:tc>
          <w:tcPr>
            <w:tcW w:w="992" w:type="dxa"/>
            <w:tcBorders>
              <w:top w:val="single" w:sz="4" w:space="0" w:color="CCCCCC"/>
              <w:left w:val="single" w:sz="4" w:space="0" w:color="CCCCCC"/>
              <w:bottom w:val="single" w:sz="4" w:space="0" w:color="CCCCCC"/>
              <w:right w:val="single" w:sz="4" w:space="0" w:color="CCCCCC"/>
            </w:tcBorders>
          </w:tcPr>
          <w:p w14:paraId="3273E82B"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Protects dignity &amp; trust</w:t>
            </w:r>
          </w:p>
        </w:tc>
        <w:tc>
          <w:tcPr>
            <w:tcW w:w="1560" w:type="dxa"/>
            <w:tcBorders>
              <w:top w:val="single" w:sz="4" w:space="0" w:color="CCCCCC"/>
              <w:left w:val="single" w:sz="4" w:space="0" w:color="CCCCCC"/>
              <w:bottom w:val="single" w:sz="4" w:space="0" w:color="CCCCCC"/>
              <w:right w:val="single" w:sz="4" w:space="0" w:color="CCCCCC"/>
            </w:tcBorders>
          </w:tcPr>
          <w:p w14:paraId="239E8B38"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High once extracts land</w:t>
            </w:r>
          </w:p>
        </w:tc>
        <w:tc>
          <w:tcPr>
            <w:tcW w:w="1277" w:type="dxa"/>
            <w:tcBorders>
              <w:top w:val="single" w:sz="4" w:space="0" w:color="CCCCCC"/>
              <w:left w:val="single" w:sz="4" w:space="0" w:color="CCCCCC"/>
              <w:bottom w:val="single" w:sz="4" w:space="0" w:color="CCCCCC"/>
              <w:right w:val="single" w:sz="4" w:space="0" w:color="CCCCCC"/>
            </w:tcBorders>
          </w:tcPr>
          <w:p w14:paraId="144FB5C5"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High</w:t>
            </w:r>
          </w:p>
        </w:tc>
        <w:tc>
          <w:tcPr>
            <w:tcW w:w="2496" w:type="dxa"/>
            <w:tcBorders>
              <w:top w:val="single" w:sz="4" w:space="0" w:color="CCCCCC"/>
              <w:left w:val="single" w:sz="4" w:space="0" w:color="CCCCCC"/>
              <w:bottom w:val="single" w:sz="4" w:space="0" w:color="CCCCCC"/>
              <w:right w:val="single" w:sz="4" w:space="0" w:color="CCCCCC"/>
            </w:tcBorders>
          </w:tcPr>
          <w:p w14:paraId="50FCF28C"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Stigma / bad first impression</w:t>
            </w:r>
          </w:p>
        </w:tc>
      </w:tr>
      <w:tr w:rsidR="0000066E" w:rsidRPr="005A02CC" w14:paraId="0EA68990" w14:textId="77777777" w:rsidTr="005E47DB">
        <w:tc>
          <w:tcPr>
            <w:tcW w:w="703" w:type="dxa"/>
            <w:tcBorders>
              <w:top w:val="single" w:sz="4" w:space="0" w:color="CCCCCC"/>
              <w:left w:val="single" w:sz="4" w:space="0" w:color="CCCCCC"/>
              <w:bottom w:val="single" w:sz="4" w:space="0" w:color="CCCCCC"/>
              <w:right w:val="single" w:sz="4" w:space="0" w:color="CCCCCC"/>
            </w:tcBorders>
            <w:shd w:val="clear" w:color="auto" w:fill="F7F4EF"/>
          </w:tcPr>
          <w:p w14:paraId="62C2A171"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b/>
                <w:sz w:val="18"/>
                <w:szCs w:val="18"/>
              </w:rPr>
              <w:t>4</w:t>
            </w:r>
          </w:p>
        </w:tc>
        <w:tc>
          <w:tcPr>
            <w:tcW w:w="2382" w:type="dxa"/>
            <w:tcBorders>
              <w:top w:val="single" w:sz="4" w:space="0" w:color="CCCCCC"/>
              <w:left w:val="single" w:sz="4" w:space="0" w:color="CCCCCC"/>
              <w:bottom w:val="single" w:sz="4" w:space="0" w:color="CCCCCC"/>
              <w:right w:val="single" w:sz="4" w:space="0" w:color="CCCCCC"/>
            </w:tcBorders>
            <w:shd w:val="clear" w:color="auto" w:fill="F7F4EF"/>
          </w:tcPr>
          <w:p w14:paraId="5FB86189"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Live fee lane with settlement hard rules + M-</w:t>
            </w:r>
            <w:proofErr w:type="spellStart"/>
            <w:r w:rsidRPr="005A02CC">
              <w:rPr>
                <w:rFonts w:ascii="Bierstadt Display" w:eastAsia="Calibri" w:hAnsi="Bierstadt Display"/>
                <w:sz w:val="18"/>
                <w:szCs w:val="18"/>
              </w:rPr>
              <w:t>Pesa</w:t>
            </w:r>
            <w:proofErr w:type="spellEnd"/>
            <w:r w:rsidRPr="005A02CC">
              <w:rPr>
                <w:rFonts w:ascii="Bierstadt Display" w:eastAsia="Calibri" w:hAnsi="Bierstadt Display"/>
                <w:sz w:val="18"/>
                <w:szCs w:val="18"/>
              </w:rPr>
              <w:t>/bank rails</w:t>
            </w:r>
          </w:p>
        </w:tc>
        <w:tc>
          <w:tcPr>
            <w:tcW w:w="992" w:type="dxa"/>
            <w:tcBorders>
              <w:top w:val="single" w:sz="4" w:space="0" w:color="CCCCCC"/>
              <w:left w:val="single" w:sz="4" w:space="0" w:color="CCCCCC"/>
              <w:bottom w:val="single" w:sz="4" w:space="0" w:color="CCCCCC"/>
              <w:right w:val="single" w:sz="4" w:space="0" w:color="CCCCCC"/>
            </w:tcBorders>
            <w:shd w:val="clear" w:color="auto" w:fill="F7F4EF"/>
          </w:tcPr>
          <w:p w14:paraId="3F82BDC7"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Helper conversion + school cash</w:t>
            </w:r>
          </w:p>
        </w:tc>
        <w:tc>
          <w:tcPr>
            <w:tcW w:w="1560" w:type="dxa"/>
            <w:tcBorders>
              <w:top w:val="single" w:sz="4" w:space="0" w:color="CCCCCC"/>
              <w:left w:val="single" w:sz="4" w:space="0" w:color="CCCCCC"/>
              <w:bottom w:val="single" w:sz="4" w:space="0" w:color="CCCCCC"/>
              <w:right w:val="single" w:sz="4" w:space="0" w:color="CCCCCC"/>
            </w:tcBorders>
            <w:shd w:val="clear" w:color="auto" w:fill="F7F4EF"/>
          </w:tcPr>
          <w:p w14:paraId="15B7628C"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Medium (payments integration)</w:t>
            </w:r>
          </w:p>
        </w:tc>
        <w:tc>
          <w:tcPr>
            <w:tcW w:w="1277" w:type="dxa"/>
            <w:tcBorders>
              <w:top w:val="single" w:sz="4" w:space="0" w:color="CCCCCC"/>
              <w:left w:val="single" w:sz="4" w:space="0" w:color="CCCCCC"/>
              <w:bottom w:val="single" w:sz="4" w:space="0" w:color="CCCCCC"/>
              <w:right w:val="single" w:sz="4" w:space="0" w:color="CCCCCC"/>
            </w:tcBorders>
            <w:shd w:val="clear" w:color="auto" w:fill="F7F4EF"/>
          </w:tcPr>
          <w:p w14:paraId="374C53E0"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High</w:t>
            </w:r>
          </w:p>
        </w:tc>
        <w:tc>
          <w:tcPr>
            <w:tcW w:w="2496" w:type="dxa"/>
            <w:tcBorders>
              <w:top w:val="single" w:sz="4" w:space="0" w:color="CCCCCC"/>
              <w:left w:val="single" w:sz="4" w:space="0" w:color="CCCCCC"/>
              <w:bottom w:val="single" w:sz="4" w:space="0" w:color="CCCCCC"/>
              <w:right w:val="single" w:sz="4" w:space="0" w:color="CCCCCC"/>
            </w:tcBorders>
            <w:shd w:val="clear" w:color="auto" w:fill="F7F4EF"/>
          </w:tcPr>
          <w:p w14:paraId="063A8900"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Trust breaks permanently</w:t>
            </w:r>
          </w:p>
        </w:tc>
      </w:tr>
      <w:tr w:rsidR="0000066E" w:rsidRPr="005A02CC" w14:paraId="0DBBB7E2" w14:textId="77777777" w:rsidTr="005E47DB">
        <w:tc>
          <w:tcPr>
            <w:tcW w:w="703" w:type="dxa"/>
            <w:tcBorders>
              <w:top w:val="single" w:sz="4" w:space="0" w:color="CCCCCC"/>
              <w:left w:val="single" w:sz="4" w:space="0" w:color="CCCCCC"/>
              <w:bottom w:val="single" w:sz="4" w:space="0" w:color="CCCCCC"/>
              <w:right w:val="single" w:sz="4" w:space="0" w:color="CCCCCC"/>
            </w:tcBorders>
          </w:tcPr>
          <w:p w14:paraId="25F81482"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b/>
                <w:sz w:val="18"/>
                <w:szCs w:val="18"/>
              </w:rPr>
              <w:lastRenderedPageBreak/>
              <w:t>5</w:t>
            </w:r>
          </w:p>
        </w:tc>
        <w:tc>
          <w:tcPr>
            <w:tcW w:w="2382" w:type="dxa"/>
            <w:tcBorders>
              <w:top w:val="single" w:sz="4" w:space="0" w:color="CCCCCC"/>
              <w:left w:val="single" w:sz="4" w:space="0" w:color="CCCCCC"/>
              <w:bottom w:val="single" w:sz="4" w:space="0" w:color="CCCCCC"/>
              <w:right w:val="single" w:sz="4" w:space="0" w:color="CCCCCC"/>
            </w:tcBorders>
          </w:tcPr>
          <w:p w14:paraId="393785BC"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Weekly/termly ops scorecard (Section 9 metrics)</w:t>
            </w:r>
          </w:p>
        </w:tc>
        <w:tc>
          <w:tcPr>
            <w:tcW w:w="992" w:type="dxa"/>
            <w:tcBorders>
              <w:top w:val="single" w:sz="4" w:space="0" w:color="CCCCCC"/>
              <w:left w:val="single" w:sz="4" w:space="0" w:color="CCCCCC"/>
              <w:bottom w:val="single" w:sz="4" w:space="0" w:color="CCCCCC"/>
              <w:right w:val="single" w:sz="4" w:space="0" w:color="CCCCCC"/>
            </w:tcBorders>
          </w:tcPr>
          <w:p w14:paraId="22125437"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Go/no-go discipline</w:t>
            </w:r>
          </w:p>
        </w:tc>
        <w:tc>
          <w:tcPr>
            <w:tcW w:w="1560" w:type="dxa"/>
            <w:tcBorders>
              <w:top w:val="single" w:sz="4" w:space="0" w:color="CCCCCC"/>
              <w:left w:val="single" w:sz="4" w:space="0" w:color="CCCCCC"/>
              <w:bottom w:val="single" w:sz="4" w:space="0" w:color="CCCCCC"/>
              <w:right w:val="single" w:sz="4" w:space="0" w:color="CCCCCC"/>
            </w:tcBorders>
          </w:tcPr>
          <w:p w14:paraId="3435906E"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High with clear role owners</w:t>
            </w:r>
          </w:p>
        </w:tc>
        <w:tc>
          <w:tcPr>
            <w:tcW w:w="1277" w:type="dxa"/>
            <w:tcBorders>
              <w:top w:val="single" w:sz="4" w:space="0" w:color="CCCCCC"/>
              <w:left w:val="single" w:sz="4" w:space="0" w:color="CCCCCC"/>
              <w:bottom w:val="single" w:sz="4" w:space="0" w:color="CCCCCC"/>
              <w:right w:val="single" w:sz="4" w:space="0" w:color="CCCCCC"/>
            </w:tcBorders>
          </w:tcPr>
          <w:p w14:paraId="05F2AC9F"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High</w:t>
            </w:r>
          </w:p>
        </w:tc>
        <w:tc>
          <w:tcPr>
            <w:tcW w:w="2496" w:type="dxa"/>
            <w:tcBorders>
              <w:top w:val="single" w:sz="4" w:space="0" w:color="CCCCCC"/>
              <w:left w:val="single" w:sz="4" w:space="0" w:color="CCCCCC"/>
              <w:bottom w:val="single" w:sz="4" w:space="0" w:color="CCCCCC"/>
              <w:right w:val="single" w:sz="4" w:space="0" w:color="CCCCCC"/>
            </w:tcBorders>
          </w:tcPr>
          <w:p w14:paraId="49D50F60"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Capital without learning</w:t>
            </w:r>
          </w:p>
        </w:tc>
      </w:tr>
      <w:tr w:rsidR="0000066E" w:rsidRPr="005A02CC" w14:paraId="12FD5FC7" w14:textId="77777777" w:rsidTr="005E47DB">
        <w:tc>
          <w:tcPr>
            <w:tcW w:w="703" w:type="dxa"/>
            <w:tcBorders>
              <w:top w:val="single" w:sz="4" w:space="0" w:color="CCCCCC"/>
              <w:left w:val="single" w:sz="4" w:space="0" w:color="CCCCCC"/>
              <w:bottom w:val="single" w:sz="4" w:space="0" w:color="CCCCCC"/>
              <w:right w:val="single" w:sz="4" w:space="0" w:color="CCCCCC"/>
            </w:tcBorders>
            <w:shd w:val="clear" w:color="auto" w:fill="F7F4EF"/>
          </w:tcPr>
          <w:p w14:paraId="758A230E"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b/>
                <w:sz w:val="18"/>
                <w:szCs w:val="18"/>
              </w:rPr>
              <w:t>6</w:t>
            </w:r>
          </w:p>
        </w:tc>
        <w:tc>
          <w:tcPr>
            <w:tcW w:w="2382" w:type="dxa"/>
            <w:tcBorders>
              <w:top w:val="single" w:sz="4" w:space="0" w:color="CCCCCC"/>
              <w:left w:val="single" w:sz="4" w:space="0" w:color="CCCCCC"/>
              <w:bottom w:val="single" w:sz="4" w:space="0" w:color="CCCCCC"/>
              <w:right w:val="single" w:sz="4" w:space="0" w:color="CCCCCC"/>
            </w:tcBorders>
            <w:shd w:val="clear" w:color="auto" w:fill="F7F4EF"/>
          </w:tcPr>
          <w:p w14:paraId="4F6FB4A4"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 xml:space="preserve">Expand schools / add one non-fee channel </w:t>
            </w:r>
            <w:r w:rsidRPr="005A02CC">
              <w:rPr>
                <w:rFonts w:ascii="Bierstadt Display" w:eastAsia="Calibri" w:hAnsi="Bierstadt Display"/>
                <w:b/>
                <w:sz w:val="18"/>
                <w:szCs w:val="18"/>
              </w:rPr>
              <w:t>only after gates</w:t>
            </w:r>
          </w:p>
        </w:tc>
        <w:tc>
          <w:tcPr>
            <w:tcW w:w="992" w:type="dxa"/>
            <w:tcBorders>
              <w:top w:val="single" w:sz="4" w:space="0" w:color="CCCCCC"/>
              <w:left w:val="single" w:sz="4" w:space="0" w:color="CCCCCC"/>
              <w:bottom w:val="single" w:sz="4" w:space="0" w:color="CCCCCC"/>
              <w:right w:val="single" w:sz="4" w:space="0" w:color="CCCCCC"/>
            </w:tcBorders>
            <w:shd w:val="clear" w:color="auto" w:fill="F7F4EF"/>
          </w:tcPr>
          <w:p w14:paraId="0B71C86E"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Scale leverage</w:t>
            </w:r>
          </w:p>
        </w:tc>
        <w:tc>
          <w:tcPr>
            <w:tcW w:w="1560" w:type="dxa"/>
            <w:tcBorders>
              <w:top w:val="single" w:sz="4" w:space="0" w:color="CCCCCC"/>
              <w:left w:val="single" w:sz="4" w:space="0" w:color="CCCCCC"/>
              <w:bottom w:val="single" w:sz="4" w:space="0" w:color="CCCCCC"/>
              <w:right w:val="single" w:sz="4" w:space="0" w:color="CCCCCC"/>
            </w:tcBorders>
            <w:shd w:val="clear" w:color="auto" w:fill="F7F4EF"/>
          </w:tcPr>
          <w:p w14:paraId="2722D710"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Low until pilot clears</w:t>
            </w:r>
          </w:p>
        </w:tc>
        <w:tc>
          <w:tcPr>
            <w:tcW w:w="1277" w:type="dxa"/>
            <w:tcBorders>
              <w:top w:val="single" w:sz="4" w:space="0" w:color="CCCCCC"/>
              <w:left w:val="single" w:sz="4" w:space="0" w:color="CCCCCC"/>
              <w:bottom w:val="single" w:sz="4" w:space="0" w:color="CCCCCC"/>
              <w:right w:val="single" w:sz="4" w:space="0" w:color="CCCCCC"/>
            </w:tcBorders>
            <w:shd w:val="clear" w:color="auto" w:fill="F7F4EF"/>
          </w:tcPr>
          <w:p w14:paraId="7EA15601"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Low until Year-1</w:t>
            </w:r>
          </w:p>
        </w:tc>
        <w:tc>
          <w:tcPr>
            <w:tcW w:w="2496" w:type="dxa"/>
            <w:tcBorders>
              <w:top w:val="single" w:sz="4" w:space="0" w:color="CCCCCC"/>
              <w:left w:val="single" w:sz="4" w:space="0" w:color="CCCCCC"/>
              <w:bottom w:val="single" w:sz="4" w:space="0" w:color="CCCCCC"/>
              <w:right w:val="single" w:sz="4" w:space="0" w:color="CCCCCC"/>
            </w:tcBorders>
            <w:shd w:val="clear" w:color="auto" w:fill="F7F4EF"/>
          </w:tcPr>
          <w:p w14:paraId="0E6D525D" w14:textId="77777777" w:rsidR="00A04986" w:rsidRPr="005A02CC" w:rsidRDefault="00487C4F">
            <w:pPr>
              <w:spacing w:before="60" w:after="60" w:line="240" w:lineRule="auto"/>
              <w:rPr>
                <w:rFonts w:ascii="Bierstadt Display" w:hAnsi="Bierstadt Display"/>
                <w:sz w:val="18"/>
                <w:szCs w:val="18"/>
              </w:rPr>
            </w:pPr>
            <w:r w:rsidRPr="005A02CC">
              <w:rPr>
                <w:rFonts w:ascii="Bierstadt Display" w:eastAsia="Calibri" w:hAnsi="Bierstadt Display"/>
                <w:sz w:val="18"/>
                <w:szCs w:val="18"/>
              </w:rPr>
              <w:t>Premature scale, brand risk</w:t>
            </w:r>
          </w:p>
        </w:tc>
      </w:tr>
    </w:tbl>
    <w:p w14:paraId="1D500C4B" w14:textId="77777777" w:rsidR="00A04986" w:rsidRPr="00532C97" w:rsidRDefault="00A04986">
      <w:pPr>
        <w:rPr>
          <w:rFonts w:ascii="Bierstadt Display" w:hAnsi="Bierstadt Display"/>
        </w:rPr>
      </w:pPr>
    </w:p>
    <w:p w14:paraId="22F4592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Impact rises on rows 1-5, and effort spikes on partner extracts and payments, so the sequence is legal, then partner data, soft pilot, live fee, measure, and only then expand.</w:t>
      </w:r>
    </w:p>
    <w:p w14:paraId="130D516A" w14:textId="24F89F00" w:rsidR="00A04986" w:rsidRPr="00FC3205" w:rsidRDefault="00591AEF" w:rsidP="007B5262">
      <w:pPr>
        <w:pStyle w:val="Heading2"/>
        <w:rPr>
          <w:rFonts w:ascii="Bierstadt Display" w:hAnsi="Bierstadt Display"/>
          <w:color w:val="auto"/>
          <w:sz w:val="22"/>
          <w:szCs w:val="22"/>
        </w:rPr>
      </w:pPr>
      <w:bookmarkStart w:id="42" w:name="_Toc239680032"/>
      <w:r w:rsidRPr="00FC3205">
        <w:rPr>
          <w:rFonts w:ascii="Bierstadt Display" w:hAnsi="Bierstadt Display"/>
          <w:color w:val="auto"/>
          <w:sz w:val="22"/>
          <w:szCs w:val="22"/>
        </w:rPr>
        <w:t>17.2 Recommendation logic chains</w:t>
      </w:r>
      <w:bookmarkEnd w:id="42"/>
    </w:p>
    <w:p w14:paraId="00F908F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For each major recommendation, the chain runs from evidence to insight, action, owner, expected impact, and measurement.</w:t>
      </w:r>
    </w:p>
    <w:p w14:paraId="6CDA44D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R1 - Legal and ethical gate</w:t>
      </w:r>
    </w:p>
    <w:p w14:paraId="0C9107FE"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Evidence:</w:t>
      </w:r>
      <w:r w:rsidRPr="00532C97">
        <w:rPr>
          <w:rFonts w:ascii="Bierstadt Display" w:eastAsia="Calibri" w:hAnsi="Bierstadt Display"/>
        </w:rPr>
        <w:t xml:space="preserve"> Minors; no production authentication or data-protection rails in the PoC.</w:t>
      </w:r>
    </w:p>
    <w:p w14:paraId="32EC465C"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Insight:</w:t>
      </w:r>
      <w:r w:rsidRPr="00532C97">
        <w:rPr>
          <w:rFonts w:ascii="Bierstadt Display" w:eastAsia="Calibri" w:hAnsi="Bierstadt Display"/>
        </w:rPr>
        <w:t xml:space="preserve"> Capital without MOUs is not ambitious; it is reckless.</w:t>
      </w:r>
    </w:p>
    <w:p w14:paraId="2D53FBE8"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Action:</w:t>
      </w:r>
      <w:r w:rsidRPr="00532C97">
        <w:rPr>
          <w:rFonts w:ascii="Bierstadt Display" w:eastAsia="Calibri" w:hAnsi="Bierstadt Display"/>
        </w:rPr>
        <w:t xml:space="preserve"> Sign MOUs, data-protection clauses, and child-safeguarding agreements with eight schools.</w:t>
      </w:r>
    </w:p>
    <w:p w14:paraId="09F3CDE0"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Owner:</w:t>
      </w:r>
      <w:r w:rsidRPr="00532C97">
        <w:rPr>
          <w:rFonts w:ascii="Bierstadt Display" w:eastAsia="Calibri" w:hAnsi="Bierstadt Display"/>
        </w:rPr>
        <w:t xml:space="preserve"> Founder / MD + legal + school liaison.</w:t>
      </w:r>
    </w:p>
    <w:p w14:paraId="692DAEA3"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Expected impact:</w:t>
      </w:r>
      <w:r w:rsidRPr="00532C97">
        <w:rPr>
          <w:rFonts w:ascii="Bierstadt Display" w:eastAsia="Calibri" w:hAnsi="Bierstadt Display"/>
        </w:rPr>
        <w:t xml:space="preserve"> Permission to use real extracts; funder confidence.</w:t>
      </w:r>
    </w:p>
    <w:p w14:paraId="1891A01F"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Measure:</w:t>
      </w:r>
      <w:r w:rsidRPr="00532C97">
        <w:rPr>
          <w:rFonts w:ascii="Bierstadt Display" w:eastAsia="Calibri" w:hAnsi="Bierstadt Display"/>
        </w:rPr>
        <w:t xml:space="preserve"> Eight signed packs before first MIS load (Phase 1; may run in parallel with early Partner Data work through Month 4).</w:t>
      </w:r>
    </w:p>
    <w:p w14:paraId="25B8973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R2 - Partner data under signed agreements</w:t>
      </w:r>
    </w:p>
    <w:p w14:paraId="358EA7B3"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Evidence:</w:t>
      </w:r>
      <w:r w:rsidRPr="00532C97">
        <w:rPr>
          <w:rFonts w:ascii="Bierstadt Display" w:eastAsia="Calibri" w:hAnsi="Bierstadt Display"/>
        </w:rPr>
        <w:t xml:space="preserve"> Soft pilot on synthetic data alone cannot clear a live gate.</w:t>
      </w:r>
    </w:p>
    <w:p w14:paraId="3CC43BC5"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Insight:</w:t>
      </w:r>
      <w:r w:rsidRPr="00532C97">
        <w:rPr>
          <w:rFonts w:ascii="Bierstadt Display" w:eastAsia="Calibri" w:hAnsi="Bierstadt Display"/>
        </w:rPr>
        <w:t xml:space="preserve"> Legal permission is not the same as usable extracts.</w:t>
      </w:r>
    </w:p>
    <w:p w14:paraId="4F35C1D1"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Action:</w:t>
      </w:r>
      <w:r w:rsidRPr="00532C97">
        <w:rPr>
          <w:rFonts w:ascii="Bierstadt Display" w:eastAsia="Calibri" w:hAnsi="Bierstadt Display"/>
        </w:rPr>
        <w:t xml:space="preserve"> Collect school records under the signed agreements; run quality checks; validate rankings on real extracts; lock a termly refresh.</w:t>
      </w:r>
    </w:p>
    <w:p w14:paraId="5C59532E"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Owner:</w:t>
      </w:r>
      <w:r w:rsidRPr="00532C97">
        <w:rPr>
          <w:rFonts w:ascii="Bierstadt Display" w:eastAsia="Calibri" w:hAnsi="Bierstadt Display"/>
        </w:rPr>
        <w:t xml:space="preserve"> School liaison + analyst.</w:t>
      </w:r>
    </w:p>
    <w:p w14:paraId="69D8E6E5"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Expected impact:</w:t>
      </w:r>
      <w:r w:rsidRPr="00532C97">
        <w:rPr>
          <w:rFonts w:ascii="Bierstadt Display" w:eastAsia="Calibri" w:hAnsi="Bierstadt Display"/>
        </w:rPr>
        <w:t xml:space="preserve"> Honest holdout performance and a refresh rhythm schools can keep.</w:t>
      </w:r>
    </w:p>
    <w:p w14:paraId="411EE191"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Measure:</w:t>
      </w:r>
      <w:r w:rsidRPr="00532C97">
        <w:rPr>
          <w:rFonts w:ascii="Bierstadt Display" w:eastAsia="Calibri" w:hAnsi="Bierstadt Display"/>
        </w:rPr>
        <w:t xml:space="preserve"> Eight schools delivering Tier-1 extracts that pass quality checks; documented refresh cadence.</w:t>
      </w:r>
    </w:p>
    <w:p w14:paraId="58C0539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R3 - Soft pilot before public lists</w:t>
      </w:r>
    </w:p>
    <w:p w14:paraId="65548300"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Evidence:</w:t>
      </w:r>
      <w:r w:rsidRPr="00532C97">
        <w:rPr>
          <w:rFonts w:ascii="Bierstadt Display" w:eastAsia="Calibri" w:hAnsi="Bierstadt Display"/>
        </w:rPr>
        <w:t xml:space="preserve"> Risk of optimistic synthetic performance; human review requirement.</w:t>
      </w:r>
    </w:p>
    <w:p w14:paraId="76329673"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Insight:</w:t>
      </w:r>
      <w:r w:rsidRPr="00532C97">
        <w:rPr>
          <w:rFonts w:ascii="Bierstadt Display" w:eastAsia="Calibri" w:hAnsi="Bierstadt Display"/>
        </w:rPr>
        <w:t xml:space="preserve"> Rankings can prioritize; they cannot replace review.</w:t>
      </w:r>
    </w:p>
    <w:p w14:paraId="0DC2B8DC"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Action:</w:t>
      </w:r>
      <w:r w:rsidRPr="00532C97">
        <w:rPr>
          <w:rFonts w:ascii="Bierstadt Display" w:eastAsia="Calibri" w:hAnsi="Bierstadt Display"/>
        </w:rPr>
        <w:t xml:space="preserve"> Internal scoring on partner data only; case review of 100% of queue candidates before publish.</w:t>
      </w:r>
    </w:p>
    <w:p w14:paraId="023A85CD"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Owner:</w:t>
      </w:r>
      <w:r w:rsidRPr="00532C97">
        <w:rPr>
          <w:rFonts w:ascii="Bierstadt Display" w:eastAsia="Calibri" w:hAnsi="Bierstadt Display"/>
        </w:rPr>
        <w:t xml:space="preserve"> Ops case review + school liaison.</w:t>
      </w:r>
    </w:p>
    <w:p w14:paraId="1A2BAD97"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Expected impact:</w:t>
      </w:r>
      <w:r w:rsidRPr="00532C97">
        <w:rPr>
          <w:rFonts w:ascii="Bierstadt Display" w:eastAsia="Calibri" w:hAnsi="Bierstadt Display"/>
        </w:rPr>
        <w:t xml:space="preserve"> Fewer false priorities and dignity harms.</w:t>
      </w:r>
    </w:p>
    <w:p w14:paraId="18AF4277"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lastRenderedPageBreak/>
        <w:t xml:space="preserve">• </w:t>
      </w:r>
      <w:r w:rsidRPr="00532C97">
        <w:rPr>
          <w:rFonts w:ascii="Bierstadt Display" w:eastAsia="Calibri" w:hAnsi="Bierstadt Display"/>
          <w:i/>
        </w:rPr>
        <w:t>Measure:</w:t>
      </w:r>
      <w:r w:rsidRPr="00532C97">
        <w:rPr>
          <w:rFonts w:ascii="Bierstadt Display" w:eastAsia="Calibri" w:hAnsi="Bierstadt Display"/>
        </w:rPr>
        <w:t xml:space="preserve"> 100% review rate (Section 9); zero public publish of unreviewed IDs.</w:t>
      </w:r>
    </w:p>
    <w:p w14:paraId="16959A16"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R4 - Live fee gifts with settlement controls</w:t>
      </w:r>
    </w:p>
    <w:p w14:paraId="04450314"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Evidence:</w:t>
      </w:r>
      <w:r w:rsidRPr="00532C97">
        <w:rPr>
          <w:rFonts w:ascii="Bierstadt Display" w:eastAsia="Calibri" w:hAnsi="Bierstadt Display"/>
        </w:rPr>
        <w:t xml:space="preserve"> Trust erodes on overpay or stale balances; the PoC proves the rules.</w:t>
      </w:r>
    </w:p>
    <w:p w14:paraId="6693DBDF"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Insight:</w:t>
      </w:r>
      <w:r w:rsidRPr="00532C97">
        <w:rPr>
          <w:rFonts w:ascii="Bierstadt Display" w:eastAsia="Calibri" w:hAnsi="Bierstadt Display"/>
        </w:rPr>
        <w:t xml:space="preserve"> Machine learning without settlement is an incomplete product.</w:t>
      </w:r>
    </w:p>
    <w:p w14:paraId="5166F066"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Action:</w:t>
      </w:r>
      <w:r w:rsidRPr="00532C97">
        <w:rPr>
          <w:rFonts w:ascii="Bierstadt Display" w:eastAsia="Calibri" w:hAnsi="Bierstadt Display"/>
        </w:rPr>
        <w:t xml:space="preserve"> Turn on payment rails; keep oldest-term-first, no overpay, and reject stale balances.</w:t>
      </w:r>
    </w:p>
    <w:p w14:paraId="75215297"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Owner:</w:t>
      </w:r>
      <w:r w:rsidRPr="00532C97">
        <w:rPr>
          <w:rFonts w:ascii="Bierstadt Display" w:eastAsia="Calibri" w:hAnsi="Bierstadt Display"/>
        </w:rPr>
        <w:t xml:space="preserve"> Finance ops + platform + payment vendor.</w:t>
      </w:r>
    </w:p>
    <w:p w14:paraId="1A6A6D62"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Expected impact: Clear term arrears for priority students; helper receipts.</w:t>
      </w:r>
    </w:p>
    <w:p w14:paraId="7FF30C42"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Measure:</w:t>
      </w:r>
      <w:r w:rsidRPr="00532C97">
        <w:rPr>
          <w:rFonts w:ascii="Bierstadt Display" w:eastAsia="Calibri" w:hAnsi="Bierstadt Display"/>
        </w:rPr>
        <w:t xml:space="preserve"> 0 successful overpays; under 2% unresolved rejects; </w:t>
      </w:r>
      <w:r w:rsidRPr="00532C97">
        <w:rPr>
          <w:rFonts w:ascii="Arial" w:eastAsia="Calibri" w:hAnsi="Arial" w:cs="Arial"/>
        </w:rPr>
        <w:t>≥</w:t>
      </w:r>
      <w:r w:rsidRPr="00532C97">
        <w:rPr>
          <w:rFonts w:ascii="Bierstadt Display" w:eastAsia="Calibri" w:hAnsi="Bierstadt Display"/>
        </w:rPr>
        <w:t>40% queue coverage.</w:t>
      </w:r>
    </w:p>
    <w:p w14:paraId="2A2A410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R5 - Measure what synthetic data cannot prove</w:t>
      </w:r>
    </w:p>
    <w:p w14:paraId="320C951C"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Evidence:</w:t>
      </w:r>
      <w:r w:rsidRPr="00532C97">
        <w:rPr>
          <w:rFonts w:ascii="Bierstadt Display" w:eastAsia="Calibri" w:hAnsi="Bierstadt Display"/>
        </w:rPr>
        <w:t xml:space="preserve"> Avoided-dropout benefit dominates BCR sensitivity.</w:t>
      </w:r>
    </w:p>
    <w:p w14:paraId="27C13388"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Insight:</w:t>
      </w:r>
      <w:r w:rsidRPr="00532C97">
        <w:rPr>
          <w:rFonts w:ascii="Bierstadt Display" w:eastAsia="Calibri" w:hAnsi="Bierstadt Display"/>
        </w:rPr>
        <w:t xml:space="preserve"> The financial case is a hypothesis until retention is observed.</w:t>
      </w:r>
    </w:p>
    <w:p w14:paraId="39E2B283"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Action:</w:t>
      </w:r>
      <w:r w:rsidRPr="00532C97">
        <w:rPr>
          <w:rFonts w:ascii="Bierstadt Display" w:eastAsia="Calibri" w:hAnsi="Bierstadt Display"/>
        </w:rPr>
        <w:t xml:space="preserve"> Termly scorecard and matched-peer retention report; restate BCR on real gifts.</w:t>
      </w:r>
    </w:p>
    <w:p w14:paraId="48E717B7"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Owner:</w:t>
      </w:r>
      <w:r w:rsidRPr="00532C97">
        <w:rPr>
          <w:rFonts w:ascii="Bierstadt Display" w:eastAsia="Calibri" w:hAnsi="Bierstadt Display"/>
        </w:rPr>
        <w:t xml:space="preserve"> Ops + analytics; board for go/no-go.</w:t>
      </w:r>
    </w:p>
    <w:p w14:paraId="6485B64C"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Expected impact:</w:t>
      </w:r>
      <w:r w:rsidRPr="00532C97">
        <w:rPr>
          <w:rFonts w:ascii="Bierstadt Display" w:eastAsia="Calibri" w:hAnsi="Bierstadt Display"/>
        </w:rPr>
        <w:t xml:space="preserve"> Evidence-based continue, redesign, or discontinue.</w:t>
      </w:r>
    </w:p>
    <w:p w14:paraId="78AF743F"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Measure:</w:t>
      </w:r>
      <w:r w:rsidRPr="00532C97">
        <w:rPr>
          <w:rFonts w:ascii="Bierstadt Display" w:eastAsia="Calibri" w:hAnsi="Bierstadt Display"/>
        </w:rPr>
        <w:t xml:space="preserve"> Section 9 dashboard complete each term; board gate after Year-1.</w:t>
      </w:r>
    </w:p>
    <w:p w14:paraId="7E0B91A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R6 - Expand only after gates</w:t>
      </w:r>
    </w:p>
    <w:p w14:paraId="1CDF2B0E"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Evidence:</w:t>
      </w:r>
      <w:r w:rsidRPr="00532C97">
        <w:rPr>
          <w:rFonts w:ascii="Bierstadt Display" w:eastAsia="Calibri" w:hAnsi="Bierstadt Display"/>
        </w:rPr>
        <w:t xml:space="preserve"> Conservative BCR near break-even; multi-channel unfinished by design.</w:t>
      </w:r>
    </w:p>
    <w:p w14:paraId="38836FE9"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Insight:</w:t>
      </w:r>
      <w:r w:rsidRPr="00532C97">
        <w:rPr>
          <w:rFonts w:ascii="Bierstadt Display" w:eastAsia="Calibri" w:hAnsi="Bierstadt Display"/>
        </w:rPr>
        <w:t xml:space="preserve"> Breadth is a reward for integrity, not a launch-day promise.</w:t>
      </w:r>
    </w:p>
    <w:p w14:paraId="2568FD7C"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Action:</w:t>
      </w:r>
      <w:r w:rsidRPr="00532C97">
        <w:rPr>
          <w:rFonts w:ascii="Bierstadt Display" w:eastAsia="Calibri" w:hAnsi="Bierstadt Display"/>
        </w:rPr>
        <w:t xml:space="preserve"> Add schools or one new helper channel only after KPI clear.</w:t>
      </w:r>
    </w:p>
    <w:p w14:paraId="47D14E98"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Owner:</w:t>
      </w:r>
      <w:r w:rsidRPr="00532C97">
        <w:rPr>
          <w:rFonts w:ascii="Bierstadt Display" w:eastAsia="Calibri" w:hAnsi="Bierstadt Display"/>
        </w:rPr>
        <w:t xml:space="preserve"> Funders + founder board.</w:t>
      </w:r>
    </w:p>
    <w:p w14:paraId="43C1012C"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Expected impact:</w:t>
      </w:r>
      <w:r w:rsidRPr="00532C97">
        <w:rPr>
          <w:rFonts w:ascii="Bierstadt Display" w:eastAsia="Calibri" w:hAnsi="Bierstadt Display"/>
        </w:rPr>
        <w:t xml:space="preserve"> Controlled scale without brand damage.</w:t>
      </w:r>
    </w:p>
    <w:p w14:paraId="5E56DAA9" w14:textId="77777777" w:rsidR="00A04986" w:rsidRPr="00532C97" w:rsidRDefault="00487C4F">
      <w:pPr>
        <w:spacing w:after="60"/>
        <w:ind w:left="432"/>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i/>
        </w:rPr>
        <w:t>Measure:</w:t>
      </w:r>
      <w:r w:rsidRPr="00532C97">
        <w:rPr>
          <w:rFonts w:ascii="Bierstadt Display" w:eastAsia="Calibri" w:hAnsi="Bierstadt Display"/>
        </w:rPr>
        <w:t xml:space="preserve"> Explicit go/no-go memo against Section 9 targets.</w:t>
      </w:r>
    </w:p>
    <w:p w14:paraId="450F71E4" w14:textId="42B8065D" w:rsidR="00A04986" w:rsidRPr="00FC3205" w:rsidRDefault="00591AEF" w:rsidP="007B5262">
      <w:pPr>
        <w:pStyle w:val="Heading2"/>
        <w:rPr>
          <w:rFonts w:ascii="Bierstadt Display" w:hAnsi="Bierstadt Display"/>
          <w:color w:val="auto"/>
          <w:sz w:val="22"/>
          <w:szCs w:val="22"/>
        </w:rPr>
      </w:pPr>
      <w:bookmarkStart w:id="43" w:name="_Toc239680033"/>
      <w:r w:rsidRPr="00FC3205">
        <w:rPr>
          <w:rFonts w:ascii="Bierstadt Display" w:hAnsi="Bierstadt Display"/>
          <w:color w:val="auto"/>
          <w:sz w:val="22"/>
          <w:szCs w:val="22"/>
        </w:rPr>
        <w:t>17.3 Roles and ownership (RACI-style: Responsible, Accountable, Consulted, Informed)</w:t>
      </w:r>
      <w:bookmarkEnd w:id="43"/>
    </w:p>
    <w:tbl>
      <w:tblPr>
        <w:tblW w:w="0" w:type="auto"/>
        <w:tblLook w:val="04A0" w:firstRow="1" w:lastRow="0" w:firstColumn="1" w:lastColumn="0" w:noHBand="0" w:noVBand="1"/>
      </w:tblPr>
      <w:tblGrid>
        <w:gridCol w:w="1872"/>
        <w:gridCol w:w="1872"/>
        <w:gridCol w:w="1872"/>
        <w:gridCol w:w="1872"/>
        <w:gridCol w:w="1872"/>
      </w:tblGrid>
      <w:tr w:rsidR="005E47DB" w:rsidRPr="005E47DB" w14:paraId="6FA79BF8" w14:textId="77777777">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7C911243"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Workstream</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64769DC2"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Accountable (A)</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358EFA69"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Responsible (R)</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49296D4E"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Consulted (C)</w:t>
            </w:r>
          </w:p>
        </w:tc>
        <w:tc>
          <w:tcPr>
            <w:tcW w:w="1872" w:type="dxa"/>
            <w:tcBorders>
              <w:top w:val="single" w:sz="4" w:space="0" w:color="CCCCCC"/>
              <w:left w:val="single" w:sz="4" w:space="0" w:color="CCCCCC"/>
              <w:bottom w:val="single" w:sz="4" w:space="0" w:color="CCCCCC"/>
              <w:right w:val="single" w:sz="4" w:space="0" w:color="CCCCCC"/>
            </w:tcBorders>
            <w:shd w:val="clear" w:color="auto" w:fill="264653"/>
          </w:tcPr>
          <w:p w14:paraId="55531709"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Informed (I)</w:t>
            </w:r>
          </w:p>
        </w:tc>
      </w:tr>
      <w:tr w:rsidR="0000066E" w:rsidRPr="005E47DB" w14:paraId="305F30B5" w14:textId="77777777">
        <w:tc>
          <w:tcPr>
            <w:tcW w:w="1872" w:type="dxa"/>
            <w:tcBorders>
              <w:top w:val="single" w:sz="4" w:space="0" w:color="CCCCCC"/>
              <w:left w:val="single" w:sz="4" w:space="0" w:color="CCCCCC"/>
              <w:bottom w:val="single" w:sz="4" w:space="0" w:color="CCCCCC"/>
              <w:right w:val="single" w:sz="4" w:space="0" w:color="CCCCCC"/>
            </w:tcBorders>
          </w:tcPr>
          <w:p w14:paraId="0C1761EC"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 MOUs, DP &amp; safeguarding</w:t>
            </w:r>
          </w:p>
        </w:tc>
        <w:tc>
          <w:tcPr>
            <w:tcW w:w="1872" w:type="dxa"/>
            <w:tcBorders>
              <w:top w:val="single" w:sz="4" w:space="0" w:color="CCCCCC"/>
              <w:left w:val="single" w:sz="4" w:space="0" w:color="CCCCCC"/>
              <w:bottom w:val="single" w:sz="4" w:space="0" w:color="CCCCCC"/>
              <w:right w:val="single" w:sz="4" w:space="0" w:color="CCCCCC"/>
            </w:tcBorders>
          </w:tcPr>
          <w:p w14:paraId="781452B4"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Founder / MD</w:t>
            </w:r>
          </w:p>
        </w:tc>
        <w:tc>
          <w:tcPr>
            <w:tcW w:w="1872" w:type="dxa"/>
            <w:tcBorders>
              <w:top w:val="single" w:sz="4" w:space="0" w:color="CCCCCC"/>
              <w:left w:val="single" w:sz="4" w:space="0" w:color="CCCCCC"/>
              <w:bottom w:val="single" w:sz="4" w:space="0" w:color="CCCCCC"/>
              <w:right w:val="single" w:sz="4" w:space="0" w:color="CCCCCC"/>
            </w:tcBorders>
          </w:tcPr>
          <w:p w14:paraId="3EB5B78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Legal counsel + school liaison</w:t>
            </w:r>
          </w:p>
        </w:tc>
        <w:tc>
          <w:tcPr>
            <w:tcW w:w="1872" w:type="dxa"/>
            <w:tcBorders>
              <w:top w:val="single" w:sz="4" w:space="0" w:color="CCCCCC"/>
              <w:left w:val="single" w:sz="4" w:space="0" w:color="CCCCCC"/>
              <w:bottom w:val="single" w:sz="4" w:space="0" w:color="CCCCCC"/>
              <w:right w:val="single" w:sz="4" w:space="0" w:color="CCCCCC"/>
            </w:tcBorders>
          </w:tcPr>
          <w:p w14:paraId="5C4EA4DC"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 heads, boards</w:t>
            </w:r>
          </w:p>
        </w:tc>
        <w:tc>
          <w:tcPr>
            <w:tcW w:w="1872" w:type="dxa"/>
            <w:tcBorders>
              <w:top w:val="single" w:sz="4" w:space="0" w:color="CCCCCC"/>
              <w:left w:val="single" w:sz="4" w:space="0" w:color="CCCCCC"/>
              <w:bottom w:val="single" w:sz="4" w:space="0" w:color="CCCCCC"/>
              <w:right w:val="single" w:sz="4" w:space="0" w:color="CCCCCC"/>
            </w:tcBorders>
          </w:tcPr>
          <w:p w14:paraId="50177E90"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Funders, staff</w:t>
            </w:r>
          </w:p>
        </w:tc>
      </w:tr>
      <w:tr w:rsidR="0000066E" w:rsidRPr="005E47DB" w14:paraId="2A941CE2" w14:textId="77777777">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4EDC53CA"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MIS fee / grade / attendance extracts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5874385"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 liaison lead</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61364F0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 data clerks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B82E0B6"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Analytics lead</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66F39B27"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Funders</w:t>
            </w:r>
          </w:p>
        </w:tc>
      </w:tr>
      <w:tr w:rsidR="0000066E" w:rsidRPr="005E47DB" w14:paraId="0D49FAE7" w14:textId="77777777">
        <w:tc>
          <w:tcPr>
            <w:tcW w:w="1872" w:type="dxa"/>
            <w:tcBorders>
              <w:top w:val="single" w:sz="4" w:space="0" w:color="CCCCCC"/>
              <w:left w:val="single" w:sz="4" w:space="0" w:color="CCCCCC"/>
              <w:bottom w:val="single" w:sz="4" w:space="0" w:color="CCCCCC"/>
              <w:right w:val="single" w:sz="4" w:space="0" w:color="CCCCCC"/>
            </w:tcBorders>
          </w:tcPr>
          <w:p w14:paraId="0F24CB4B"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Model rescoring &amp; fairness pack</w:t>
            </w:r>
          </w:p>
        </w:tc>
        <w:tc>
          <w:tcPr>
            <w:tcW w:w="1872" w:type="dxa"/>
            <w:tcBorders>
              <w:top w:val="single" w:sz="4" w:space="0" w:color="CCCCCC"/>
              <w:left w:val="single" w:sz="4" w:space="0" w:color="CCCCCC"/>
              <w:bottom w:val="single" w:sz="4" w:space="0" w:color="CCCCCC"/>
              <w:right w:val="single" w:sz="4" w:space="0" w:color="CCCCCC"/>
            </w:tcBorders>
          </w:tcPr>
          <w:p w14:paraId="1197B0C6"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Analytics lead</w:t>
            </w:r>
          </w:p>
        </w:tc>
        <w:tc>
          <w:tcPr>
            <w:tcW w:w="1872" w:type="dxa"/>
            <w:tcBorders>
              <w:top w:val="single" w:sz="4" w:space="0" w:color="CCCCCC"/>
              <w:left w:val="single" w:sz="4" w:space="0" w:color="CCCCCC"/>
              <w:bottom w:val="single" w:sz="4" w:space="0" w:color="CCCCCC"/>
              <w:right w:val="single" w:sz="4" w:space="0" w:color="CCCCCC"/>
            </w:tcBorders>
          </w:tcPr>
          <w:p w14:paraId="03655C13"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Data/ML analyst (0.4 FTE)</w:t>
            </w:r>
          </w:p>
        </w:tc>
        <w:tc>
          <w:tcPr>
            <w:tcW w:w="1872" w:type="dxa"/>
            <w:tcBorders>
              <w:top w:val="single" w:sz="4" w:space="0" w:color="CCCCCC"/>
              <w:left w:val="single" w:sz="4" w:space="0" w:color="CCCCCC"/>
              <w:bottom w:val="single" w:sz="4" w:space="0" w:color="CCCCCC"/>
              <w:right w:val="single" w:sz="4" w:space="0" w:color="CCCCCC"/>
            </w:tcBorders>
          </w:tcPr>
          <w:p w14:paraId="6289E49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Ops review</w:t>
            </w:r>
          </w:p>
        </w:tc>
        <w:tc>
          <w:tcPr>
            <w:tcW w:w="1872" w:type="dxa"/>
            <w:tcBorders>
              <w:top w:val="single" w:sz="4" w:space="0" w:color="CCCCCC"/>
              <w:left w:val="single" w:sz="4" w:space="0" w:color="CCCCCC"/>
              <w:bottom w:val="single" w:sz="4" w:space="0" w:color="CCCCCC"/>
              <w:right w:val="single" w:sz="4" w:space="0" w:color="CCCCCC"/>
            </w:tcBorders>
          </w:tcPr>
          <w:p w14:paraId="5F13950D"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Leadership, funders</w:t>
            </w:r>
          </w:p>
        </w:tc>
      </w:tr>
      <w:tr w:rsidR="0000066E" w:rsidRPr="005E47DB" w14:paraId="494DD6CD" w14:textId="77777777">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6A2B27F6"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Human review of public queue</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14A9037A"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Ops case review (0.5 FTE)</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32F72382"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 liaison</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4E19F0F1"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Analytics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543D28AA"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Helpers (indirect)</w:t>
            </w:r>
          </w:p>
        </w:tc>
      </w:tr>
      <w:tr w:rsidR="0000066E" w:rsidRPr="005E47DB" w14:paraId="5429A02C" w14:textId="77777777">
        <w:tc>
          <w:tcPr>
            <w:tcW w:w="1872" w:type="dxa"/>
            <w:tcBorders>
              <w:top w:val="single" w:sz="4" w:space="0" w:color="CCCCCC"/>
              <w:left w:val="single" w:sz="4" w:space="0" w:color="CCCCCC"/>
              <w:bottom w:val="single" w:sz="4" w:space="0" w:color="CCCCCC"/>
              <w:right w:val="single" w:sz="4" w:space="0" w:color="CCCCCC"/>
            </w:tcBorders>
          </w:tcPr>
          <w:p w14:paraId="4A36568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Helper portal &amp; settlement rules</w:t>
            </w:r>
          </w:p>
        </w:tc>
        <w:tc>
          <w:tcPr>
            <w:tcW w:w="1872" w:type="dxa"/>
            <w:tcBorders>
              <w:top w:val="single" w:sz="4" w:space="0" w:color="CCCCCC"/>
              <w:left w:val="single" w:sz="4" w:space="0" w:color="CCCCCC"/>
              <w:bottom w:val="single" w:sz="4" w:space="0" w:color="CCCCCC"/>
              <w:right w:val="single" w:sz="4" w:space="0" w:color="CCCCCC"/>
            </w:tcBorders>
          </w:tcPr>
          <w:p w14:paraId="21A27401"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Product / engineering</w:t>
            </w:r>
          </w:p>
        </w:tc>
        <w:tc>
          <w:tcPr>
            <w:tcW w:w="1872" w:type="dxa"/>
            <w:tcBorders>
              <w:top w:val="single" w:sz="4" w:space="0" w:color="CCCCCC"/>
              <w:left w:val="single" w:sz="4" w:space="0" w:color="CCCCCC"/>
              <w:bottom w:val="single" w:sz="4" w:space="0" w:color="CCCCCC"/>
              <w:right w:val="single" w:sz="4" w:space="0" w:color="CCCCCC"/>
            </w:tcBorders>
          </w:tcPr>
          <w:p w14:paraId="7049009C"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Platform contractor</w:t>
            </w:r>
          </w:p>
        </w:tc>
        <w:tc>
          <w:tcPr>
            <w:tcW w:w="1872" w:type="dxa"/>
            <w:tcBorders>
              <w:top w:val="single" w:sz="4" w:space="0" w:color="CCCCCC"/>
              <w:left w:val="single" w:sz="4" w:space="0" w:color="CCCCCC"/>
              <w:bottom w:val="single" w:sz="4" w:space="0" w:color="CCCCCC"/>
              <w:right w:val="single" w:sz="4" w:space="0" w:color="CCCCCC"/>
            </w:tcBorders>
          </w:tcPr>
          <w:p w14:paraId="3BA94DFE"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Finance/ops</w:t>
            </w:r>
          </w:p>
        </w:tc>
        <w:tc>
          <w:tcPr>
            <w:tcW w:w="1872" w:type="dxa"/>
            <w:tcBorders>
              <w:top w:val="single" w:sz="4" w:space="0" w:color="CCCCCC"/>
              <w:left w:val="single" w:sz="4" w:space="0" w:color="CCCCCC"/>
              <w:bottom w:val="single" w:sz="4" w:space="0" w:color="CCCCCC"/>
              <w:right w:val="single" w:sz="4" w:space="0" w:color="CCCCCC"/>
            </w:tcBorders>
          </w:tcPr>
          <w:p w14:paraId="6921E3B6"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Funders</w:t>
            </w:r>
          </w:p>
        </w:tc>
      </w:tr>
      <w:tr w:rsidR="0000066E" w:rsidRPr="005E47DB" w14:paraId="7AD0E8E8" w14:textId="77777777">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5BF296C4"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Payment rails (M-</w:t>
            </w:r>
            <w:proofErr w:type="spellStart"/>
            <w:r w:rsidRPr="005E47DB">
              <w:rPr>
                <w:rFonts w:ascii="Bierstadt Display" w:eastAsia="Calibri" w:hAnsi="Bierstadt Display"/>
                <w:sz w:val="18"/>
                <w:szCs w:val="18"/>
              </w:rPr>
              <w:t>Pesa</w:t>
            </w:r>
            <w:proofErr w:type="spellEnd"/>
            <w:r w:rsidRPr="005E47DB">
              <w:rPr>
                <w:rFonts w:ascii="Bierstadt Display" w:eastAsia="Calibri" w:hAnsi="Bierstadt Display"/>
                <w:sz w:val="18"/>
                <w:szCs w:val="18"/>
              </w:rPr>
              <w:t>/bank to fees)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048ED4CB"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Finance ops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6861F53"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Payment vendor + platform</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126C9A1B"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Schools, legal</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6B60C776"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Helpers</w:t>
            </w:r>
          </w:p>
        </w:tc>
      </w:tr>
      <w:tr w:rsidR="0000066E" w:rsidRPr="005E47DB" w14:paraId="36A18DD1" w14:textId="77777777">
        <w:tc>
          <w:tcPr>
            <w:tcW w:w="1872" w:type="dxa"/>
            <w:tcBorders>
              <w:top w:val="single" w:sz="4" w:space="0" w:color="CCCCCC"/>
              <w:left w:val="single" w:sz="4" w:space="0" w:color="CCCCCC"/>
              <w:bottom w:val="single" w:sz="4" w:space="0" w:color="CCCCCC"/>
              <w:right w:val="single" w:sz="4" w:space="0" w:color="CCCCCC"/>
            </w:tcBorders>
          </w:tcPr>
          <w:p w14:paraId="3B8413FA"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Pilot KPI dashboard &amp; </w:t>
            </w:r>
            <w:r w:rsidRPr="005E47DB">
              <w:rPr>
                <w:rFonts w:ascii="Bierstadt Display" w:eastAsia="Calibri" w:hAnsi="Bierstadt Display"/>
                <w:sz w:val="18"/>
                <w:szCs w:val="18"/>
              </w:rPr>
              <w:lastRenderedPageBreak/>
              <w:t>term report</w:t>
            </w:r>
          </w:p>
        </w:tc>
        <w:tc>
          <w:tcPr>
            <w:tcW w:w="1872" w:type="dxa"/>
            <w:tcBorders>
              <w:top w:val="single" w:sz="4" w:space="0" w:color="CCCCCC"/>
              <w:left w:val="single" w:sz="4" w:space="0" w:color="CCCCCC"/>
              <w:bottom w:val="single" w:sz="4" w:space="0" w:color="CCCCCC"/>
              <w:right w:val="single" w:sz="4" w:space="0" w:color="CCCCCC"/>
            </w:tcBorders>
          </w:tcPr>
          <w:p w14:paraId="54FF35DC"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lastRenderedPageBreak/>
              <w:t>Ops + analytics</w:t>
            </w:r>
          </w:p>
        </w:tc>
        <w:tc>
          <w:tcPr>
            <w:tcW w:w="1872" w:type="dxa"/>
            <w:tcBorders>
              <w:top w:val="single" w:sz="4" w:space="0" w:color="CCCCCC"/>
              <w:left w:val="single" w:sz="4" w:space="0" w:color="CCCCCC"/>
              <w:bottom w:val="single" w:sz="4" w:space="0" w:color="CCCCCC"/>
              <w:right w:val="single" w:sz="4" w:space="0" w:color="CCCCCC"/>
            </w:tcBorders>
          </w:tcPr>
          <w:p w14:paraId="5DC2232B"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Ops lead</w:t>
            </w:r>
          </w:p>
        </w:tc>
        <w:tc>
          <w:tcPr>
            <w:tcW w:w="1872" w:type="dxa"/>
            <w:tcBorders>
              <w:top w:val="single" w:sz="4" w:space="0" w:color="CCCCCC"/>
              <w:left w:val="single" w:sz="4" w:space="0" w:color="CCCCCC"/>
              <w:bottom w:val="single" w:sz="4" w:space="0" w:color="CCCCCC"/>
              <w:right w:val="single" w:sz="4" w:space="0" w:color="CCCCCC"/>
            </w:tcBorders>
          </w:tcPr>
          <w:p w14:paraId="7BCC1830"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Funders</w:t>
            </w:r>
          </w:p>
        </w:tc>
        <w:tc>
          <w:tcPr>
            <w:tcW w:w="1872" w:type="dxa"/>
            <w:tcBorders>
              <w:top w:val="single" w:sz="4" w:space="0" w:color="CCCCCC"/>
              <w:left w:val="single" w:sz="4" w:space="0" w:color="CCCCCC"/>
              <w:bottom w:val="single" w:sz="4" w:space="0" w:color="CCCCCC"/>
              <w:right w:val="single" w:sz="4" w:space="0" w:color="CCCCCC"/>
            </w:tcBorders>
          </w:tcPr>
          <w:p w14:paraId="5FC8D50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Schools</w:t>
            </w:r>
          </w:p>
        </w:tc>
      </w:tr>
      <w:tr w:rsidR="0000066E" w:rsidRPr="005E47DB" w14:paraId="2CFA8236" w14:textId="77777777">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6ECA52B4"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Go / no-go on expansion</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62D3C40A"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Funders + founder board</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7114AF30"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Founder</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4191B26F"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All leads</w:t>
            </w:r>
          </w:p>
        </w:tc>
        <w:tc>
          <w:tcPr>
            <w:tcW w:w="1872" w:type="dxa"/>
            <w:tcBorders>
              <w:top w:val="single" w:sz="4" w:space="0" w:color="CCCCCC"/>
              <w:left w:val="single" w:sz="4" w:space="0" w:color="CCCCCC"/>
              <w:bottom w:val="single" w:sz="4" w:space="0" w:color="CCCCCC"/>
              <w:right w:val="single" w:sz="4" w:space="0" w:color="CCCCCC"/>
            </w:tcBorders>
            <w:shd w:val="clear" w:color="auto" w:fill="F7F4EF"/>
          </w:tcPr>
          <w:p w14:paraId="0D7718AE"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Public claims only after gate</w:t>
            </w:r>
          </w:p>
        </w:tc>
      </w:tr>
    </w:tbl>
    <w:p w14:paraId="21621189" w14:textId="77777777" w:rsidR="00A04986" w:rsidRPr="00532C97" w:rsidRDefault="00A04986">
      <w:pPr>
        <w:rPr>
          <w:rFonts w:ascii="Bierstadt Display" w:hAnsi="Bierstadt Display"/>
        </w:rPr>
      </w:pPr>
    </w:p>
    <w:p w14:paraId="4A4765E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Adoption / change management.</w:t>
      </w:r>
      <w:r w:rsidRPr="00532C97">
        <w:rPr>
          <w:rFonts w:ascii="Bierstadt Display" w:eastAsia="Calibri" w:hAnsi="Bierstadt Display"/>
        </w:rPr>
        <w:t xml:space="preserve"> Schools will supply Tier-1 extracts and join case review. Helpers keep using a </w:t>
      </w:r>
      <w:r w:rsidRPr="00532C97">
        <w:rPr>
          <w:rFonts w:ascii="Bierstadt Display" w:eastAsia="Calibri" w:hAnsi="Bierstadt Display"/>
          <w:b/>
        </w:rPr>
        <w:t>simple gift UI</w:t>
      </w:r>
      <w:r w:rsidRPr="00532C97">
        <w:rPr>
          <w:rFonts w:ascii="Bierstadt Display" w:eastAsia="Calibri" w:hAnsi="Bierstadt Display"/>
        </w:rPr>
        <w:t xml:space="preserve"> (no training as data scientists). Ops staff need training on the Support Hub, reject codes, and review protocol (school onboarding pack in setup budget). Process change is “ranked queue + human gate” replacing ad hoc lists, not a new theory of education.</w:t>
      </w:r>
    </w:p>
    <w:p w14:paraId="301DEE92" w14:textId="6F7B146E" w:rsidR="00A04986" w:rsidRPr="00FC3205" w:rsidRDefault="00591AEF" w:rsidP="007B5262">
      <w:pPr>
        <w:pStyle w:val="Heading2"/>
        <w:rPr>
          <w:rFonts w:ascii="Bierstadt Display" w:hAnsi="Bierstadt Display"/>
          <w:color w:val="auto"/>
          <w:sz w:val="22"/>
          <w:szCs w:val="22"/>
        </w:rPr>
      </w:pPr>
      <w:bookmarkStart w:id="44" w:name="_Toc239680034"/>
      <w:r w:rsidRPr="00FC3205">
        <w:rPr>
          <w:rFonts w:ascii="Bierstadt Display" w:hAnsi="Bierstadt Display"/>
          <w:color w:val="auto"/>
          <w:sz w:val="22"/>
          <w:szCs w:val="22"/>
        </w:rPr>
        <w:t>17.4 Implementation phases</w:t>
      </w:r>
      <w:bookmarkEnd w:id="44"/>
    </w:p>
    <w:p w14:paraId="075616B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Aligned with the executive pitch, the roadmap has six stages. Legal and Partner Data may overlap (Months 0-4 and 1-4) so agreements and early extracts can run in parallel.</w:t>
      </w:r>
    </w:p>
    <w:tbl>
      <w:tblPr>
        <w:tblW w:w="0" w:type="auto"/>
        <w:tblLook w:val="04A0" w:firstRow="1" w:lastRow="0" w:firstColumn="1" w:lastColumn="0" w:noHBand="0" w:noVBand="1"/>
      </w:tblPr>
      <w:tblGrid>
        <w:gridCol w:w="1650"/>
        <w:gridCol w:w="1278"/>
        <w:gridCol w:w="3134"/>
        <w:gridCol w:w="3402"/>
      </w:tblGrid>
      <w:tr w:rsidR="005E47DB" w:rsidRPr="005E47DB" w14:paraId="1A913AF6" w14:textId="77777777" w:rsidTr="005E47DB">
        <w:tc>
          <w:tcPr>
            <w:tcW w:w="1650" w:type="dxa"/>
            <w:tcBorders>
              <w:top w:val="single" w:sz="4" w:space="0" w:color="CCCCCC"/>
              <w:left w:val="single" w:sz="4" w:space="0" w:color="CCCCCC"/>
              <w:bottom w:val="single" w:sz="4" w:space="0" w:color="CCCCCC"/>
              <w:right w:val="single" w:sz="4" w:space="0" w:color="CCCCCC"/>
            </w:tcBorders>
            <w:shd w:val="clear" w:color="auto" w:fill="264653"/>
          </w:tcPr>
          <w:p w14:paraId="0CB2C68C"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Phase</w:t>
            </w:r>
          </w:p>
        </w:tc>
        <w:tc>
          <w:tcPr>
            <w:tcW w:w="1278" w:type="dxa"/>
            <w:tcBorders>
              <w:top w:val="single" w:sz="4" w:space="0" w:color="CCCCCC"/>
              <w:left w:val="single" w:sz="4" w:space="0" w:color="CCCCCC"/>
              <w:bottom w:val="single" w:sz="4" w:space="0" w:color="CCCCCC"/>
              <w:right w:val="single" w:sz="4" w:space="0" w:color="CCCCCC"/>
            </w:tcBorders>
            <w:shd w:val="clear" w:color="auto" w:fill="264653"/>
          </w:tcPr>
          <w:p w14:paraId="4177AEB1"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Timing</w:t>
            </w:r>
          </w:p>
        </w:tc>
        <w:tc>
          <w:tcPr>
            <w:tcW w:w="3134" w:type="dxa"/>
            <w:tcBorders>
              <w:top w:val="single" w:sz="4" w:space="0" w:color="CCCCCC"/>
              <w:left w:val="single" w:sz="4" w:space="0" w:color="CCCCCC"/>
              <w:bottom w:val="single" w:sz="4" w:space="0" w:color="CCCCCC"/>
              <w:right w:val="single" w:sz="4" w:space="0" w:color="CCCCCC"/>
            </w:tcBorders>
            <w:shd w:val="clear" w:color="auto" w:fill="264653"/>
          </w:tcPr>
          <w:p w14:paraId="2775A13B"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Outcomes</w:t>
            </w:r>
          </w:p>
        </w:tc>
        <w:tc>
          <w:tcPr>
            <w:tcW w:w="3402" w:type="dxa"/>
            <w:tcBorders>
              <w:top w:val="single" w:sz="4" w:space="0" w:color="CCCCCC"/>
              <w:left w:val="single" w:sz="4" w:space="0" w:color="CCCCCC"/>
              <w:bottom w:val="single" w:sz="4" w:space="0" w:color="CCCCCC"/>
              <w:right w:val="single" w:sz="4" w:space="0" w:color="CCCCCC"/>
            </w:tcBorders>
            <w:shd w:val="clear" w:color="auto" w:fill="264653"/>
          </w:tcPr>
          <w:p w14:paraId="66B7219C"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Resources (indicative)</w:t>
            </w:r>
          </w:p>
        </w:tc>
      </w:tr>
      <w:tr w:rsidR="0000066E" w:rsidRPr="005E47DB" w14:paraId="1AFA92FB" w14:textId="77777777" w:rsidTr="005E47DB">
        <w:tc>
          <w:tcPr>
            <w:tcW w:w="1650" w:type="dxa"/>
            <w:tcBorders>
              <w:top w:val="single" w:sz="4" w:space="0" w:color="CCCCCC"/>
              <w:left w:val="single" w:sz="4" w:space="0" w:color="CCCCCC"/>
              <w:bottom w:val="single" w:sz="4" w:space="0" w:color="CCCCCC"/>
              <w:right w:val="single" w:sz="4" w:space="0" w:color="CCCCCC"/>
            </w:tcBorders>
          </w:tcPr>
          <w:p w14:paraId="508FA850"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1. Legal Gate</w:t>
            </w:r>
          </w:p>
        </w:tc>
        <w:tc>
          <w:tcPr>
            <w:tcW w:w="1278" w:type="dxa"/>
            <w:tcBorders>
              <w:top w:val="single" w:sz="4" w:space="0" w:color="CCCCCC"/>
              <w:left w:val="single" w:sz="4" w:space="0" w:color="CCCCCC"/>
              <w:bottom w:val="single" w:sz="4" w:space="0" w:color="CCCCCC"/>
              <w:right w:val="single" w:sz="4" w:space="0" w:color="CCCCCC"/>
            </w:tcBorders>
          </w:tcPr>
          <w:p w14:paraId="3238E0B3"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Months 0-4</w:t>
            </w:r>
          </w:p>
        </w:tc>
        <w:tc>
          <w:tcPr>
            <w:tcW w:w="3134" w:type="dxa"/>
            <w:tcBorders>
              <w:top w:val="single" w:sz="4" w:space="0" w:color="CCCCCC"/>
              <w:left w:val="single" w:sz="4" w:space="0" w:color="CCCCCC"/>
              <w:bottom w:val="single" w:sz="4" w:space="0" w:color="CCCCCC"/>
              <w:right w:val="single" w:sz="4" w:space="0" w:color="CCCCCC"/>
            </w:tcBorders>
          </w:tcPr>
          <w:p w14:paraId="4B11127C"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Signed MOUs (8 schools); DP &amp; safeguarding; ethics review complete</w:t>
            </w:r>
          </w:p>
        </w:tc>
        <w:tc>
          <w:tcPr>
            <w:tcW w:w="3402" w:type="dxa"/>
            <w:tcBorders>
              <w:top w:val="single" w:sz="4" w:space="0" w:color="CCCCCC"/>
              <w:left w:val="single" w:sz="4" w:space="0" w:color="CCCCCC"/>
              <w:bottom w:val="single" w:sz="4" w:space="0" w:color="CCCCCC"/>
              <w:right w:val="single" w:sz="4" w:space="0" w:color="CCCCCC"/>
            </w:tcBorders>
          </w:tcPr>
          <w:p w14:paraId="68FF089E"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Legal/advisory within setup budget (~KES 250k line)</w:t>
            </w:r>
          </w:p>
        </w:tc>
      </w:tr>
      <w:tr w:rsidR="0000066E" w:rsidRPr="005E47DB" w14:paraId="3FE666DA" w14:textId="77777777" w:rsidTr="005E47DB">
        <w:tc>
          <w:tcPr>
            <w:tcW w:w="1650" w:type="dxa"/>
            <w:tcBorders>
              <w:top w:val="single" w:sz="4" w:space="0" w:color="CCCCCC"/>
              <w:left w:val="single" w:sz="4" w:space="0" w:color="CCCCCC"/>
              <w:bottom w:val="single" w:sz="4" w:space="0" w:color="CCCCCC"/>
              <w:right w:val="single" w:sz="4" w:space="0" w:color="CCCCCC"/>
            </w:tcBorders>
            <w:shd w:val="clear" w:color="auto" w:fill="F7F4EF"/>
          </w:tcPr>
          <w:p w14:paraId="19E56B25"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2. Partner Data</w:t>
            </w:r>
          </w:p>
        </w:tc>
        <w:tc>
          <w:tcPr>
            <w:tcW w:w="1278" w:type="dxa"/>
            <w:tcBorders>
              <w:top w:val="single" w:sz="4" w:space="0" w:color="CCCCCC"/>
              <w:left w:val="single" w:sz="4" w:space="0" w:color="CCCCCC"/>
              <w:bottom w:val="single" w:sz="4" w:space="0" w:color="CCCCCC"/>
              <w:right w:val="single" w:sz="4" w:space="0" w:color="CCCCCC"/>
            </w:tcBorders>
            <w:shd w:val="clear" w:color="auto" w:fill="F7F4EF"/>
          </w:tcPr>
          <w:p w14:paraId="114C3A9E"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Months 1-4</w:t>
            </w:r>
          </w:p>
        </w:tc>
        <w:tc>
          <w:tcPr>
            <w:tcW w:w="3134" w:type="dxa"/>
            <w:tcBorders>
              <w:top w:val="single" w:sz="4" w:space="0" w:color="CCCCCC"/>
              <w:left w:val="single" w:sz="4" w:space="0" w:color="CCCCCC"/>
              <w:bottom w:val="single" w:sz="4" w:space="0" w:color="CCCCCC"/>
              <w:right w:val="single" w:sz="4" w:space="0" w:color="CCCCCC"/>
            </w:tcBorders>
            <w:shd w:val="clear" w:color="auto" w:fill="F7F4EF"/>
          </w:tcPr>
          <w:p w14:paraId="34718083"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Collect school records under signed agreements; quality checks; validate rankings on real extracts; termly refresh cadence</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015BF584"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Setup + contractor; school training line</w:t>
            </w:r>
          </w:p>
        </w:tc>
      </w:tr>
      <w:tr w:rsidR="0000066E" w:rsidRPr="005E47DB" w14:paraId="4F7298CF" w14:textId="77777777" w:rsidTr="005E47DB">
        <w:tc>
          <w:tcPr>
            <w:tcW w:w="1650" w:type="dxa"/>
            <w:tcBorders>
              <w:top w:val="single" w:sz="4" w:space="0" w:color="CCCCCC"/>
              <w:left w:val="single" w:sz="4" w:space="0" w:color="CCCCCC"/>
              <w:bottom w:val="single" w:sz="4" w:space="0" w:color="CCCCCC"/>
              <w:right w:val="single" w:sz="4" w:space="0" w:color="CCCCCC"/>
            </w:tcBorders>
          </w:tcPr>
          <w:p w14:paraId="05047EE2"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3. Soft Pilot</w:t>
            </w:r>
          </w:p>
        </w:tc>
        <w:tc>
          <w:tcPr>
            <w:tcW w:w="1278" w:type="dxa"/>
            <w:tcBorders>
              <w:top w:val="single" w:sz="4" w:space="0" w:color="CCCCCC"/>
              <w:left w:val="single" w:sz="4" w:space="0" w:color="CCCCCC"/>
              <w:bottom w:val="single" w:sz="4" w:space="0" w:color="CCCCCC"/>
              <w:right w:val="single" w:sz="4" w:space="0" w:color="CCCCCC"/>
            </w:tcBorders>
          </w:tcPr>
          <w:p w14:paraId="18846032"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Term 1</w:t>
            </w:r>
          </w:p>
        </w:tc>
        <w:tc>
          <w:tcPr>
            <w:tcW w:w="3134" w:type="dxa"/>
            <w:tcBorders>
              <w:top w:val="single" w:sz="4" w:space="0" w:color="CCCCCC"/>
              <w:left w:val="single" w:sz="4" w:space="0" w:color="CCCCCC"/>
              <w:bottom w:val="single" w:sz="4" w:space="0" w:color="CCCCCC"/>
              <w:right w:val="single" w:sz="4" w:space="0" w:color="CCCCCC"/>
            </w:tcBorders>
          </w:tcPr>
          <w:p w14:paraId="296B2B91"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Rank students on partner data; human review of every list; no public student list until quality gate</w:t>
            </w:r>
          </w:p>
        </w:tc>
        <w:tc>
          <w:tcPr>
            <w:tcW w:w="3402" w:type="dxa"/>
            <w:tcBorders>
              <w:top w:val="single" w:sz="4" w:space="0" w:color="CCCCCC"/>
              <w:left w:val="single" w:sz="4" w:space="0" w:color="CCCCCC"/>
              <w:bottom w:val="single" w:sz="4" w:space="0" w:color="CCCCCC"/>
              <w:right w:val="single" w:sz="4" w:space="0" w:color="CCCCCC"/>
            </w:tcBorders>
          </w:tcPr>
          <w:p w14:paraId="0F732582"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Ops liaison + analyst</w:t>
            </w:r>
          </w:p>
        </w:tc>
      </w:tr>
      <w:tr w:rsidR="0000066E" w:rsidRPr="005E47DB" w14:paraId="41A05D25" w14:textId="77777777" w:rsidTr="005E47DB">
        <w:tc>
          <w:tcPr>
            <w:tcW w:w="1650" w:type="dxa"/>
            <w:tcBorders>
              <w:top w:val="single" w:sz="4" w:space="0" w:color="CCCCCC"/>
              <w:left w:val="single" w:sz="4" w:space="0" w:color="CCCCCC"/>
              <w:bottom w:val="single" w:sz="4" w:space="0" w:color="CCCCCC"/>
              <w:right w:val="single" w:sz="4" w:space="0" w:color="CCCCCC"/>
            </w:tcBorders>
            <w:shd w:val="clear" w:color="auto" w:fill="F7F4EF"/>
          </w:tcPr>
          <w:p w14:paraId="7A5D19F5"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4. Live Giving</w:t>
            </w:r>
          </w:p>
        </w:tc>
        <w:tc>
          <w:tcPr>
            <w:tcW w:w="1278" w:type="dxa"/>
            <w:tcBorders>
              <w:top w:val="single" w:sz="4" w:space="0" w:color="CCCCCC"/>
              <w:left w:val="single" w:sz="4" w:space="0" w:color="CCCCCC"/>
              <w:bottom w:val="single" w:sz="4" w:space="0" w:color="CCCCCC"/>
              <w:right w:val="single" w:sz="4" w:space="0" w:color="CCCCCC"/>
            </w:tcBorders>
            <w:shd w:val="clear" w:color="auto" w:fill="F7F4EF"/>
          </w:tcPr>
          <w:p w14:paraId="60B9C742"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Terms 1-2</w:t>
            </w:r>
          </w:p>
        </w:tc>
        <w:tc>
          <w:tcPr>
            <w:tcW w:w="3134" w:type="dxa"/>
            <w:tcBorders>
              <w:top w:val="single" w:sz="4" w:space="0" w:color="CCCCCC"/>
              <w:left w:val="single" w:sz="4" w:space="0" w:color="CCCCCC"/>
              <w:bottom w:val="single" w:sz="4" w:space="0" w:color="CCCCCC"/>
              <w:right w:val="single" w:sz="4" w:space="0" w:color="CCCCCC"/>
            </w:tcBorders>
            <w:shd w:val="clear" w:color="auto" w:fill="F7F4EF"/>
          </w:tcPr>
          <w:p w14:paraId="521E2789"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Helpers gift live; money settles to school fee accounts; settlement integrity tracked weekly</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69DF9692"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Full </w:t>
            </w:r>
            <w:proofErr w:type="spellStart"/>
            <w:r w:rsidRPr="005E47DB">
              <w:rPr>
                <w:rFonts w:ascii="Bierstadt Display" w:eastAsia="Calibri" w:hAnsi="Bierstadt Display"/>
                <w:sz w:val="18"/>
                <w:szCs w:val="18"/>
              </w:rPr>
              <w:t>opex</w:t>
            </w:r>
            <w:proofErr w:type="spellEnd"/>
            <w:r w:rsidRPr="005E47DB">
              <w:rPr>
                <w:rFonts w:ascii="Bierstadt Display" w:eastAsia="Calibri" w:hAnsi="Bierstadt Display"/>
                <w:sz w:val="18"/>
                <w:szCs w:val="18"/>
              </w:rPr>
              <w:t xml:space="preserve"> footprint; payment rails</w:t>
            </w:r>
          </w:p>
        </w:tc>
      </w:tr>
      <w:tr w:rsidR="0000066E" w:rsidRPr="005E47DB" w14:paraId="73BA5818" w14:textId="77777777" w:rsidTr="005E47DB">
        <w:tc>
          <w:tcPr>
            <w:tcW w:w="1650" w:type="dxa"/>
            <w:tcBorders>
              <w:top w:val="single" w:sz="4" w:space="0" w:color="CCCCCC"/>
              <w:left w:val="single" w:sz="4" w:space="0" w:color="CCCCCC"/>
              <w:bottom w:val="single" w:sz="4" w:space="0" w:color="CCCCCC"/>
              <w:right w:val="single" w:sz="4" w:space="0" w:color="CCCCCC"/>
            </w:tcBorders>
          </w:tcPr>
          <w:p w14:paraId="402222D1"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5. Measure</w:t>
            </w:r>
          </w:p>
        </w:tc>
        <w:tc>
          <w:tcPr>
            <w:tcW w:w="1278" w:type="dxa"/>
            <w:tcBorders>
              <w:top w:val="single" w:sz="4" w:space="0" w:color="CCCCCC"/>
              <w:left w:val="single" w:sz="4" w:space="0" w:color="CCCCCC"/>
              <w:bottom w:val="single" w:sz="4" w:space="0" w:color="CCCCCC"/>
              <w:right w:val="single" w:sz="4" w:space="0" w:color="CCCCCC"/>
            </w:tcBorders>
          </w:tcPr>
          <w:p w14:paraId="789E859D"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Each term</w:t>
            </w:r>
          </w:p>
        </w:tc>
        <w:tc>
          <w:tcPr>
            <w:tcW w:w="3134" w:type="dxa"/>
            <w:tcBorders>
              <w:top w:val="single" w:sz="4" w:space="0" w:color="CCCCCC"/>
              <w:left w:val="single" w:sz="4" w:space="0" w:color="CCCCCC"/>
              <w:bottom w:val="single" w:sz="4" w:space="0" w:color="CCCCCC"/>
              <w:right w:val="single" w:sz="4" w:space="0" w:color="CCCCCC"/>
            </w:tcBorders>
          </w:tcPr>
          <w:p w14:paraId="7478C221"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Scorecard vs Section 9 metrics; retention delta; fairness pack</w:t>
            </w:r>
          </w:p>
        </w:tc>
        <w:tc>
          <w:tcPr>
            <w:tcW w:w="3402" w:type="dxa"/>
            <w:tcBorders>
              <w:top w:val="single" w:sz="4" w:space="0" w:color="CCCCCC"/>
              <w:left w:val="single" w:sz="4" w:space="0" w:color="CCCCCC"/>
              <w:bottom w:val="single" w:sz="4" w:space="0" w:color="CCCCCC"/>
              <w:right w:val="single" w:sz="4" w:space="0" w:color="CCCCCC"/>
            </w:tcBorders>
          </w:tcPr>
          <w:p w14:paraId="57BC73FB"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Analyst + ops termly refresh line</w:t>
            </w:r>
          </w:p>
        </w:tc>
      </w:tr>
      <w:tr w:rsidR="0000066E" w:rsidRPr="005E47DB" w14:paraId="66091C38" w14:textId="77777777" w:rsidTr="005E47DB">
        <w:tc>
          <w:tcPr>
            <w:tcW w:w="1650" w:type="dxa"/>
            <w:tcBorders>
              <w:top w:val="single" w:sz="4" w:space="0" w:color="CCCCCC"/>
              <w:left w:val="single" w:sz="4" w:space="0" w:color="CCCCCC"/>
              <w:bottom w:val="single" w:sz="4" w:space="0" w:color="CCCCCC"/>
              <w:right w:val="single" w:sz="4" w:space="0" w:color="CCCCCC"/>
            </w:tcBorders>
            <w:shd w:val="clear" w:color="auto" w:fill="F7F4EF"/>
          </w:tcPr>
          <w:p w14:paraId="4ED290D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6. Scale Decision</w:t>
            </w:r>
          </w:p>
        </w:tc>
        <w:tc>
          <w:tcPr>
            <w:tcW w:w="1278" w:type="dxa"/>
            <w:tcBorders>
              <w:top w:val="single" w:sz="4" w:space="0" w:color="CCCCCC"/>
              <w:left w:val="single" w:sz="4" w:space="0" w:color="CCCCCC"/>
              <w:bottom w:val="single" w:sz="4" w:space="0" w:color="CCCCCC"/>
              <w:right w:val="single" w:sz="4" w:space="0" w:color="CCCCCC"/>
            </w:tcBorders>
            <w:shd w:val="clear" w:color="auto" w:fill="F7F4EF"/>
          </w:tcPr>
          <w:p w14:paraId="7F0B9FAF"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End of Year 1</w:t>
            </w:r>
          </w:p>
        </w:tc>
        <w:tc>
          <w:tcPr>
            <w:tcW w:w="3134" w:type="dxa"/>
            <w:tcBorders>
              <w:top w:val="single" w:sz="4" w:space="0" w:color="CCCCCC"/>
              <w:left w:val="single" w:sz="4" w:space="0" w:color="CCCCCC"/>
              <w:bottom w:val="single" w:sz="4" w:space="0" w:color="CCCCCC"/>
              <w:right w:val="single" w:sz="4" w:space="0" w:color="CCCCCC"/>
            </w:tcBorders>
            <w:shd w:val="clear" w:color="auto" w:fill="F7F4EF"/>
          </w:tcPr>
          <w:p w14:paraId="7BF9E805"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Expand schools / add one non-fee channel </w:t>
            </w:r>
            <w:r w:rsidRPr="005E47DB">
              <w:rPr>
                <w:rFonts w:ascii="Bierstadt Display" w:eastAsia="Calibri" w:hAnsi="Bierstadt Display"/>
                <w:b/>
                <w:sz w:val="18"/>
                <w:szCs w:val="18"/>
              </w:rPr>
              <w:t>only if</w:t>
            </w:r>
            <w:r w:rsidRPr="005E47DB">
              <w:rPr>
                <w:rFonts w:ascii="Bierstadt Display" w:eastAsia="Calibri" w:hAnsi="Bierstadt Display"/>
                <w:sz w:val="18"/>
                <w:szCs w:val="18"/>
              </w:rPr>
              <w:t xml:space="preserve"> KPI gates clear</w:t>
            </w:r>
          </w:p>
        </w:tc>
        <w:tc>
          <w:tcPr>
            <w:tcW w:w="3402" w:type="dxa"/>
            <w:tcBorders>
              <w:top w:val="single" w:sz="4" w:space="0" w:color="CCCCCC"/>
              <w:left w:val="single" w:sz="4" w:space="0" w:color="CCCCCC"/>
              <w:bottom w:val="single" w:sz="4" w:space="0" w:color="CCCCCC"/>
              <w:right w:val="single" w:sz="4" w:space="0" w:color="CCCCCC"/>
            </w:tcBorders>
            <w:shd w:val="clear" w:color="auto" w:fill="F7F4EF"/>
          </w:tcPr>
          <w:p w14:paraId="3D46F3F0"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Separate capital </w:t>
            </w:r>
            <w:proofErr w:type="gramStart"/>
            <w:r w:rsidRPr="005E47DB">
              <w:rPr>
                <w:rFonts w:ascii="Bierstadt Display" w:eastAsia="Calibri" w:hAnsi="Bierstadt Display"/>
                <w:sz w:val="18"/>
                <w:szCs w:val="18"/>
              </w:rPr>
              <w:t>ask</w:t>
            </w:r>
            <w:proofErr w:type="gramEnd"/>
          </w:p>
        </w:tc>
      </w:tr>
    </w:tbl>
    <w:p w14:paraId="068C8EFA" w14:textId="77777777" w:rsidR="00A04986" w:rsidRPr="00532C97" w:rsidRDefault="00A04986">
      <w:pPr>
        <w:rPr>
          <w:rFonts w:ascii="Bierstadt Display" w:hAnsi="Bierstadt Display"/>
        </w:rPr>
      </w:pPr>
    </w:p>
    <w:p w14:paraId="5955BF3F" w14:textId="740366C3" w:rsidR="00A04986" w:rsidRDefault="00591AEF" w:rsidP="007B5262">
      <w:pPr>
        <w:pStyle w:val="Heading2"/>
        <w:rPr>
          <w:rFonts w:ascii="Bierstadt Display" w:hAnsi="Bierstadt Display"/>
          <w:color w:val="auto"/>
          <w:sz w:val="22"/>
          <w:szCs w:val="22"/>
        </w:rPr>
      </w:pPr>
      <w:bookmarkStart w:id="45" w:name="_Toc239680035"/>
      <w:r w:rsidRPr="00FC3205">
        <w:rPr>
          <w:rFonts w:ascii="Bierstadt Display" w:hAnsi="Bierstadt Display"/>
          <w:color w:val="auto"/>
          <w:sz w:val="22"/>
          <w:szCs w:val="22"/>
        </w:rPr>
        <w:t>17.5 Monitoring after deployment</w:t>
      </w:r>
      <w:bookmarkEnd w:id="45"/>
    </w:p>
    <w:p w14:paraId="4996B717" w14:textId="2E83635C" w:rsidR="00A04986" w:rsidRPr="00532C97" w:rsidRDefault="00487C4F" w:rsidP="004B6FE0">
      <w:pPr>
        <w:spacing w:after="60"/>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b/>
        </w:rPr>
        <w:t>Weekly:</w:t>
      </w:r>
      <w:r w:rsidRPr="00532C97">
        <w:rPr>
          <w:rFonts w:ascii="Bierstadt Display" w:eastAsia="Calibri" w:hAnsi="Bierstadt Display"/>
        </w:rPr>
        <w:t xml:space="preserve"> settlement rejects, gift concentration by school, broken balances</w:t>
      </w:r>
    </w:p>
    <w:p w14:paraId="35FADA14" w14:textId="77777777" w:rsidR="00A04986" w:rsidRPr="00532C97" w:rsidRDefault="00487C4F" w:rsidP="004B6FE0">
      <w:pPr>
        <w:spacing w:after="60"/>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b/>
        </w:rPr>
        <w:t>Termly:</w:t>
      </w:r>
      <w:r w:rsidRPr="00532C97">
        <w:rPr>
          <w:rFonts w:ascii="Bierstadt Display" w:eastAsia="Calibri" w:hAnsi="Bierstadt Display"/>
        </w:rPr>
        <w:t xml:space="preserve"> rescoring, fairness by SES/gender, fee-queue coverage, Term-1 ageing</w:t>
      </w:r>
    </w:p>
    <w:p w14:paraId="738CFA3E" w14:textId="77777777" w:rsidR="00A04986" w:rsidRPr="00532C97" w:rsidRDefault="00487C4F" w:rsidP="004B6FE0">
      <w:pPr>
        <w:spacing w:after="60"/>
        <w:rPr>
          <w:rFonts w:ascii="Bierstadt Display" w:hAnsi="Bierstadt Display"/>
        </w:rPr>
      </w:pPr>
      <w:r w:rsidRPr="00532C97">
        <w:rPr>
          <w:rFonts w:ascii="Bierstadt Display" w:eastAsia="Calibri" w:hAnsi="Bierstadt Display"/>
        </w:rPr>
        <w:t xml:space="preserve">• </w:t>
      </w:r>
      <w:r w:rsidRPr="00532C97">
        <w:rPr>
          <w:rFonts w:ascii="Bierstadt Display" w:eastAsia="Calibri" w:hAnsi="Bierstadt Display"/>
          <w:b/>
        </w:rPr>
        <w:t>Annually:</w:t>
      </w:r>
      <w:r w:rsidRPr="00532C97">
        <w:rPr>
          <w:rFonts w:ascii="Bierstadt Display" w:eastAsia="Calibri" w:hAnsi="Bierstadt Display"/>
        </w:rPr>
        <w:t xml:space="preserve"> full BCR restatement on </w:t>
      </w:r>
      <w:r w:rsidRPr="00532C97">
        <w:rPr>
          <w:rFonts w:ascii="Bierstadt Display" w:eastAsia="Calibri" w:hAnsi="Bierstadt Display"/>
          <w:i/>
        </w:rPr>
        <w:t>observed</w:t>
      </w:r>
      <w:r w:rsidRPr="00532C97">
        <w:rPr>
          <w:rFonts w:ascii="Bierstadt Display" w:eastAsia="Calibri" w:hAnsi="Bierstadt Display"/>
        </w:rPr>
        <w:t xml:space="preserve"> (not synthetic) retention and gift volumes; board go/no-go</w:t>
      </w:r>
    </w:p>
    <w:p w14:paraId="0269199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Governance is part of product design. </w:t>
      </w:r>
      <w:r w:rsidRPr="00532C97">
        <w:rPr>
          <w:rFonts w:ascii="Bierstadt Display" w:eastAsia="Calibri" w:hAnsi="Bierstadt Display"/>
          <w:b/>
        </w:rPr>
        <w:t>Data ownership</w:t>
      </w:r>
      <w:r w:rsidRPr="00532C97">
        <w:rPr>
          <w:rFonts w:ascii="Bierstadt Display" w:eastAsia="Calibri" w:hAnsi="Bierstadt Display"/>
        </w:rPr>
        <w:t xml:space="preserve"> remains with schools under MOU.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processes extracts under purpose limitation (support allocation). </w:t>
      </w:r>
      <w:r w:rsidRPr="00532C97">
        <w:rPr>
          <w:rFonts w:ascii="Bierstadt Display" w:eastAsia="Calibri" w:hAnsi="Bierstadt Display"/>
          <w:b/>
        </w:rPr>
        <w:t>Access</w:t>
      </w:r>
      <w:r w:rsidRPr="00532C97">
        <w:rPr>
          <w:rFonts w:ascii="Bierstadt Display" w:eastAsia="Calibri" w:hAnsi="Bierstadt Display"/>
        </w:rPr>
        <w:t xml:space="preserve"> separates helper (anonymized gift UI), ops (queues, rejects), and analytics (full features/SHAP). </w:t>
      </w:r>
      <w:r w:rsidRPr="00532C97">
        <w:rPr>
          <w:rFonts w:ascii="Bierstadt Display" w:eastAsia="Calibri" w:hAnsi="Bierstadt Display"/>
          <w:b/>
        </w:rPr>
        <w:t>Update cadence</w:t>
      </w:r>
      <w:r w:rsidRPr="00532C97">
        <w:rPr>
          <w:rFonts w:ascii="Bierstadt Display" w:eastAsia="Calibri" w:hAnsi="Bierstadt Display"/>
        </w:rPr>
        <w:t xml:space="preserve"> is termly for models and live for fees. </w:t>
      </w:r>
      <w:r w:rsidRPr="00532C97">
        <w:rPr>
          <w:rFonts w:ascii="Bierstadt Display" w:eastAsia="Calibri" w:hAnsi="Bierstadt Display"/>
          <w:b/>
        </w:rPr>
        <w:t>Escalation</w:t>
      </w:r>
      <w:r w:rsidRPr="00532C97">
        <w:rPr>
          <w:rFonts w:ascii="Bierstadt Display" w:eastAsia="Calibri" w:hAnsi="Bierstadt Display"/>
        </w:rPr>
        <w:t xml:space="preserve"> if AUC by SES collapses, concentration spikes, or retention delta is non-positive for two terms triggers a board review (pause public lists and root-cause before more capital).</w:t>
      </w:r>
    </w:p>
    <w:p w14:paraId="150722C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In the real world, synthetic CSVs become school extracts, simulated pay becomes mobile money or bank settlement to fee accounts, labels lag by term, scores drift and must be monitored, and public demo gifts </w:t>
      </w:r>
      <w:r w:rsidRPr="00532C97">
        <w:rPr>
          <w:rFonts w:ascii="Bierstadt Display" w:eastAsia="Calibri" w:hAnsi="Bierstadt Display"/>
        </w:rPr>
        <w:lastRenderedPageBreak/>
        <w:t>that live offline become authenticated systems with privacy controls. This proof of concept is the rehearsal that makes those differences visible before money and reputations are on the line.</w:t>
      </w:r>
    </w:p>
    <w:p w14:paraId="4DCCED61" w14:textId="57C79730" w:rsidR="00A04986" w:rsidRPr="00FC3205" w:rsidRDefault="00FE0D5A" w:rsidP="007B5262">
      <w:pPr>
        <w:pStyle w:val="Heading2"/>
        <w:rPr>
          <w:rFonts w:ascii="Bierstadt Display" w:hAnsi="Bierstadt Display"/>
          <w:color w:val="auto"/>
          <w:sz w:val="22"/>
          <w:szCs w:val="22"/>
        </w:rPr>
      </w:pPr>
      <w:bookmarkStart w:id="46" w:name="_Toc239680036"/>
      <w:r w:rsidRPr="00FC3205">
        <w:rPr>
          <w:rFonts w:ascii="Bierstadt Display" w:hAnsi="Bierstadt Display"/>
          <w:color w:val="auto"/>
          <w:sz w:val="22"/>
          <w:szCs w:val="22"/>
        </w:rPr>
        <w:t>17.6 What would change our mind</w:t>
      </w:r>
      <w:bookmarkEnd w:id="46"/>
    </w:p>
    <w:p w14:paraId="49BB739C"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 pilot recommendation should be </w:t>
      </w:r>
      <w:r w:rsidRPr="00532C97">
        <w:rPr>
          <w:rFonts w:ascii="Bierstadt Display" w:eastAsia="Calibri" w:hAnsi="Bierstadt Display"/>
          <w:b/>
        </w:rPr>
        <w:t>revised or paused</w:t>
      </w:r>
      <w:r w:rsidRPr="00532C97">
        <w:rPr>
          <w:rFonts w:ascii="Bierstadt Display" w:eastAsia="Calibri" w:hAnsi="Bierstadt Display"/>
        </w:rPr>
        <w:t xml:space="preserve"> if any of the following occur:</w:t>
      </w:r>
    </w:p>
    <w:tbl>
      <w:tblPr>
        <w:tblW w:w="0" w:type="auto"/>
        <w:tblLook w:val="04A0" w:firstRow="1" w:lastRow="0" w:firstColumn="1" w:lastColumn="0" w:noHBand="0" w:noVBand="1"/>
      </w:tblPr>
      <w:tblGrid>
        <w:gridCol w:w="4680"/>
        <w:gridCol w:w="4680"/>
      </w:tblGrid>
      <w:tr w:rsidR="005E47DB" w:rsidRPr="005E47DB" w14:paraId="7F92E113" w14:textId="77777777">
        <w:tc>
          <w:tcPr>
            <w:tcW w:w="4680" w:type="dxa"/>
            <w:tcBorders>
              <w:top w:val="single" w:sz="4" w:space="0" w:color="CCCCCC"/>
              <w:left w:val="single" w:sz="4" w:space="0" w:color="CCCCCC"/>
              <w:bottom w:val="single" w:sz="4" w:space="0" w:color="CCCCCC"/>
              <w:right w:val="single" w:sz="4" w:space="0" w:color="CCCCCC"/>
            </w:tcBorders>
            <w:shd w:val="clear" w:color="auto" w:fill="264653"/>
          </w:tcPr>
          <w:p w14:paraId="374F0B8D"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Trigger</w:t>
            </w:r>
          </w:p>
        </w:tc>
        <w:tc>
          <w:tcPr>
            <w:tcW w:w="4680" w:type="dxa"/>
            <w:tcBorders>
              <w:top w:val="single" w:sz="4" w:space="0" w:color="CCCCCC"/>
              <w:left w:val="single" w:sz="4" w:space="0" w:color="CCCCCC"/>
              <w:bottom w:val="single" w:sz="4" w:space="0" w:color="CCCCCC"/>
              <w:right w:val="single" w:sz="4" w:space="0" w:color="CCCCCC"/>
            </w:tcBorders>
            <w:shd w:val="clear" w:color="auto" w:fill="264653"/>
          </w:tcPr>
          <w:p w14:paraId="6E7AFEEE" w14:textId="77777777" w:rsidR="00A04986" w:rsidRPr="005E47DB" w:rsidRDefault="00487C4F">
            <w:pPr>
              <w:spacing w:before="60" w:after="60" w:line="240" w:lineRule="auto"/>
              <w:rPr>
                <w:rFonts w:ascii="Bierstadt Display" w:hAnsi="Bierstadt Display"/>
                <w:color w:val="FFFFFF" w:themeColor="background1"/>
                <w:sz w:val="18"/>
                <w:szCs w:val="18"/>
              </w:rPr>
            </w:pPr>
            <w:r w:rsidRPr="005E47DB">
              <w:rPr>
                <w:rFonts w:ascii="Bierstadt Display" w:eastAsia="Calibri" w:hAnsi="Bierstadt Display"/>
                <w:b/>
                <w:color w:val="FFFFFF" w:themeColor="background1"/>
                <w:sz w:val="18"/>
                <w:szCs w:val="18"/>
              </w:rPr>
              <w:t>Revision</w:t>
            </w:r>
          </w:p>
        </w:tc>
      </w:tr>
      <w:tr w:rsidR="0000066E" w:rsidRPr="005E47DB" w14:paraId="3476DE82" w14:textId="77777777">
        <w:tc>
          <w:tcPr>
            <w:tcW w:w="4680" w:type="dxa"/>
            <w:tcBorders>
              <w:top w:val="single" w:sz="4" w:space="0" w:color="CCCCCC"/>
              <w:left w:val="single" w:sz="4" w:space="0" w:color="CCCCCC"/>
              <w:bottom w:val="single" w:sz="4" w:space="0" w:color="CCCCCC"/>
              <w:right w:val="single" w:sz="4" w:space="0" w:color="CCCCCC"/>
            </w:tcBorders>
          </w:tcPr>
          <w:p w14:paraId="40D1966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Partner holdout </w:t>
            </w:r>
            <w:r w:rsidRPr="005E47DB">
              <w:rPr>
                <w:rFonts w:ascii="Bierstadt Display" w:eastAsia="Calibri" w:hAnsi="Bierstadt Display"/>
                <w:b/>
                <w:sz w:val="18"/>
                <w:szCs w:val="18"/>
              </w:rPr>
              <w:t>dropout recall falls below ~0.40</w:t>
            </w:r>
            <w:r w:rsidRPr="005E47DB">
              <w:rPr>
                <w:rFonts w:ascii="Bierstadt Display" w:eastAsia="Calibri" w:hAnsi="Bierstadt Display"/>
                <w:sz w:val="18"/>
                <w:szCs w:val="18"/>
              </w:rPr>
              <w:t xml:space="preserve"> after retrain on real admin fields with honest labeling</w:t>
            </w:r>
          </w:p>
        </w:tc>
        <w:tc>
          <w:tcPr>
            <w:tcW w:w="4680" w:type="dxa"/>
            <w:tcBorders>
              <w:top w:val="single" w:sz="4" w:space="0" w:color="CCCCCC"/>
              <w:left w:val="single" w:sz="4" w:space="0" w:color="CCCCCC"/>
              <w:bottom w:val="single" w:sz="4" w:space="0" w:color="CCCCCC"/>
              <w:right w:val="single" w:sz="4" w:space="0" w:color="CCCCCC"/>
            </w:tcBorders>
          </w:tcPr>
          <w:p w14:paraId="4383DB0A"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Replace or re-threshold model before public gift lists; do not claim PoC AUC ports</w:t>
            </w:r>
          </w:p>
        </w:tc>
      </w:tr>
      <w:tr w:rsidR="0000066E" w:rsidRPr="005E47DB" w14:paraId="5333A2FF"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4F42ECD4"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Fairness review shows </w:t>
            </w:r>
            <w:r w:rsidRPr="005E47DB">
              <w:rPr>
                <w:rFonts w:ascii="Bierstadt Display" w:eastAsia="Calibri" w:hAnsi="Bierstadt Display"/>
                <w:b/>
                <w:sz w:val="18"/>
                <w:szCs w:val="18"/>
              </w:rPr>
              <w:t>systematic under-ranking of a protected group</w:t>
            </w:r>
            <w:r w:rsidRPr="005E47DB">
              <w:rPr>
                <w:rFonts w:ascii="Bierstadt Display" w:eastAsia="Calibri" w:hAnsi="Bierstadt Display"/>
                <w:sz w:val="18"/>
                <w:szCs w:val="18"/>
              </w:rPr>
              <w:t xml:space="preserve"> that human review cannot correct</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5584656B"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Pause auto-publish; redesign features / review policy with schools</w:t>
            </w:r>
          </w:p>
        </w:tc>
      </w:tr>
      <w:tr w:rsidR="0000066E" w:rsidRPr="005E47DB" w14:paraId="29673799" w14:textId="77777777">
        <w:tc>
          <w:tcPr>
            <w:tcW w:w="4680" w:type="dxa"/>
            <w:tcBorders>
              <w:top w:val="single" w:sz="4" w:space="0" w:color="CCCCCC"/>
              <w:left w:val="single" w:sz="4" w:space="0" w:color="CCCCCC"/>
              <w:bottom w:val="single" w:sz="4" w:space="0" w:color="CCCCCC"/>
              <w:right w:val="single" w:sz="4" w:space="0" w:color="CCCCCC"/>
            </w:tcBorders>
          </w:tcPr>
          <w:p w14:paraId="7F00E467"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Settlement reject rate stays </w:t>
            </w:r>
            <w:r w:rsidRPr="005E47DB">
              <w:rPr>
                <w:rFonts w:ascii="Bierstadt Display" w:eastAsia="Calibri" w:hAnsi="Bierstadt Display"/>
                <w:b/>
                <w:sz w:val="18"/>
                <w:szCs w:val="18"/>
              </w:rPr>
              <w:t>above ~10%</w:t>
            </w:r>
            <w:r w:rsidRPr="005E47DB">
              <w:rPr>
                <w:rFonts w:ascii="Bierstadt Display" w:eastAsia="Calibri" w:hAnsi="Bierstadt Display"/>
                <w:sz w:val="18"/>
                <w:szCs w:val="18"/>
              </w:rPr>
              <w:t xml:space="preserve"> after helper UX fixes</w:t>
            </w:r>
          </w:p>
        </w:tc>
        <w:tc>
          <w:tcPr>
            <w:tcW w:w="4680" w:type="dxa"/>
            <w:tcBorders>
              <w:top w:val="single" w:sz="4" w:space="0" w:color="CCCCCC"/>
              <w:left w:val="single" w:sz="4" w:space="0" w:color="CCCCCC"/>
              <w:bottom w:val="single" w:sz="4" w:space="0" w:color="CCCCCC"/>
              <w:right w:val="single" w:sz="4" w:space="0" w:color="CCCCCC"/>
            </w:tcBorders>
          </w:tcPr>
          <w:p w14:paraId="60474677"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Fix ledger/UX before scaling helpers; capital may still fund integrity work</w:t>
            </w:r>
          </w:p>
        </w:tc>
      </w:tr>
      <w:tr w:rsidR="0000066E" w:rsidRPr="005E47DB" w14:paraId="1143C4CF"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77CC9F6D"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b/>
                <w:sz w:val="18"/>
                <w:szCs w:val="18"/>
              </w:rPr>
              <w:t>Next-term retention</w:t>
            </w:r>
            <w:r w:rsidRPr="005E47DB">
              <w:rPr>
                <w:rFonts w:ascii="Bierstadt Display" w:eastAsia="Calibri" w:hAnsi="Bierstadt Display"/>
                <w:sz w:val="18"/>
                <w:szCs w:val="18"/>
              </w:rPr>
              <w:t xml:space="preserve"> for helped students is </w:t>
            </w:r>
            <w:r w:rsidRPr="005E47DB">
              <w:rPr>
                <w:rFonts w:ascii="Bierstadt Display" w:eastAsia="Calibri" w:hAnsi="Bierstadt Display"/>
                <w:b/>
                <w:sz w:val="18"/>
                <w:szCs w:val="18"/>
              </w:rPr>
              <w:t>no better</w:t>
            </w:r>
            <w:r w:rsidRPr="005E47DB">
              <w:rPr>
                <w:rFonts w:ascii="Bierstadt Display" w:eastAsia="Calibri" w:hAnsi="Bierstadt Display"/>
                <w:sz w:val="18"/>
                <w:szCs w:val="18"/>
              </w:rPr>
              <w:t xml:space="preserve"> (and not explained by selection bias) for two terms</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000D174E"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Pivot the theory of change (for example, more health or tutoring capacity) or discontinue fee-lane expansion</w:t>
            </w:r>
          </w:p>
        </w:tc>
      </w:tr>
      <w:tr w:rsidR="0000066E" w:rsidRPr="005E47DB" w14:paraId="28E76672" w14:textId="77777777">
        <w:tc>
          <w:tcPr>
            <w:tcW w:w="4680" w:type="dxa"/>
            <w:tcBorders>
              <w:top w:val="single" w:sz="4" w:space="0" w:color="CCCCCC"/>
              <w:left w:val="single" w:sz="4" w:space="0" w:color="CCCCCC"/>
              <w:bottom w:val="single" w:sz="4" w:space="0" w:color="CCCCCC"/>
              <w:right w:val="single" w:sz="4" w:space="0" w:color="CCCCCC"/>
            </w:tcBorders>
          </w:tcPr>
          <w:p w14:paraId="6FE1F8E3"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Schools </w:t>
            </w:r>
            <w:r w:rsidRPr="005E47DB">
              <w:rPr>
                <w:rFonts w:ascii="Bierstadt Display" w:eastAsia="Calibri" w:hAnsi="Bierstadt Display"/>
                <w:b/>
                <w:sz w:val="18"/>
                <w:szCs w:val="18"/>
              </w:rPr>
              <w:t>cannot</w:t>
            </w:r>
            <w:r w:rsidRPr="005E47DB">
              <w:rPr>
                <w:rFonts w:ascii="Bierstadt Display" w:eastAsia="Calibri" w:hAnsi="Bierstadt Display"/>
                <w:sz w:val="18"/>
                <w:szCs w:val="18"/>
              </w:rPr>
              <w:t xml:space="preserve"> deliver Tier-1 extracts on time for two consecutive terms</w:t>
            </w:r>
          </w:p>
        </w:tc>
        <w:tc>
          <w:tcPr>
            <w:tcW w:w="4680" w:type="dxa"/>
            <w:tcBorders>
              <w:top w:val="single" w:sz="4" w:space="0" w:color="CCCCCC"/>
              <w:left w:val="single" w:sz="4" w:space="0" w:color="CCCCCC"/>
              <w:bottom w:val="single" w:sz="4" w:space="0" w:color="CCCCCC"/>
              <w:right w:val="single" w:sz="4" w:space="0" w:color="CCCCCC"/>
            </w:tcBorders>
          </w:tcPr>
          <w:p w14:paraId="4B16131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Shrink pilot or move to thinner campus footprint; do not assume the platform alone resolves data gaps</w:t>
            </w:r>
          </w:p>
        </w:tc>
      </w:tr>
      <w:tr w:rsidR="0000066E" w:rsidRPr="005E47DB" w14:paraId="1CCC9645" w14:textId="77777777">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5051FE60"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 xml:space="preserve">Conservative financial restatement on </w:t>
            </w:r>
            <w:r w:rsidRPr="005E47DB">
              <w:rPr>
                <w:rFonts w:ascii="Bierstadt Display" w:eastAsia="Calibri" w:hAnsi="Bierstadt Display"/>
                <w:i/>
                <w:sz w:val="18"/>
                <w:szCs w:val="18"/>
              </w:rPr>
              <w:t>observed</w:t>
            </w:r>
            <w:r w:rsidRPr="005E47DB">
              <w:rPr>
                <w:rFonts w:ascii="Bierstadt Display" w:eastAsia="Calibri" w:hAnsi="Bierstadt Display"/>
                <w:sz w:val="18"/>
                <w:szCs w:val="18"/>
              </w:rPr>
              <w:t xml:space="preserve"> gifts still yields </w:t>
            </w:r>
            <w:r w:rsidRPr="005E47DB">
              <w:rPr>
                <w:rFonts w:ascii="Bierstadt Display" w:eastAsia="Calibri" w:hAnsi="Bierstadt Display"/>
                <w:b/>
                <w:sz w:val="18"/>
                <w:szCs w:val="18"/>
              </w:rPr>
              <w:t>net less than zero for two years</w:t>
            </w:r>
            <w:r w:rsidRPr="005E47DB">
              <w:rPr>
                <w:rFonts w:ascii="Bierstadt Display" w:eastAsia="Calibri" w:hAnsi="Bierstadt Display"/>
                <w:sz w:val="18"/>
                <w:szCs w:val="18"/>
              </w:rPr>
              <w:t xml:space="preserve"> with high process integrity</w:t>
            </w:r>
          </w:p>
        </w:tc>
        <w:tc>
          <w:tcPr>
            <w:tcW w:w="4680" w:type="dxa"/>
            <w:tcBorders>
              <w:top w:val="single" w:sz="4" w:space="0" w:color="CCCCCC"/>
              <w:left w:val="single" w:sz="4" w:space="0" w:color="CCCCCC"/>
              <w:bottom w:val="single" w:sz="4" w:space="0" w:color="CCCCCC"/>
              <w:right w:val="single" w:sz="4" w:space="0" w:color="CCCCCC"/>
            </w:tcBorders>
            <w:shd w:val="clear" w:color="auto" w:fill="F7F4EF"/>
          </w:tcPr>
          <w:p w14:paraId="74989658" w14:textId="77777777" w:rsidR="00A04986" w:rsidRPr="005E47DB" w:rsidRDefault="00487C4F">
            <w:pPr>
              <w:spacing w:before="60" w:after="60" w:line="240" w:lineRule="auto"/>
              <w:rPr>
                <w:rFonts w:ascii="Bierstadt Display" w:hAnsi="Bierstadt Display"/>
                <w:sz w:val="18"/>
                <w:szCs w:val="18"/>
              </w:rPr>
            </w:pPr>
            <w:r w:rsidRPr="005E47DB">
              <w:rPr>
                <w:rFonts w:ascii="Bierstadt Display" w:eastAsia="Calibri" w:hAnsi="Bierstadt Display"/>
                <w:sz w:val="18"/>
                <w:szCs w:val="18"/>
              </w:rPr>
              <w:t>Reassess platform cost structure or wind down the program - mission is impact per shilling spent</w:t>
            </w:r>
          </w:p>
        </w:tc>
      </w:tr>
    </w:tbl>
    <w:p w14:paraId="6FADA8E9" w14:textId="77777777" w:rsidR="00A04986" w:rsidRPr="00532C97" w:rsidRDefault="00A04986">
      <w:pPr>
        <w:rPr>
          <w:rFonts w:ascii="Bierstadt Display" w:hAnsi="Bierstadt Display"/>
        </w:rPr>
      </w:pPr>
    </w:p>
    <w:p w14:paraId="51C0A74F" w14:textId="61BC7A6D" w:rsidR="00FE2278" w:rsidRPr="00DE2D6D" w:rsidRDefault="00DE2D6D" w:rsidP="00DE2D6D">
      <w:pPr>
        <w:pStyle w:val="Heading2"/>
        <w:jc w:val="both"/>
        <w:rPr>
          <w:rFonts w:ascii="Bierstadt Display" w:hAnsi="Bierstadt Display"/>
          <w:color w:val="auto"/>
          <w:sz w:val="22"/>
          <w:szCs w:val="22"/>
        </w:rPr>
      </w:pPr>
      <w:bookmarkStart w:id="47" w:name="_Toc239680037"/>
      <w:r w:rsidRPr="00DE2D6D">
        <w:rPr>
          <w:rFonts w:ascii="Bierstadt Display" w:hAnsi="Bierstadt Display"/>
          <w:color w:val="auto"/>
          <w:sz w:val="22"/>
          <w:szCs w:val="22"/>
        </w:rPr>
        <w:t>17.7 Investment Ask (Pilot Stage)</w:t>
      </w:r>
      <w:bookmarkEnd w:id="47"/>
    </w:p>
    <w:p w14:paraId="7435D64C" w14:textId="598FC44F" w:rsidR="00A04986" w:rsidRPr="00DE2D6D" w:rsidRDefault="00D67E54" w:rsidP="00DE2D6D">
      <w:pPr>
        <w:spacing w:after="160"/>
        <w:jc w:val="both"/>
        <w:rPr>
          <w:rFonts w:ascii="Bierstadt Display" w:hAnsi="Bierstadt Display"/>
        </w:rPr>
      </w:pPr>
      <w:r w:rsidRPr="00DE2D6D">
        <w:rPr>
          <w:rFonts w:ascii="Bierstadt Display" w:eastAsia="Calibri" w:hAnsi="Bierstadt Display"/>
        </w:rPr>
        <w:t>Approve Year-1 platform operations for an eight-school pilot (approximately KES 2.0 million in platform costs, excluding pass-through bursaries); fund the designated part-time analytics and school liaison roles; unlock partner data via signed MOUs; operate the fee channel live with mandatory human review; and trigger a program-scale decision only after the Section 9 pilot scorecard clears and risk triggers remain quiet.</w:t>
      </w:r>
    </w:p>
    <w:p w14:paraId="7CF9B211" w14:textId="12314DBE" w:rsidR="00D00488" w:rsidRPr="00DE2D6D" w:rsidRDefault="00C86FDF" w:rsidP="00DE2D6D">
      <w:pPr>
        <w:spacing w:after="0" w:line="240" w:lineRule="auto"/>
        <w:jc w:val="both"/>
        <w:rPr>
          <w:rFonts w:ascii="Bierstadt Display" w:hAnsi="Bierstadt Display"/>
        </w:rPr>
      </w:pPr>
      <w:r w:rsidRPr="00DE2D6D">
        <w:rPr>
          <w:rFonts w:ascii="Bierstadt Display" w:hAnsi="Bierstadt Display"/>
          <w:b/>
        </w:rPr>
        <w:t>Year-1 Milestones Tied to This Ask</w:t>
      </w:r>
    </w:p>
    <w:p w14:paraId="12313F13" w14:textId="1D0FEB3F" w:rsidR="00D00488" w:rsidRPr="00DE2D6D" w:rsidRDefault="00C86FDF" w:rsidP="00DE2D6D">
      <w:pPr>
        <w:pStyle w:val="ListParagraph"/>
        <w:numPr>
          <w:ilvl w:val="0"/>
          <w:numId w:val="12"/>
        </w:numPr>
        <w:spacing w:after="0" w:line="240" w:lineRule="auto"/>
        <w:jc w:val="both"/>
        <w:rPr>
          <w:rFonts w:ascii="Bierstadt Display" w:hAnsi="Bierstadt Display"/>
        </w:rPr>
      </w:pPr>
      <w:r w:rsidRPr="00DE2D6D">
        <w:rPr>
          <w:rFonts w:ascii="Bierstadt Display" w:hAnsi="Bierstadt Display"/>
        </w:rPr>
        <w:t>By Month 4, eight schools have signed MOUs incorporating child-safeguarding terms, and Tier-1 data extracts have passed quality checks.</w:t>
      </w:r>
    </w:p>
    <w:p w14:paraId="064D69FD" w14:textId="77777777" w:rsidR="00D00488" w:rsidRPr="00DE2D6D" w:rsidRDefault="00C86FDF" w:rsidP="00DE2D6D">
      <w:pPr>
        <w:pStyle w:val="ListParagraph"/>
        <w:numPr>
          <w:ilvl w:val="0"/>
          <w:numId w:val="12"/>
        </w:numPr>
        <w:spacing w:after="0" w:line="240" w:lineRule="auto"/>
        <w:jc w:val="both"/>
        <w:rPr>
          <w:rFonts w:ascii="Bierstadt Display" w:hAnsi="Bierstadt Display"/>
        </w:rPr>
      </w:pPr>
      <w:r w:rsidRPr="00DE2D6D">
        <w:rPr>
          <w:rFonts w:ascii="Bierstadt Display" w:hAnsi="Bierstadt Display"/>
        </w:rPr>
        <w:t>A soft pilot is fully completed prior to any public list, maintaining 100% human review across all queue cases.</w:t>
      </w:r>
    </w:p>
    <w:p w14:paraId="62E7B738" w14:textId="77777777" w:rsidR="00D00488" w:rsidRPr="00DE2D6D" w:rsidRDefault="00C86FDF" w:rsidP="00DE2D6D">
      <w:pPr>
        <w:pStyle w:val="ListParagraph"/>
        <w:numPr>
          <w:ilvl w:val="0"/>
          <w:numId w:val="12"/>
        </w:numPr>
        <w:spacing w:after="0" w:line="240" w:lineRule="auto"/>
        <w:jc w:val="both"/>
        <w:rPr>
          <w:rFonts w:ascii="Bierstadt Display" w:hAnsi="Bierstadt Display"/>
        </w:rPr>
      </w:pPr>
      <w:r w:rsidRPr="00DE2D6D">
        <w:rPr>
          <w:rFonts w:ascii="Bierstadt Display" w:hAnsi="Bierstadt Display"/>
        </w:rPr>
        <w:t>By the end of Year 1, fee-queue gift coverage reaches or exceeds 40%, while settlement integrity maintains zero successful overpays and keeps rejected gifts under 2% following helper fixes.</w:t>
      </w:r>
    </w:p>
    <w:p w14:paraId="6E6CD4E7" w14:textId="77777777" w:rsidR="00D00488" w:rsidRPr="006F799E" w:rsidRDefault="00C86FDF" w:rsidP="00DE2D6D">
      <w:pPr>
        <w:pStyle w:val="ListParagraph"/>
        <w:numPr>
          <w:ilvl w:val="0"/>
          <w:numId w:val="12"/>
        </w:numPr>
        <w:spacing w:after="0" w:line="240" w:lineRule="auto"/>
        <w:jc w:val="both"/>
        <w:rPr>
          <w:rFonts w:ascii="Bierstadt Display" w:hAnsi="Bierstadt Display"/>
        </w:rPr>
      </w:pPr>
      <w:r w:rsidRPr="00DE2D6D">
        <w:rPr>
          <w:rFonts w:ascii="Bierstadt Display" w:hAnsi="Bierstadt Display"/>
          <w:b/>
        </w:rPr>
        <w:t>By the end of Year 1, next-term retention rates for helped students are reported against matched peers to inform a formal board go/no-go decision preceding any expansion.</w:t>
      </w:r>
    </w:p>
    <w:p w14:paraId="3686B796" w14:textId="77777777" w:rsidR="00D32D51" w:rsidRPr="006F799E" w:rsidRDefault="00C86FDF" w:rsidP="00894248">
      <w:pPr>
        <w:jc w:val="both"/>
        <w:rPr>
          <w:rFonts w:ascii="Bierstadt Display" w:hAnsi="Bierstadt Display"/>
        </w:rPr>
      </w:pPr>
      <w:r w:rsidRPr="006F799E">
        <w:rPr>
          <w:rFonts w:ascii="Bierstadt Display" w:hAnsi="Bierstadt Display"/>
        </w:rPr>
        <w:t>Initial onboarding targets the first eight schools via warm school and education-office introductions rather than cold outreach. Securing formal MOUs and Tier-1 administrative data extracts is acknowledged as high-friction operational work rather than a soft assumption. Initial Year-1 gift capital relies primarily on institutional desks and school- or CSR-referred helpers instead of a paid cold-acquisition engine. To maintain accountability, helper conversion rates and fee-queue coverage are tracked directly on the Section 9 scorecard so acquisition costs can be evaluated prior to any scaling claims.</w:t>
      </w:r>
    </w:p>
    <w:p w14:paraId="506B11ED" w14:textId="36DC2F25" w:rsidR="00A04986" w:rsidRPr="00FC3205" w:rsidRDefault="00FE0D5A" w:rsidP="007B5262">
      <w:pPr>
        <w:pStyle w:val="Heading2"/>
        <w:rPr>
          <w:rFonts w:ascii="Bierstadt Display" w:hAnsi="Bierstadt Display"/>
          <w:color w:val="auto"/>
          <w:sz w:val="22"/>
          <w:szCs w:val="22"/>
        </w:rPr>
      </w:pPr>
      <w:bookmarkStart w:id="48" w:name="_Toc239680038"/>
      <w:r w:rsidRPr="00FC3205">
        <w:rPr>
          <w:rFonts w:ascii="Bierstadt Display" w:hAnsi="Bierstadt Display"/>
          <w:color w:val="auto"/>
          <w:sz w:val="22"/>
          <w:szCs w:val="22"/>
        </w:rPr>
        <w:lastRenderedPageBreak/>
        <w:t>17.</w:t>
      </w:r>
      <w:r w:rsidR="00250EB7">
        <w:rPr>
          <w:rFonts w:ascii="Bierstadt Display" w:hAnsi="Bierstadt Display"/>
          <w:color w:val="auto"/>
          <w:sz w:val="22"/>
          <w:szCs w:val="22"/>
        </w:rPr>
        <w:t>8</w:t>
      </w:r>
      <w:r w:rsidRPr="00FC3205">
        <w:rPr>
          <w:rFonts w:ascii="Bierstadt Display" w:hAnsi="Bierstadt Display"/>
          <w:color w:val="auto"/>
          <w:sz w:val="22"/>
          <w:szCs w:val="22"/>
        </w:rPr>
        <w:t xml:space="preserve"> Ambitious vision</w:t>
      </w:r>
      <w:bookmarkEnd w:id="48"/>
    </w:p>
    <w:p w14:paraId="369B95BA"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The Year-1 ask is an eight-school fee path with human review and measured outcomes. The ambitious vision is the fullest picture of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This is the destination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built to grow into.</w:t>
      </w:r>
    </w:p>
    <w:p w14:paraId="09CBD83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 xml:space="preserve">1. Institutional giving on </w:t>
      </w:r>
      <w:proofErr w:type="spellStart"/>
      <w:r w:rsidRPr="00532C97">
        <w:rPr>
          <w:rFonts w:ascii="Bierstadt Display" w:eastAsia="Calibri" w:hAnsi="Bierstadt Display"/>
          <w:b/>
        </w:rPr>
        <w:t>ElimuMatch</w:t>
      </w:r>
      <w:proofErr w:type="spellEnd"/>
    </w:p>
    <w:p w14:paraId="6C33639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At the center of that vision is institutional adoption. Foundations, CSR desks, banks' giving programs, and education non-governmental organizations (NGOs) stop running support through paper forms, seasonal bursary contests, and ad hoc school lists, and instead use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as the shared platform for targeting, giving, settlement, and proof that money reached a school fee account. A program officer does not wait for an annual application window or a couriered form. They log into a foundation or CSR workspace, see ranked, explainable shortlists at student or school level, apply their own county or cohort rules, and complete gifts the way an individual helper already can in the proof of concept (place, student, amount, receipt). The same engine serves individuals and institutions. Paper and spreadsheet workflows become the exception, not the default.</w:t>
      </w:r>
    </w:p>
    <w:p w14:paraId="0A7F8F7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2. Nationwide reach</w:t>
      </w:r>
    </w:p>
    <w:p w14:paraId="5AB071C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National design becomes national use only after partner data is real. Schools across the country feed termly administrative extracts. Live mobile-money or bank rails settle into fee accounts with oldest-term-first rules and no unauthorized credit. Ranking is retrained on partner holdouts. Fairness reviews by socioeconomic status and gender run every term. Any county in the catalog can be a giving destination, so support follows measured need wherever secondary students are under pressure.</w:t>
      </w:r>
    </w:p>
    <w:p w14:paraId="3E0977B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3. Support secondary school enrolment</w:t>
      </w:r>
    </w:p>
    <w:p w14:paraId="0C42AFEE"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A later horizon is never-enrolled learners. The same cash-flow shocks, fee barriers, and weak targeting that push enrolled students out mid-course also keep some children from taking up a secondary place at all. Once the in-school fee path is trusted,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could work with primary schools, sub-county education offices, and partners to surface learners who qualified or were placed but never reported, or who dropped the transition for unpaid levies, and route fee support into enrolment rather than only into arrears. That requires different data, different consent, and a different product surface than today's enrolled-student queue. It is a possibility the platform is built to grow into, not a claim this proof of concept can already score.</w:t>
      </w:r>
    </w:p>
    <w:p w14:paraId="7563E80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4. Target needs beyond school fees</w:t>
      </w:r>
    </w:p>
    <w:p w14:paraId="14C8E841" w14:textId="77777777" w:rsidR="00A04986" w:rsidRDefault="00487C4F">
      <w:pPr>
        <w:spacing w:after="160"/>
        <w:jc w:val="both"/>
        <w:rPr>
          <w:rFonts w:ascii="Bierstadt Display" w:eastAsia="Calibri" w:hAnsi="Bierstadt Display"/>
        </w:rPr>
      </w:pPr>
      <w:r w:rsidRPr="00532C97">
        <w:rPr>
          <w:rFonts w:ascii="Bierstadt Display" w:eastAsia="Calibri" w:hAnsi="Bierstadt Display"/>
        </w:rPr>
        <w:t xml:space="preserve">The helper path can later include tutoring, health, and digital-access channels with proper owners. In that picture, fee gifts address unpaid balances, while other needs are funded and tracked for the kind of pressure a student actually faces. Schools and specialist partners still deliver non-fee help.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is how those needs are seen, paid for, and accounted for, instead of treating every case as a fee problem.</w:t>
      </w:r>
    </w:p>
    <w:p w14:paraId="0D838915" w14:textId="5A9A5C77" w:rsidR="00FE3789" w:rsidRPr="00FE3789" w:rsidRDefault="00FE3789" w:rsidP="00FE3789">
      <w:pPr>
        <w:spacing w:after="160"/>
        <w:jc w:val="both"/>
        <w:rPr>
          <w:rFonts w:ascii="Bierstadt Display" w:hAnsi="Bierstadt Display"/>
          <w:b/>
          <w:bCs/>
        </w:rPr>
      </w:pPr>
      <w:r>
        <w:rPr>
          <w:rFonts w:ascii="Bierstadt Display" w:hAnsi="Bierstadt Display"/>
          <w:b/>
          <w:bCs/>
        </w:rPr>
        <w:t xml:space="preserve">5. </w:t>
      </w:r>
      <w:r w:rsidRPr="00FE3789">
        <w:rPr>
          <w:rFonts w:ascii="Bierstadt Display" w:hAnsi="Bierstadt Display"/>
          <w:b/>
          <w:bCs/>
        </w:rPr>
        <w:t>Ongoing student sponsorship</w:t>
      </w:r>
    </w:p>
    <w:p w14:paraId="7683C343" w14:textId="0A2E9771" w:rsidR="00FE3789" w:rsidRPr="00532C97" w:rsidRDefault="00FE3789" w:rsidP="00FE3789">
      <w:pPr>
        <w:spacing w:after="160"/>
        <w:jc w:val="both"/>
        <w:rPr>
          <w:rFonts w:ascii="Bierstadt Display" w:hAnsi="Bierstadt Display"/>
        </w:rPr>
      </w:pPr>
      <w:r w:rsidRPr="00FE3789">
        <w:rPr>
          <w:rFonts w:ascii="Bierstadt Display" w:hAnsi="Bierstadt Display"/>
        </w:rPr>
        <w:t xml:space="preserve">Helpers who prefer a lasting relationship can choose one secondary student and support that student term after term, through fees and later other needs, until a natural end such as completion or exit. Ranking and human review still shape who appears as eligible. The difference is continuity. The same </w:t>
      </w:r>
      <w:r w:rsidRPr="00FE3789">
        <w:rPr>
          <w:rFonts w:ascii="Bierstadt Display" w:hAnsi="Bierstadt Display"/>
        </w:rPr>
        <w:lastRenderedPageBreak/>
        <w:t>helper stays with the same student, instead of funding a fresh priority case with every gift. Privacy, consent, and school oversight stay required. This sits beside one-off priority giving. It does not replace it.</w:t>
      </w:r>
    </w:p>
    <w:p w14:paraId="7A82B065" w14:textId="3FC0798C" w:rsidR="00A04986" w:rsidRPr="00532C97" w:rsidRDefault="00FE3789">
      <w:pPr>
        <w:spacing w:after="160"/>
        <w:jc w:val="both"/>
        <w:rPr>
          <w:rFonts w:ascii="Bierstadt Display" w:hAnsi="Bierstadt Display"/>
        </w:rPr>
      </w:pPr>
      <w:r>
        <w:rPr>
          <w:rFonts w:ascii="Bierstadt Display" w:eastAsia="Calibri" w:hAnsi="Bierstadt Display"/>
          <w:b/>
        </w:rPr>
        <w:t>6</w:t>
      </w:r>
      <w:r w:rsidR="00487C4F" w:rsidRPr="00532C97">
        <w:rPr>
          <w:rFonts w:ascii="Bierstadt Display" w:eastAsia="Calibri" w:hAnsi="Bierstadt Display"/>
          <w:b/>
        </w:rPr>
        <w:t>. In-product chatbot</w:t>
      </w:r>
    </w:p>
    <w:p w14:paraId="02B6080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A chatbot sits on the helper portal and the Support Hub. Helpers get answers while they choose a place, give, or read a receipt. Operations staff get answers while they watch queues, settlement rejects, and data freshness. Common questions are handled in the product, so giving and monitoring do not stop for a call, email, or training session.</w:t>
      </w:r>
    </w:p>
    <w:p w14:paraId="1C5EDFC5" w14:textId="6BD358E2" w:rsidR="00A04986" w:rsidRPr="00532C97" w:rsidRDefault="00FE3789">
      <w:pPr>
        <w:spacing w:after="160"/>
        <w:jc w:val="both"/>
        <w:rPr>
          <w:rFonts w:ascii="Bierstadt Display" w:hAnsi="Bierstadt Display"/>
        </w:rPr>
      </w:pPr>
      <w:r>
        <w:rPr>
          <w:rFonts w:ascii="Bierstadt Display" w:eastAsia="Calibri" w:hAnsi="Bierstadt Display"/>
          <w:b/>
        </w:rPr>
        <w:t>7</w:t>
      </w:r>
      <w:r w:rsidR="00487C4F" w:rsidRPr="00532C97">
        <w:rPr>
          <w:rFonts w:ascii="Bierstadt Display" w:eastAsia="Calibri" w:hAnsi="Bierstadt Display"/>
          <w:b/>
        </w:rPr>
        <w:t xml:space="preserve">. </w:t>
      </w:r>
      <w:proofErr w:type="spellStart"/>
      <w:r w:rsidR="00487C4F" w:rsidRPr="00532C97">
        <w:rPr>
          <w:rFonts w:ascii="Bierstadt Display" w:eastAsia="Calibri" w:hAnsi="Bierstadt Display"/>
          <w:b/>
        </w:rPr>
        <w:t>ElimuMatch</w:t>
      </w:r>
      <w:proofErr w:type="spellEnd"/>
      <w:r w:rsidR="00487C4F" w:rsidRPr="00532C97">
        <w:rPr>
          <w:rFonts w:ascii="Bierstadt Display" w:eastAsia="Calibri" w:hAnsi="Bierstadt Display"/>
          <w:b/>
        </w:rPr>
        <w:t xml:space="preserve"> App</w:t>
      </w:r>
    </w:p>
    <w:p w14:paraId="7EBB394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A mobile app so giving and review are not tied to a desktop browser. Helpers complete a fee gift on a phone. School and ops teams check queues and confirmations on the go.</w:t>
      </w:r>
    </w:p>
    <w:p w14:paraId="6F90FF74" w14:textId="77777777" w:rsidR="00A04986" w:rsidRPr="00CC70C7" w:rsidRDefault="00487C4F">
      <w:pPr>
        <w:pStyle w:val="Heading1"/>
        <w:spacing w:before="360" w:after="200"/>
        <w:rPr>
          <w:rFonts w:ascii="Bierstadt Display" w:hAnsi="Bierstadt Display"/>
          <w:color w:val="auto"/>
          <w:sz w:val="26"/>
          <w:szCs w:val="26"/>
        </w:rPr>
      </w:pPr>
      <w:bookmarkStart w:id="49" w:name="_Toc239680039"/>
      <w:r w:rsidRPr="00CC70C7">
        <w:rPr>
          <w:rFonts w:ascii="Bierstadt Display" w:eastAsia="Calibri" w:hAnsi="Bierstadt Display"/>
          <w:color w:val="auto"/>
          <w:sz w:val="26"/>
          <w:szCs w:val="26"/>
        </w:rPr>
        <w:t>18. Reflective Statements</w:t>
      </w:r>
      <w:bookmarkEnd w:id="49"/>
    </w:p>
    <w:p w14:paraId="5C3864D2" w14:textId="77777777" w:rsidR="00A04986" w:rsidRPr="00532C97" w:rsidRDefault="00487C4F">
      <w:pPr>
        <w:pStyle w:val="Heading2"/>
        <w:spacing w:before="280" w:after="120"/>
        <w:rPr>
          <w:rFonts w:ascii="Bierstadt Display" w:hAnsi="Bierstadt Display"/>
          <w:color w:val="auto"/>
          <w:sz w:val="22"/>
          <w:szCs w:val="22"/>
        </w:rPr>
      </w:pPr>
      <w:bookmarkStart w:id="50" w:name="_Toc239680040"/>
      <w:r w:rsidRPr="00532C97">
        <w:rPr>
          <w:rFonts w:ascii="Bierstadt Display" w:eastAsia="Calibri" w:hAnsi="Bierstadt Display"/>
          <w:color w:val="auto"/>
          <w:sz w:val="22"/>
          <w:szCs w:val="22"/>
        </w:rPr>
        <w:t xml:space="preserve">18.1 </w:t>
      </w:r>
      <w:proofErr w:type="spellStart"/>
      <w:r w:rsidRPr="00532C97">
        <w:rPr>
          <w:rFonts w:ascii="Bierstadt Display" w:eastAsia="Calibri" w:hAnsi="Bierstadt Display"/>
          <w:color w:val="auto"/>
          <w:sz w:val="22"/>
          <w:szCs w:val="22"/>
        </w:rPr>
        <w:t>Jesyldah</w:t>
      </w:r>
      <w:proofErr w:type="spellEnd"/>
      <w:r w:rsidRPr="00532C97">
        <w:rPr>
          <w:rFonts w:ascii="Bierstadt Display" w:eastAsia="Calibri" w:hAnsi="Bierstadt Display"/>
          <w:color w:val="auto"/>
          <w:sz w:val="22"/>
          <w:szCs w:val="22"/>
        </w:rPr>
        <w:t xml:space="preserve"> </w:t>
      </w:r>
      <w:proofErr w:type="spellStart"/>
      <w:r w:rsidRPr="00532C97">
        <w:rPr>
          <w:rFonts w:ascii="Bierstadt Display" w:eastAsia="Calibri" w:hAnsi="Bierstadt Display"/>
          <w:color w:val="auto"/>
          <w:sz w:val="22"/>
          <w:szCs w:val="22"/>
        </w:rPr>
        <w:t>Mwanyamba</w:t>
      </w:r>
      <w:bookmarkEnd w:id="50"/>
      <w:proofErr w:type="spellEnd"/>
    </w:p>
    <w:p w14:paraId="7A80AE24"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started from my own frustration. Supporting a student should be straightforward, not a long chain of contacts and guesswork. I care about giving back, but the practical path is hard. Finding the right student, sustaining support term after term, and staying connected when I live in the city and rarely return to the village are all difficult. Many organizations focus their help on arid and semi-arid areas. I still want to support children from my home area, and I know students drop out across Kenya, not only in those regions. From the city, that usually means finding someone on the ground to visit schools, speak with teachers, identify students, and send records back. What I want is simpler. I want to find a school and a student easily, give toward fees, and return whenever I am ready to help again. That is the problem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was built to solve.</w:t>
      </w:r>
    </w:p>
    <w:p w14:paraId="35A5A3D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My contribution towards the project includes the documented synthetic cohort and retention-risk pipeline, model comparison under a business rule that favors finding students who later leave, explanations and need-type groupings, and the fee settlement ledger. I also built the helper portal, Support Hub, and analytics demos on a public share link, and wrote the investor brief, the executive pitch, and the cost-benefit case with explicit assumptions and scenarios. Writing for readers who were not inside every build decision forced clearer scope, claims, and next steps than my early drafts had.</w:t>
      </w:r>
    </w:p>
    <w:p w14:paraId="2E8A9C2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The hardest product lesson was focus. Early on I tried to cover too many needs at once. Analytics only matter when a clear audience can use them, so the turning point was choosing one helper and one kind of help, then building around that. Choosing secondary school rather than primary was part of the same decision. I see secondary as a pivotal stage. If a student can stay and finish there, more doors stay open. That choice still has a cost. It leaves out learners who never reach secondary, and children still in primary who may leave for the same reasons of fees, health, and access. Accepting that limit made it possible to finish one complete path. Someone like me can give toward school fees, while schools and partners remain the channel for tutoring, health, and other support.</w:t>
      </w:r>
    </w:p>
    <w:p w14:paraId="1695A7D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lastRenderedPageBreak/>
        <w:t>I also learned more about myself as an analyst and builder. I move quickly from idea to working interface, but I can over-extend the product story before the evidence is ready. Writing the brief forced a harder discipline. I had to separate what the proof of concept demonstrates from what the ambitious vision hopes to become, and put gates between them. Working with synthetic data taught the same lesson in another form. A clean model metric is not a national claim. The honest product is a system ready for partner data, human review, and measured pilot outcomes.</w:t>
      </w:r>
    </w:p>
    <w:p w14:paraId="0653A50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Tooling taught the same restraint. I was fixated on </w:t>
      </w:r>
      <w:proofErr w:type="spellStart"/>
      <w:r w:rsidRPr="00532C97">
        <w:rPr>
          <w:rFonts w:ascii="Bierstadt Display" w:eastAsia="Calibri" w:hAnsi="Bierstadt Display"/>
        </w:rPr>
        <w:t>Streamlit</w:t>
      </w:r>
      <w:proofErr w:type="spellEnd"/>
      <w:r w:rsidRPr="00532C97">
        <w:rPr>
          <w:rFonts w:ascii="Bierstadt Display" w:eastAsia="Calibri" w:hAnsi="Bierstadt Display"/>
        </w:rPr>
        <w:t xml:space="preserve"> for the interface because it felt like the real product, and I planned Apache </w:t>
      </w:r>
      <w:proofErr w:type="spellStart"/>
      <w:r w:rsidRPr="00532C97">
        <w:rPr>
          <w:rFonts w:ascii="Bierstadt Display" w:eastAsia="Calibri" w:hAnsi="Bierstadt Display"/>
        </w:rPr>
        <w:t>NiFi</w:t>
      </w:r>
      <w:proofErr w:type="spellEnd"/>
      <w:r w:rsidRPr="00532C97">
        <w:rPr>
          <w:rFonts w:ascii="Bierstadt Display" w:eastAsia="Calibri" w:hAnsi="Bierstadt Display"/>
        </w:rPr>
        <w:t xml:space="preserve"> for ingestion because it felt like the enterprise way to move school records. For a first proof of concept on a documented synthetic cohort, that was more stack than the problem required. A static site on GitHub Pages and a simpler scripted path proved the experience without hosting an interactive app or a heavy integration layer. The lesson was </w:t>
      </w:r>
      <w:proofErr w:type="gramStart"/>
      <w:r w:rsidRPr="00532C97">
        <w:rPr>
          <w:rFonts w:ascii="Bierstadt Display" w:eastAsia="Calibri" w:hAnsi="Bierstadt Display"/>
        </w:rPr>
        <w:t>to</w:t>
      </w:r>
      <w:proofErr w:type="gramEnd"/>
      <w:r w:rsidRPr="00532C97">
        <w:rPr>
          <w:rFonts w:ascii="Bierstadt Display" w:eastAsia="Calibri" w:hAnsi="Bierstadt Display"/>
        </w:rPr>
        <w:t xml:space="preserve"> separate proving the product story from committing to a production architecture catalog.</w:t>
      </w:r>
    </w:p>
    <w:p w14:paraId="51EE44B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This work was largely founder-led in the technical build. That made early validation matter as much as late polish. Challenging whether an idea is worth pursuing, and later whether the written case is clear enough for a partner or investor, reduces the risk of building alone in a closed loop. Next time I would seek that challenge earlier, not only late in the process. I would also spend more time sooner on research and real school data with organizations that already hold those records, and test earlier whether people like me actually use this giving path in practice. The synthetic cohort is documented for this build. It is not a substitute for that partnership. The next honest step is partner extracts, human review, and measured outcomes before any broader claim.</w:t>
      </w:r>
    </w:p>
    <w:p w14:paraId="3CD0395D" w14:textId="77777777" w:rsidR="00A04986" w:rsidRPr="00532C97" w:rsidRDefault="00487C4F">
      <w:pPr>
        <w:pStyle w:val="Heading2"/>
        <w:spacing w:before="280" w:after="120"/>
        <w:rPr>
          <w:rFonts w:ascii="Bierstadt Display" w:hAnsi="Bierstadt Display"/>
          <w:color w:val="auto"/>
          <w:sz w:val="22"/>
          <w:szCs w:val="22"/>
        </w:rPr>
      </w:pPr>
      <w:bookmarkStart w:id="51" w:name="_Toc239680041"/>
      <w:r w:rsidRPr="00532C97">
        <w:rPr>
          <w:rFonts w:ascii="Bierstadt Display" w:eastAsia="Calibri" w:hAnsi="Bierstadt Display"/>
          <w:color w:val="auto"/>
          <w:sz w:val="22"/>
          <w:szCs w:val="22"/>
        </w:rPr>
        <w:t>18.2 Dorine Okello (draft for her edit)</w:t>
      </w:r>
      <w:bookmarkEnd w:id="51"/>
    </w:p>
    <w:p w14:paraId="1B3586C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I am Dorine Okello, and this statement reflects my role on the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Capstone. I was involved at the beginning when the concept was still being shaped, and I am involved again now as we prepare the written materials for submission. My contribution is not the technical build of the model or the product interfaces. It is early concept acceptance and review of the reports and related documents so that the story is clear, consistent, and ready for assessment.</w:t>
      </w:r>
    </w:p>
    <w:p w14:paraId="6F80E3B3"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At the start, I helped consider whether a platform that would make it easier to support secondary school students in Kenya with better targeting than personal networks alone was worth pursuing as a Capstone and as a social-impact concept. That early discussion mattered because a Capstone can easily become either too narrow to matter or too broad to finish. Agreeing that fee support for retention risk was a serious problem, and that a focused MVP could still leave room for a larger vision, gave the project a direction I could stand behind.</w:t>
      </w:r>
    </w:p>
    <w:p w14:paraId="3EAC2E9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Later in the process, my role shifted to review. I have been reading the investor brief, related articulation materials, and submission drafts with an eye for clarity, completeness, and honesty about limits. That includes checking whether the problem, solution, evidence, and ask line up, whether synthetic-data limits are stated clearly, and whether a reader outside the build can understand what was delivered versus what remains for a live pilot. Where something felt overstated, incomplete, or hard to follow, I raised it so it could be corrected before final submission.</w:t>
      </w:r>
    </w:p>
    <w:p w14:paraId="6E83DAF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lastRenderedPageBreak/>
        <w:t>Through this work I learned that analytics projects succeed or fail not only on model quality, but on whether the written case can be trusted. A strong demo still needs a disciplined narrative. It must say who is helped, what is in scope, what is not, and what decision the reader is being asked to make. I also learned that review is a real contribution. Asking hard questions early and again at the end can prevent confusion for instructors, partners, and anyone else who must judge the work without having written the code.</w:t>
      </w:r>
    </w:p>
    <w:p w14:paraId="5374824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On my own role, I contributed concept judgment and submission review rather than the analytics and product build. That arrangement only works if review is taken seriously. My intention in the final pass is to help the package present a coherent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story. That story is a finished fee-path proof of concept, an ambitious vision kept in its proper place, and a Year-1 pilot ask that matches the evidence. I also see review as a form of quality control for ethics and honesty, making sure minors’ privacy, synthetic-data limits, and human-review gates are not buried under stronger marketing language.</w:t>
      </w:r>
    </w:p>
    <w:p w14:paraId="37B6FFDD" w14:textId="77777777" w:rsidR="00A04986" w:rsidRDefault="00487C4F">
      <w:pPr>
        <w:spacing w:after="160"/>
        <w:jc w:val="both"/>
        <w:rPr>
          <w:rFonts w:ascii="Bierstadt Display" w:eastAsia="Calibri" w:hAnsi="Bierstadt Display"/>
        </w:rPr>
      </w:pPr>
      <w:r w:rsidRPr="00532C97">
        <w:rPr>
          <w:rFonts w:ascii="Bierstadt Display" w:eastAsia="Calibri" w:hAnsi="Bierstadt Display"/>
        </w:rPr>
        <w:t>This draft is mine to refine before submission. I will update any details of timing, specific documents reviewed, or wording so that the final reflective statement matches my own voice and exact contribution.</w:t>
      </w:r>
    </w:p>
    <w:p w14:paraId="39581F05" w14:textId="77777777" w:rsidR="00CC70C7" w:rsidRDefault="00CC70C7">
      <w:pPr>
        <w:spacing w:after="160"/>
        <w:jc w:val="both"/>
        <w:rPr>
          <w:rFonts w:ascii="Bierstadt Display" w:eastAsia="Calibri" w:hAnsi="Bierstadt Display"/>
        </w:rPr>
      </w:pPr>
    </w:p>
    <w:p w14:paraId="28087FEA" w14:textId="77777777" w:rsidR="00CC70C7" w:rsidRDefault="00CC70C7">
      <w:pPr>
        <w:spacing w:after="160"/>
        <w:jc w:val="both"/>
        <w:rPr>
          <w:rFonts w:ascii="Bierstadt Display" w:eastAsia="Calibri" w:hAnsi="Bierstadt Display"/>
        </w:rPr>
      </w:pPr>
    </w:p>
    <w:p w14:paraId="1DC7FB53" w14:textId="77777777" w:rsidR="00CC70C7" w:rsidRDefault="00CC70C7">
      <w:pPr>
        <w:spacing w:after="160"/>
        <w:jc w:val="both"/>
        <w:rPr>
          <w:rFonts w:ascii="Bierstadt Display" w:eastAsia="Calibri" w:hAnsi="Bierstadt Display"/>
        </w:rPr>
      </w:pPr>
    </w:p>
    <w:p w14:paraId="0BA75758" w14:textId="77777777" w:rsidR="00CC70C7" w:rsidRDefault="00CC70C7">
      <w:pPr>
        <w:spacing w:after="160"/>
        <w:jc w:val="both"/>
        <w:rPr>
          <w:rFonts w:ascii="Bierstadt Display" w:eastAsia="Calibri" w:hAnsi="Bierstadt Display"/>
        </w:rPr>
      </w:pPr>
    </w:p>
    <w:p w14:paraId="30279124" w14:textId="77777777" w:rsidR="00CC70C7" w:rsidRDefault="00CC70C7">
      <w:pPr>
        <w:spacing w:after="160"/>
        <w:jc w:val="both"/>
        <w:rPr>
          <w:rFonts w:ascii="Bierstadt Display" w:eastAsia="Calibri" w:hAnsi="Bierstadt Display"/>
        </w:rPr>
      </w:pPr>
    </w:p>
    <w:p w14:paraId="111C559C" w14:textId="77777777" w:rsidR="00CC70C7" w:rsidRDefault="00CC70C7">
      <w:pPr>
        <w:spacing w:after="160"/>
        <w:jc w:val="both"/>
        <w:rPr>
          <w:rFonts w:ascii="Bierstadt Display" w:eastAsia="Calibri" w:hAnsi="Bierstadt Display"/>
        </w:rPr>
      </w:pPr>
    </w:p>
    <w:p w14:paraId="691F8D2C" w14:textId="77777777" w:rsidR="00CC70C7" w:rsidRDefault="00CC70C7">
      <w:pPr>
        <w:spacing w:after="160"/>
        <w:jc w:val="both"/>
        <w:rPr>
          <w:rFonts w:ascii="Bierstadt Display" w:eastAsia="Calibri" w:hAnsi="Bierstadt Display"/>
        </w:rPr>
      </w:pPr>
    </w:p>
    <w:p w14:paraId="25A8B360" w14:textId="77777777" w:rsidR="00CC70C7" w:rsidRDefault="00CC70C7">
      <w:pPr>
        <w:spacing w:after="160"/>
        <w:jc w:val="both"/>
        <w:rPr>
          <w:rFonts w:ascii="Bierstadt Display" w:eastAsia="Calibri" w:hAnsi="Bierstadt Display"/>
        </w:rPr>
      </w:pPr>
    </w:p>
    <w:p w14:paraId="2998F590" w14:textId="77777777" w:rsidR="00CC70C7" w:rsidRDefault="00CC70C7">
      <w:pPr>
        <w:spacing w:after="160"/>
        <w:jc w:val="both"/>
        <w:rPr>
          <w:rFonts w:ascii="Bierstadt Display" w:eastAsia="Calibri" w:hAnsi="Bierstadt Display"/>
        </w:rPr>
      </w:pPr>
    </w:p>
    <w:p w14:paraId="59B437F7" w14:textId="77777777" w:rsidR="00CC70C7" w:rsidRDefault="00CC70C7">
      <w:pPr>
        <w:spacing w:after="160"/>
        <w:jc w:val="both"/>
        <w:rPr>
          <w:rFonts w:ascii="Bierstadt Display" w:eastAsia="Calibri" w:hAnsi="Bierstadt Display"/>
        </w:rPr>
      </w:pPr>
    </w:p>
    <w:p w14:paraId="1176633D" w14:textId="77777777" w:rsidR="00CC70C7" w:rsidRDefault="00CC70C7">
      <w:pPr>
        <w:spacing w:after="160"/>
        <w:jc w:val="both"/>
        <w:rPr>
          <w:rFonts w:ascii="Bierstadt Display" w:eastAsia="Calibri" w:hAnsi="Bierstadt Display"/>
        </w:rPr>
      </w:pPr>
    </w:p>
    <w:p w14:paraId="0E35DA63" w14:textId="77777777" w:rsidR="00CC70C7" w:rsidRDefault="00CC70C7">
      <w:pPr>
        <w:spacing w:after="160"/>
        <w:jc w:val="both"/>
        <w:rPr>
          <w:rFonts w:ascii="Bierstadt Display" w:eastAsia="Calibri" w:hAnsi="Bierstadt Display"/>
        </w:rPr>
      </w:pPr>
    </w:p>
    <w:p w14:paraId="21394A81" w14:textId="77777777" w:rsidR="00CC70C7" w:rsidRDefault="00CC70C7" w:rsidP="00CC70C7"/>
    <w:p w14:paraId="028296DB" w14:textId="7498B3DE" w:rsidR="00A04986" w:rsidRPr="00CC70C7" w:rsidRDefault="00487C4F">
      <w:pPr>
        <w:pStyle w:val="Heading1"/>
        <w:spacing w:before="360" w:after="200"/>
        <w:rPr>
          <w:rFonts w:ascii="Bierstadt Display" w:hAnsi="Bierstadt Display"/>
          <w:color w:val="auto"/>
          <w:sz w:val="26"/>
          <w:szCs w:val="26"/>
        </w:rPr>
      </w:pPr>
      <w:bookmarkStart w:id="52" w:name="_Toc239680042"/>
      <w:r w:rsidRPr="00CC70C7">
        <w:rPr>
          <w:rFonts w:ascii="Bierstadt Display" w:eastAsia="Calibri" w:hAnsi="Bierstadt Display"/>
          <w:color w:val="auto"/>
          <w:sz w:val="26"/>
          <w:szCs w:val="26"/>
        </w:rPr>
        <w:t>19. References</w:t>
      </w:r>
      <w:bookmarkEnd w:id="52"/>
    </w:p>
    <w:p w14:paraId="66E213AB"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Adhola</w:t>
      </w:r>
      <w:proofErr w:type="spellEnd"/>
      <w:r w:rsidRPr="00532C97">
        <w:rPr>
          <w:rFonts w:ascii="Bierstadt Display" w:eastAsia="Calibri" w:hAnsi="Bierstadt Display"/>
        </w:rPr>
        <w:t xml:space="preserve">, F., </w:t>
      </w:r>
      <w:proofErr w:type="spellStart"/>
      <w:r w:rsidRPr="00532C97">
        <w:rPr>
          <w:rFonts w:ascii="Bierstadt Display" w:eastAsia="Calibri" w:hAnsi="Bierstadt Display"/>
        </w:rPr>
        <w:t>Ochola</w:t>
      </w:r>
      <w:proofErr w:type="spellEnd"/>
      <w:r w:rsidRPr="00532C97">
        <w:rPr>
          <w:rFonts w:ascii="Bierstadt Display" w:eastAsia="Calibri" w:hAnsi="Bierstadt Display"/>
        </w:rPr>
        <w:t xml:space="preserve">, J., &amp; </w:t>
      </w:r>
      <w:proofErr w:type="spellStart"/>
      <w:r w:rsidRPr="00532C97">
        <w:rPr>
          <w:rFonts w:ascii="Bierstadt Display" w:eastAsia="Calibri" w:hAnsi="Bierstadt Display"/>
        </w:rPr>
        <w:t>Tikoko</w:t>
      </w:r>
      <w:proofErr w:type="spellEnd"/>
      <w:r w:rsidRPr="00532C97">
        <w:rPr>
          <w:rFonts w:ascii="Bierstadt Display" w:eastAsia="Calibri" w:hAnsi="Bierstadt Display"/>
        </w:rPr>
        <w:t xml:space="preserve">, B. (2025). Relationship between donor funding and school operations in public secondary schools in Nakuru County, Kenya. </w:t>
      </w:r>
      <w:r w:rsidRPr="00532C97">
        <w:rPr>
          <w:rFonts w:ascii="Bierstadt Display" w:eastAsia="Calibri" w:hAnsi="Bierstadt Display"/>
          <w:i/>
        </w:rPr>
        <w:t>Edition Consortium Journal of Curriculum and Educational Studies, 7</w:t>
      </w:r>
      <w:r w:rsidRPr="00532C97">
        <w:rPr>
          <w:rFonts w:ascii="Bierstadt Display" w:eastAsia="Calibri" w:hAnsi="Bierstadt Display"/>
        </w:rPr>
        <w:t>(1), 1-15.</w:t>
      </w:r>
    </w:p>
    <w:p w14:paraId="0A19653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lastRenderedPageBreak/>
        <w:t xml:space="preserve">Adelman, C. (2006). </w:t>
      </w:r>
      <w:r w:rsidRPr="00532C97">
        <w:rPr>
          <w:rFonts w:ascii="Bierstadt Display" w:eastAsia="Calibri" w:hAnsi="Bierstadt Display"/>
          <w:i/>
        </w:rPr>
        <w:t>The toolbox revisited: Paths to degree completion from high school through college.</w:t>
      </w:r>
      <w:r w:rsidRPr="00532C97">
        <w:rPr>
          <w:rFonts w:ascii="Bierstadt Display" w:eastAsia="Calibri" w:hAnsi="Bierstadt Display"/>
        </w:rPr>
        <w:t xml:space="preserve"> U.S. Department of Education.</w:t>
      </w:r>
    </w:p>
    <w:p w14:paraId="0B4D7EAD"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Basch</w:t>
      </w:r>
      <w:proofErr w:type="spellEnd"/>
      <w:r w:rsidRPr="00532C97">
        <w:rPr>
          <w:rFonts w:ascii="Bierstadt Display" w:eastAsia="Calibri" w:hAnsi="Bierstadt Display"/>
        </w:rPr>
        <w:t xml:space="preserve">, C. E. (2011). Healthier students are better learners: A missing link in school reforms to close the achievement gap. </w:t>
      </w:r>
      <w:r w:rsidRPr="00532C97">
        <w:rPr>
          <w:rFonts w:ascii="Bierstadt Display" w:eastAsia="Calibri" w:hAnsi="Bierstadt Display"/>
          <w:i/>
        </w:rPr>
        <w:t>Journal of School Health, 81</w:t>
      </w:r>
      <w:r w:rsidRPr="00532C97">
        <w:rPr>
          <w:rFonts w:ascii="Bierstadt Display" w:eastAsia="Calibri" w:hAnsi="Bierstadt Display"/>
        </w:rPr>
        <w:t>(10), 593-598. https://doi.org/10.1111/j.1746-1561.2011.00632.x</w:t>
      </w:r>
    </w:p>
    <w:p w14:paraId="3701581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Childress, M. (2015). </w:t>
      </w:r>
      <w:r w:rsidRPr="00532C97">
        <w:rPr>
          <w:rFonts w:ascii="Bierstadt Display" w:eastAsia="Calibri" w:hAnsi="Bierstadt Display"/>
          <w:i/>
        </w:rPr>
        <w:t>Dynamics of education in Kenya: From school access to equity and quality.</w:t>
      </w:r>
      <w:r w:rsidRPr="00532C97">
        <w:rPr>
          <w:rFonts w:ascii="Bierstadt Display" w:eastAsia="Calibri" w:hAnsi="Bierstadt Display"/>
        </w:rPr>
        <w:t xml:space="preserve"> The School Fund. Kenya Education Resources Database, University of Nairobi. https://kerd.ku.ac.ke/handle/123456789/1577</w:t>
      </w:r>
    </w:p>
    <w:p w14:paraId="499D2865"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Cortez, P., &amp; Silva, A. M. G. (2008). Using data mining to predict secondary school student performance. In A. Brito &amp; J. Teixeira (Eds.), </w:t>
      </w:r>
      <w:r w:rsidRPr="00532C97">
        <w:rPr>
          <w:rFonts w:ascii="Bierstadt Display" w:eastAsia="Calibri" w:hAnsi="Bierstadt Display"/>
          <w:i/>
        </w:rPr>
        <w:t>Proceedings of 5th Annual Future Business Technology Conference</w:t>
      </w:r>
      <w:r w:rsidRPr="00532C97">
        <w:rPr>
          <w:rFonts w:ascii="Bierstadt Display" w:eastAsia="Calibri" w:hAnsi="Bierstadt Display"/>
        </w:rPr>
        <w:t xml:space="preserve"> (pp. 5-12). EUROSIS.</w:t>
      </w:r>
    </w:p>
    <w:p w14:paraId="2D2393D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Cursor. (2026). </w:t>
      </w:r>
      <w:r w:rsidRPr="00532C97">
        <w:rPr>
          <w:rFonts w:ascii="Bierstadt Display" w:eastAsia="Calibri" w:hAnsi="Bierstadt Display"/>
          <w:i/>
        </w:rPr>
        <w:t>Auto (Composer)</w:t>
      </w:r>
      <w:r w:rsidRPr="00532C97">
        <w:rPr>
          <w:rFonts w:ascii="Bierstadt Display" w:eastAsia="Calibri" w:hAnsi="Bierstadt Display"/>
        </w:rPr>
        <w:t xml:space="preserve"> drafting assistance for the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investor brief [Large language model]. https://cursor.com/</w:t>
      </w:r>
    </w:p>
    <w:p w14:paraId="48EA8CB2"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Glennerster</w:t>
      </w:r>
      <w:proofErr w:type="spellEnd"/>
      <w:r w:rsidRPr="00532C97">
        <w:rPr>
          <w:rFonts w:ascii="Bierstadt Display" w:eastAsia="Calibri" w:hAnsi="Bierstadt Display"/>
        </w:rPr>
        <w:t xml:space="preserve">, R., Kremer, M., Mbiti, I., &amp; </w:t>
      </w:r>
      <w:proofErr w:type="spellStart"/>
      <w:r w:rsidRPr="00532C97">
        <w:rPr>
          <w:rFonts w:ascii="Bierstadt Display" w:eastAsia="Calibri" w:hAnsi="Bierstadt Display"/>
        </w:rPr>
        <w:t>Takavarasha</w:t>
      </w:r>
      <w:proofErr w:type="spellEnd"/>
      <w:r w:rsidRPr="00532C97">
        <w:rPr>
          <w:rFonts w:ascii="Bierstadt Display" w:eastAsia="Calibri" w:hAnsi="Bierstadt Display"/>
        </w:rPr>
        <w:t xml:space="preserve">, K. (2011). </w:t>
      </w:r>
      <w:r w:rsidRPr="00532C97">
        <w:rPr>
          <w:rFonts w:ascii="Bierstadt Display" w:eastAsia="Calibri" w:hAnsi="Bierstadt Display"/>
          <w:i/>
        </w:rPr>
        <w:t>Access and quality in the Kenyan education system: A review of the progress, challenges and potential solutions.</w:t>
      </w:r>
      <w:r w:rsidRPr="00532C97">
        <w:rPr>
          <w:rFonts w:ascii="Bierstadt Display" w:eastAsia="Calibri" w:hAnsi="Bierstadt Display"/>
        </w:rPr>
        <w:t xml:space="preserve"> Prepared for the Office of the Prime Minister of Kenya. Abdul Latif Jameel Poverty Action Lab and Innovations for Poverty Action. https://www.povertyactionlab.org/sites/default/files/research-paper/Access%20and%20Quality%20in%20the%20Kenyan%20Education%20System%202011.06.22.pdf</w:t>
      </w:r>
    </w:p>
    <w:p w14:paraId="69246559"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Gongera</w:t>
      </w:r>
      <w:proofErr w:type="spellEnd"/>
      <w:r w:rsidRPr="00532C97">
        <w:rPr>
          <w:rFonts w:ascii="Bierstadt Display" w:eastAsia="Calibri" w:hAnsi="Bierstadt Display"/>
        </w:rPr>
        <w:t xml:space="preserve">, E., &amp; Okoth, N. O. (2013). Alternative sources of financing secondary school education in the rural counties of Kenya: A case study of Kisii County, Kenya. </w:t>
      </w:r>
      <w:r w:rsidRPr="00532C97">
        <w:rPr>
          <w:rFonts w:ascii="Bierstadt Display" w:eastAsia="Calibri" w:hAnsi="Bierstadt Display"/>
          <w:i/>
        </w:rPr>
        <w:t>Journal of Education and Practice, 4</w:t>
      </w:r>
      <w:r w:rsidRPr="00532C97">
        <w:rPr>
          <w:rFonts w:ascii="Bierstadt Display" w:eastAsia="Calibri" w:hAnsi="Bierstadt Display"/>
        </w:rPr>
        <w:t>(17), 78-85.</w:t>
      </w:r>
    </w:p>
    <w:p w14:paraId="3450FB9F"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Jesyldah</w:t>
      </w:r>
      <w:proofErr w:type="spellEnd"/>
      <w:r w:rsidRPr="00532C97">
        <w:rPr>
          <w:rFonts w:ascii="Bierstadt Display" w:eastAsia="Calibri" w:hAnsi="Bierstadt Display"/>
        </w:rPr>
        <w:t xml:space="preserve"> </w:t>
      </w:r>
      <w:proofErr w:type="spellStart"/>
      <w:r w:rsidRPr="00532C97">
        <w:rPr>
          <w:rFonts w:ascii="Bierstadt Display" w:eastAsia="Calibri" w:hAnsi="Bierstadt Display"/>
        </w:rPr>
        <w:t>Mwanyamba</w:t>
      </w:r>
      <w:proofErr w:type="spellEnd"/>
      <w:r w:rsidRPr="00532C97">
        <w:rPr>
          <w:rFonts w:ascii="Bierstadt Display" w:eastAsia="Calibri" w:hAnsi="Bierstadt Display"/>
        </w:rPr>
        <w:t xml:space="preserve">. (2026). </w:t>
      </w:r>
      <w:proofErr w:type="spellStart"/>
      <w:r w:rsidRPr="00532C97">
        <w:rPr>
          <w:rFonts w:ascii="Bierstadt Display" w:eastAsia="Calibri" w:hAnsi="Bierstadt Display"/>
          <w:i/>
        </w:rPr>
        <w:t>ElimuMatch</w:t>
      </w:r>
      <w:proofErr w:type="spellEnd"/>
      <w:r w:rsidRPr="00532C97">
        <w:rPr>
          <w:rFonts w:ascii="Bierstadt Display" w:eastAsia="Calibri" w:hAnsi="Bierstadt Display"/>
        </w:rPr>
        <w:t xml:space="preserve"> repository and Pages demo. </w:t>
      </w:r>
      <w:proofErr w:type="gramStart"/>
      <w:r w:rsidRPr="00532C97">
        <w:rPr>
          <w:rFonts w:ascii="Bierstadt Display" w:eastAsia="Calibri" w:hAnsi="Bierstadt Display"/>
        </w:rPr>
        <w:t>https://github.com/Jesyldah/ElimuMatch ;</w:t>
      </w:r>
      <w:proofErr w:type="gramEnd"/>
      <w:r w:rsidRPr="00532C97">
        <w:rPr>
          <w:rFonts w:ascii="Bierstadt Display" w:eastAsia="Calibri" w:hAnsi="Bierstadt Display"/>
        </w:rPr>
        <w:t xml:space="preserve"> https://jesyldah.github.io/ElimuMatch/</w:t>
      </w:r>
    </w:p>
    <w:p w14:paraId="21D1D902"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Kenya National Bureau of Statistics (KNBS). (2025). </w:t>
      </w:r>
      <w:r w:rsidRPr="00532C97">
        <w:rPr>
          <w:rFonts w:ascii="Bierstadt Display" w:eastAsia="Calibri" w:hAnsi="Bierstadt Display"/>
          <w:i/>
        </w:rPr>
        <w:t>Economic Survey 2025</w:t>
      </w:r>
      <w:r w:rsidRPr="00532C97">
        <w:rPr>
          <w:rFonts w:ascii="Bierstadt Display" w:eastAsia="Calibri" w:hAnsi="Bierstadt Display"/>
        </w:rPr>
        <w:t xml:space="preserve"> (Popular Version). https://www.knbs.or.ke/</w:t>
      </w:r>
    </w:p>
    <w:p w14:paraId="0A7ED7D4"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Kenya National Bureau of Statistics / Kenya Data Portal. (n.d.). Kenya Open Data resources. https://kenya.opendataforafrica.org/</w:t>
      </w:r>
    </w:p>
    <w:p w14:paraId="3F2A990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Lundberg, S. M., &amp; Lee, S.-I. (2017). A unified approach to interpreting model predictions. In I. Guyon et al. (Eds.), </w:t>
      </w:r>
      <w:r w:rsidRPr="00532C97">
        <w:rPr>
          <w:rFonts w:ascii="Bierstadt Display" w:eastAsia="Calibri" w:hAnsi="Bierstadt Display"/>
          <w:i/>
        </w:rPr>
        <w:t>Advances in Neural Information Processing Systems</w:t>
      </w:r>
      <w:r w:rsidRPr="00532C97">
        <w:rPr>
          <w:rFonts w:ascii="Bierstadt Display" w:eastAsia="Calibri" w:hAnsi="Bierstadt Display"/>
        </w:rPr>
        <w:t xml:space="preserve"> (Vol. 30), 4765-4774. Curran Associates.</w:t>
      </w:r>
    </w:p>
    <w:p w14:paraId="603DD0E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Otieno, M. A., &amp; Ochieng, J. A. (2020). Impact of 100 per cent transition policy on public secondary schools in Machakos Sub-County, Kenya: Focusing on coping strategies. </w:t>
      </w:r>
      <w:r w:rsidRPr="00532C97">
        <w:rPr>
          <w:rFonts w:ascii="Bierstadt Display" w:eastAsia="Calibri" w:hAnsi="Bierstadt Display"/>
          <w:i/>
        </w:rPr>
        <w:t>Journal of Education and Practice, 11</w:t>
      </w:r>
      <w:r w:rsidRPr="00532C97">
        <w:rPr>
          <w:rFonts w:ascii="Bierstadt Display" w:eastAsia="Calibri" w:hAnsi="Bierstadt Display"/>
        </w:rPr>
        <w:t>(24), 69-77. https://doi.org/10.7176/JEP/11-24-08</w:t>
      </w:r>
    </w:p>
    <w:p w14:paraId="3E82FCB7" w14:textId="77777777" w:rsidR="00A04986" w:rsidRPr="00532C97" w:rsidRDefault="00487C4F">
      <w:pPr>
        <w:spacing w:after="160"/>
        <w:jc w:val="both"/>
        <w:rPr>
          <w:rFonts w:ascii="Bierstadt Display" w:hAnsi="Bierstadt Display"/>
        </w:rPr>
      </w:pPr>
      <w:proofErr w:type="spellStart"/>
      <w:r w:rsidRPr="00532C97">
        <w:rPr>
          <w:rFonts w:ascii="Bierstadt Display" w:eastAsia="Calibri" w:hAnsi="Bierstadt Display"/>
        </w:rPr>
        <w:t>Realinho</w:t>
      </w:r>
      <w:proofErr w:type="spellEnd"/>
      <w:r w:rsidRPr="00532C97">
        <w:rPr>
          <w:rFonts w:ascii="Bierstadt Display" w:eastAsia="Calibri" w:hAnsi="Bierstadt Display"/>
        </w:rPr>
        <w:t xml:space="preserve">, V., Machado, J., Baptista, L., &amp; Martins, M. V. (2022). Predicting student dropout and academic success. </w:t>
      </w:r>
      <w:r w:rsidRPr="00532C97">
        <w:rPr>
          <w:rFonts w:ascii="Bierstadt Display" w:eastAsia="Calibri" w:hAnsi="Bierstadt Display"/>
          <w:i/>
        </w:rPr>
        <w:t>Data, 7</w:t>
      </w:r>
      <w:r w:rsidRPr="00532C97">
        <w:rPr>
          <w:rFonts w:ascii="Bierstadt Display" w:eastAsia="Calibri" w:hAnsi="Bierstadt Display"/>
        </w:rPr>
        <w:t>(11), 146. https://doi.org/10.3390/data7110146</w:t>
      </w:r>
    </w:p>
    <w:p w14:paraId="4225BC11"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lastRenderedPageBreak/>
        <w:t xml:space="preserve">RELI Africa. (2020). </w:t>
      </w:r>
      <w:r w:rsidRPr="00532C97">
        <w:rPr>
          <w:rFonts w:ascii="Bierstadt Display" w:eastAsia="Calibri" w:hAnsi="Bierstadt Display"/>
          <w:i/>
        </w:rPr>
        <w:t>Study on the status of secondary education in Kenya</w:t>
      </w:r>
      <w:r w:rsidRPr="00532C97">
        <w:rPr>
          <w:rFonts w:ascii="Bierstadt Display" w:eastAsia="Calibri" w:hAnsi="Bierstadt Display"/>
        </w:rPr>
        <w:t xml:space="preserve"> (abridged version). Regional Education Learning Initiative. https://reliafrica.org/wp-content/uploads/2024/02/Status-of-Secondary-School-Education-Abridged-Version-2020.pdf</w:t>
      </w:r>
    </w:p>
    <w:p w14:paraId="3CACABDF"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Tinto, V. (1993). </w:t>
      </w:r>
      <w:r w:rsidRPr="00532C97">
        <w:rPr>
          <w:rFonts w:ascii="Bierstadt Display" w:eastAsia="Calibri" w:hAnsi="Bierstadt Display"/>
          <w:i/>
        </w:rPr>
        <w:t>Leaving college: Rethinking the causes and cures of student attrition</w:t>
      </w:r>
      <w:r w:rsidRPr="00532C97">
        <w:rPr>
          <w:rFonts w:ascii="Bierstadt Display" w:eastAsia="Calibri" w:hAnsi="Bierstadt Display"/>
        </w:rPr>
        <w:t xml:space="preserve"> (2nd ed.). University of Chicago Press.</w:t>
      </w:r>
    </w:p>
    <w:p w14:paraId="474A5FBB" w14:textId="413461E3" w:rsidR="00A04986" w:rsidRDefault="00487C4F">
      <w:pPr>
        <w:spacing w:after="160"/>
        <w:jc w:val="both"/>
        <w:rPr>
          <w:rFonts w:ascii="Bierstadt Display" w:eastAsia="Calibri" w:hAnsi="Bierstadt Display"/>
        </w:rPr>
      </w:pPr>
      <w:r w:rsidRPr="00532C97">
        <w:rPr>
          <w:rFonts w:ascii="Bierstadt Display" w:eastAsia="Calibri" w:hAnsi="Bierstadt Display"/>
        </w:rPr>
        <w:t xml:space="preserve">UNESCO International Institute for Capacity Building in Africa (IICBA). (2025). </w:t>
      </w:r>
      <w:r w:rsidRPr="00532C97">
        <w:rPr>
          <w:rFonts w:ascii="Bierstadt Display" w:eastAsia="Calibri" w:hAnsi="Bierstadt Display"/>
          <w:i/>
        </w:rPr>
        <w:t>Kenya education data brief</w:t>
      </w:r>
      <w:r w:rsidRPr="00532C97">
        <w:rPr>
          <w:rFonts w:ascii="Bierstadt Display" w:eastAsia="Calibri" w:hAnsi="Bierstadt Display"/>
        </w:rPr>
        <w:t xml:space="preserve"> (Data Brief 2025-20). </w:t>
      </w:r>
      <w:hyperlink r:id="rId32" w:history="1">
        <w:r w:rsidR="00CC70C7" w:rsidRPr="00A00FFB">
          <w:rPr>
            <w:rStyle w:val="Hyperlink"/>
            <w:rFonts w:ascii="Bierstadt Display" w:eastAsia="Calibri" w:hAnsi="Bierstadt Display"/>
          </w:rPr>
          <w:t>https://www.iicba.unesco.org/</w:t>
        </w:r>
      </w:hyperlink>
    </w:p>
    <w:p w14:paraId="6E1CB038" w14:textId="77777777" w:rsidR="00CC70C7" w:rsidRDefault="00CC70C7">
      <w:pPr>
        <w:spacing w:after="160"/>
        <w:jc w:val="both"/>
        <w:rPr>
          <w:rFonts w:ascii="Bierstadt Display" w:eastAsia="Calibri" w:hAnsi="Bierstadt Display"/>
        </w:rPr>
      </w:pPr>
    </w:p>
    <w:p w14:paraId="081874E5" w14:textId="77777777" w:rsidR="00CC70C7" w:rsidRDefault="00CC70C7">
      <w:pPr>
        <w:spacing w:after="160"/>
        <w:jc w:val="both"/>
        <w:rPr>
          <w:rFonts w:ascii="Bierstadt Display" w:eastAsia="Calibri" w:hAnsi="Bierstadt Display"/>
        </w:rPr>
      </w:pPr>
    </w:p>
    <w:p w14:paraId="6D58FAE2" w14:textId="77777777" w:rsidR="00CC70C7" w:rsidRDefault="00CC70C7">
      <w:pPr>
        <w:spacing w:after="160"/>
        <w:jc w:val="both"/>
        <w:rPr>
          <w:rFonts w:ascii="Bierstadt Display" w:eastAsia="Calibri" w:hAnsi="Bierstadt Display"/>
        </w:rPr>
      </w:pPr>
    </w:p>
    <w:p w14:paraId="4D2C8CD6" w14:textId="77777777" w:rsidR="00CC70C7" w:rsidRDefault="00CC70C7">
      <w:pPr>
        <w:spacing w:after="160"/>
        <w:jc w:val="both"/>
        <w:rPr>
          <w:rFonts w:ascii="Bierstadt Display" w:eastAsia="Calibri" w:hAnsi="Bierstadt Display"/>
        </w:rPr>
      </w:pPr>
    </w:p>
    <w:p w14:paraId="43B2F598" w14:textId="77777777" w:rsidR="00CC70C7" w:rsidRDefault="00CC70C7">
      <w:pPr>
        <w:spacing w:after="160"/>
        <w:jc w:val="both"/>
        <w:rPr>
          <w:rFonts w:ascii="Bierstadt Display" w:eastAsia="Calibri" w:hAnsi="Bierstadt Display"/>
        </w:rPr>
      </w:pPr>
    </w:p>
    <w:p w14:paraId="5560F36D" w14:textId="77777777" w:rsidR="00CC70C7" w:rsidRDefault="00CC70C7">
      <w:pPr>
        <w:spacing w:after="160"/>
        <w:jc w:val="both"/>
        <w:rPr>
          <w:rFonts w:ascii="Bierstadt Display" w:eastAsia="Calibri" w:hAnsi="Bierstadt Display"/>
        </w:rPr>
      </w:pPr>
    </w:p>
    <w:p w14:paraId="41DA9280" w14:textId="77777777" w:rsidR="00CC70C7" w:rsidRDefault="00CC70C7">
      <w:pPr>
        <w:spacing w:after="160"/>
        <w:jc w:val="both"/>
        <w:rPr>
          <w:rFonts w:ascii="Bierstadt Display" w:eastAsia="Calibri" w:hAnsi="Bierstadt Display"/>
        </w:rPr>
      </w:pPr>
    </w:p>
    <w:p w14:paraId="654D618D" w14:textId="77777777" w:rsidR="00CC70C7" w:rsidRDefault="00CC70C7">
      <w:pPr>
        <w:spacing w:after="160"/>
        <w:jc w:val="both"/>
        <w:rPr>
          <w:rFonts w:ascii="Bierstadt Display" w:eastAsia="Calibri" w:hAnsi="Bierstadt Display"/>
        </w:rPr>
      </w:pPr>
    </w:p>
    <w:p w14:paraId="102FE734" w14:textId="77777777" w:rsidR="00CC70C7" w:rsidRDefault="00CC70C7">
      <w:pPr>
        <w:spacing w:after="160"/>
        <w:jc w:val="both"/>
        <w:rPr>
          <w:rFonts w:ascii="Bierstadt Display" w:eastAsia="Calibri" w:hAnsi="Bierstadt Display"/>
        </w:rPr>
      </w:pPr>
    </w:p>
    <w:p w14:paraId="5720C8F7" w14:textId="77777777" w:rsidR="00CC70C7" w:rsidRDefault="00CC70C7">
      <w:pPr>
        <w:spacing w:after="160"/>
        <w:jc w:val="both"/>
        <w:rPr>
          <w:rFonts w:ascii="Bierstadt Display" w:eastAsia="Calibri" w:hAnsi="Bierstadt Display"/>
        </w:rPr>
      </w:pPr>
    </w:p>
    <w:p w14:paraId="692D65AC" w14:textId="77777777" w:rsidR="00CC70C7" w:rsidRDefault="00CC70C7">
      <w:pPr>
        <w:spacing w:after="160"/>
        <w:jc w:val="both"/>
        <w:rPr>
          <w:rFonts w:ascii="Bierstadt Display" w:eastAsia="Calibri" w:hAnsi="Bierstadt Display"/>
        </w:rPr>
      </w:pPr>
    </w:p>
    <w:p w14:paraId="1B802D26" w14:textId="77777777" w:rsidR="00CC70C7" w:rsidRDefault="00CC70C7">
      <w:pPr>
        <w:spacing w:after="160"/>
        <w:jc w:val="both"/>
        <w:rPr>
          <w:rFonts w:ascii="Bierstadt Display" w:eastAsia="Calibri" w:hAnsi="Bierstadt Display"/>
        </w:rPr>
      </w:pPr>
    </w:p>
    <w:p w14:paraId="593526A2" w14:textId="77777777" w:rsidR="00CC70C7" w:rsidRDefault="00CC70C7">
      <w:pPr>
        <w:spacing w:after="160"/>
        <w:jc w:val="both"/>
        <w:rPr>
          <w:rFonts w:ascii="Bierstadt Display" w:eastAsia="Calibri" w:hAnsi="Bierstadt Display"/>
        </w:rPr>
      </w:pPr>
    </w:p>
    <w:p w14:paraId="13E3FEC0" w14:textId="77777777" w:rsidR="00CC70C7" w:rsidRDefault="00CC70C7">
      <w:pPr>
        <w:spacing w:after="160"/>
        <w:jc w:val="both"/>
        <w:rPr>
          <w:rFonts w:ascii="Bierstadt Display" w:eastAsia="Calibri" w:hAnsi="Bierstadt Display"/>
        </w:rPr>
      </w:pPr>
    </w:p>
    <w:p w14:paraId="2D132144" w14:textId="77777777" w:rsidR="00CC70C7" w:rsidRDefault="00CC70C7">
      <w:pPr>
        <w:spacing w:after="160"/>
        <w:jc w:val="both"/>
        <w:rPr>
          <w:rFonts w:ascii="Bierstadt Display" w:eastAsia="Calibri" w:hAnsi="Bierstadt Display"/>
        </w:rPr>
      </w:pPr>
    </w:p>
    <w:p w14:paraId="07A95A22" w14:textId="77777777" w:rsidR="00CC70C7" w:rsidRDefault="00CC70C7">
      <w:pPr>
        <w:spacing w:after="160"/>
        <w:jc w:val="both"/>
        <w:rPr>
          <w:rFonts w:ascii="Bierstadt Display" w:hAnsi="Bierstadt Display"/>
        </w:rPr>
      </w:pPr>
    </w:p>
    <w:p w14:paraId="6A34E2FF" w14:textId="77777777" w:rsidR="007B5262" w:rsidRDefault="007B5262">
      <w:pPr>
        <w:spacing w:after="160"/>
        <w:jc w:val="both"/>
        <w:rPr>
          <w:rFonts w:ascii="Bierstadt Display" w:hAnsi="Bierstadt Display"/>
        </w:rPr>
      </w:pPr>
    </w:p>
    <w:p w14:paraId="1E6290DF" w14:textId="77777777" w:rsidR="007B5262" w:rsidRDefault="007B5262">
      <w:pPr>
        <w:spacing w:after="160"/>
        <w:jc w:val="both"/>
        <w:rPr>
          <w:rFonts w:ascii="Bierstadt Display" w:hAnsi="Bierstadt Display"/>
        </w:rPr>
      </w:pPr>
    </w:p>
    <w:p w14:paraId="79A1DB71" w14:textId="77777777" w:rsidR="007B5262" w:rsidRDefault="007B5262">
      <w:pPr>
        <w:spacing w:after="160"/>
        <w:jc w:val="both"/>
        <w:rPr>
          <w:rFonts w:ascii="Bierstadt Display" w:hAnsi="Bierstadt Display"/>
        </w:rPr>
      </w:pPr>
    </w:p>
    <w:p w14:paraId="2D44D6AD" w14:textId="77777777" w:rsidR="007B5262" w:rsidRDefault="007B5262">
      <w:pPr>
        <w:spacing w:after="160"/>
        <w:jc w:val="both"/>
        <w:rPr>
          <w:rFonts w:ascii="Bierstadt Display" w:hAnsi="Bierstadt Display"/>
        </w:rPr>
      </w:pPr>
    </w:p>
    <w:p w14:paraId="0CE44B68" w14:textId="77777777" w:rsidR="007B5262" w:rsidRDefault="007B5262">
      <w:pPr>
        <w:spacing w:after="160"/>
        <w:jc w:val="both"/>
        <w:rPr>
          <w:rFonts w:ascii="Bierstadt Display" w:hAnsi="Bierstadt Display"/>
        </w:rPr>
      </w:pPr>
    </w:p>
    <w:p w14:paraId="35D32A8A" w14:textId="77777777" w:rsidR="007B5262" w:rsidRDefault="007B5262">
      <w:pPr>
        <w:spacing w:after="160"/>
        <w:jc w:val="both"/>
        <w:rPr>
          <w:rFonts w:ascii="Bierstadt Display" w:hAnsi="Bierstadt Display"/>
        </w:rPr>
      </w:pPr>
    </w:p>
    <w:p w14:paraId="611104DA" w14:textId="77777777" w:rsidR="007B5262" w:rsidRDefault="007B5262">
      <w:pPr>
        <w:spacing w:after="160"/>
        <w:jc w:val="both"/>
        <w:rPr>
          <w:rFonts w:ascii="Bierstadt Display" w:hAnsi="Bierstadt Display"/>
        </w:rPr>
      </w:pPr>
    </w:p>
    <w:p w14:paraId="4BCE235B" w14:textId="77777777" w:rsidR="007B5262" w:rsidRDefault="007B5262">
      <w:pPr>
        <w:spacing w:after="160"/>
        <w:jc w:val="both"/>
        <w:rPr>
          <w:rFonts w:ascii="Bierstadt Display" w:hAnsi="Bierstadt Display"/>
        </w:rPr>
      </w:pPr>
    </w:p>
    <w:p w14:paraId="10E51B0F" w14:textId="77777777" w:rsidR="007B5262" w:rsidRDefault="007B5262">
      <w:pPr>
        <w:spacing w:after="160"/>
        <w:jc w:val="both"/>
        <w:rPr>
          <w:rFonts w:ascii="Bierstadt Display" w:hAnsi="Bierstadt Display"/>
        </w:rPr>
      </w:pPr>
    </w:p>
    <w:p w14:paraId="6A5FD34E" w14:textId="77777777" w:rsidR="007B5262" w:rsidRDefault="007B5262">
      <w:pPr>
        <w:spacing w:after="160"/>
        <w:jc w:val="both"/>
        <w:rPr>
          <w:rFonts w:ascii="Bierstadt Display" w:hAnsi="Bierstadt Display"/>
        </w:rPr>
      </w:pPr>
    </w:p>
    <w:p w14:paraId="71950F4A" w14:textId="77777777" w:rsidR="007B5262" w:rsidRDefault="007B5262">
      <w:pPr>
        <w:spacing w:after="160"/>
        <w:jc w:val="both"/>
        <w:rPr>
          <w:rFonts w:ascii="Bierstadt Display" w:hAnsi="Bierstadt Display"/>
        </w:rPr>
      </w:pPr>
    </w:p>
    <w:p w14:paraId="628A568E" w14:textId="77777777" w:rsidR="007B5262" w:rsidRDefault="007B5262">
      <w:pPr>
        <w:spacing w:after="160"/>
        <w:jc w:val="both"/>
        <w:rPr>
          <w:rFonts w:ascii="Bierstadt Display" w:hAnsi="Bierstadt Display"/>
        </w:rPr>
      </w:pPr>
    </w:p>
    <w:p w14:paraId="6282CE1E" w14:textId="77777777" w:rsidR="007B5262" w:rsidRPr="00532C97" w:rsidRDefault="007B5262">
      <w:pPr>
        <w:spacing w:after="160"/>
        <w:jc w:val="both"/>
        <w:rPr>
          <w:rFonts w:ascii="Bierstadt Display" w:hAnsi="Bierstadt Display"/>
        </w:rPr>
      </w:pPr>
    </w:p>
    <w:p w14:paraId="0B475AFC" w14:textId="77777777" w:rsidR="00A04986" w:rsidRPr="00CC70C7" w:rsidRDefault="00487C4F">
      <w:pPr>
        <w:pStyle w:val="Heading1"/>
        <w:spacing w:before="360" w:after="200"/>
        <w:rPr>
          <w:rFonts w:ascii="Bierstadt Display" w:hAnsi="Bierstadt Display"/>
          <w:color w:val="auto"/>
          <w:sz w:val="26"/>
          <w:szCs w:val="26"/>
        </w:rPr>
      </w:pPr>
      <w:bookmarkStart w:id="53" w:name="_Toc239680043"/>
      <w:r w:rsidRPr="00CC70C7">
        <w:rPr>
          <w:rFonts w:ascii="Bierstadt Display" w:eastAsia="Calibri" w:hAnsi="Bierstadt Display"/>
          <w:color w:val="auto"/>
          <w:sz w:val="26"/>
          <w:szCs w:val="26"/>
        </w:rPr>
        <w:t>20. Appendix</w:t>
      </w:r>
      <w:bookmarkEnd w:id="53"/>
    </w:p>
    <w:p w14:paraId="2605F8F7" w14:textId="77777777" w:rsidR="00860901" w:rsidRPr="009943F4" w:rsidRDefault="009943F4">
      <w:pPr>
        <w:pStyle w:val="Heading2"/>
        <w:rPr>
          <w:rFonts w:ascii="Bierstadt Display" w:hAnsi="Bierstadt Display"/>
          <w:color w:val="auto"/>
          <w:sz w:val="22"/>
          <w:szCs w:val="22"/>
        </w:rPr>
      </w:pPr>
      <w:bookmarkStart w:id="54" w:name="_Toc239680044"/>
      <w:r w:rsidRPr="009943F4">
        <w:rPr>
          <w:rFonts w:ascii="Bierstadt Display" w:hAnsi="Bierstadt Display"/>
          <w:color w:val="auto"/>
          <w:sz w:val="22"/>
          <w:szCs w:val="22"/>
        </w:rPr>
        <w:t>A. Glossary</w:t>
      </w:r>
      <w:bookmarkEnd w:id="54"/>
    </w:p>
    <w:tbl>
      <w:tblPr>
        <w:tblStyle w:val="TableGrid"/>
        <w:tblW w:w="10000" w:type="dxa"/>
        <w:tblLook w:val="04A0" w:firstRow="1" w:lastRow="0" w:firstColumn="1" w:lastColumn="0" w:noHBand="0" w:noVBand="1"/>
      </w:tblPr>
      <w:tblGrid>
        <w:gridCol w:w="1634"/>
        <w:gridCol w:w="8366"/>
      </w:tblGrid>
      <w:tr w:rsidR="00860901" w:rsidRPr="00F872A8" w14:paraId="5F201C14" w14:textId="77777777" w:rsidTr="0082279F">
        <w:trPr>
          <w:trHeight w:val="323"/>
        </w:trPr>
        <w:tc>
          <w:tcPr>
            <w:tcW w:w="1634" w:type="dxa"/>
            <w:shd w:val="clear" w:color="auto" w:fill="264653"/>
          </w:tcPr>
          <w:p w14:paraId="4E2CE828" w14:textId="77777777" w:rsidR="00860901" w:rsidRPr="00F872A8" w:rsidRDefault="009943F4">
            <w:pPr>
              <w:rPr>
                <w:rFonts w:ascii="Bierstadt Display" w:hAnsi="Bierstadt Display"/>
                <w:sz w:val="18"/>
                <w:szCs w:val="18"/>
              </w:rPr>
            </w:pPr>
            <w:r w:rsidRPr="00F872A8">
              <w:rPr>
                <w:rFonts w:ascii="Bierstadt Display" w:hAnsi="Bierstadt Display"/>
                <w:b/>
                <w:color w:val="FFFFFF"/>
                <w:sz w:val="18"/>
                <w:szCs w:val="18"/>
              </w:rPr>
              <w:t>Term</w:t>
            </w:r>
          </w:p>
        </w:tc>
        <w:tc>
          <w:tcPr>
            <w:tcW w:w="8366" w:type="dxa"/>
            <w:shd w:val="clear" w:color="auto" w:fill="264653"/>
          </w:tcPr>
          <w:p w14:paraId="2BD32ADD" w14:textId="77777777" w:rsidR="00860901" w:rsidRPr="00F872A8" w:rsidRDefault="009943F4">
            <w:pPr>
              <w:rPr>
                <w:rFonts w:ascii="Bierstadt Display" w:hAnsi="Bierstadt Display"/>
                <w:sz w:val="18"/>
                <w:szCs w:val="18"/>
              </w:rPr>
            </w:pPr>
            <w:r w:rsidRPr="00F872A8">
              <w:rPr>
                <w:rFonts w:ascii="Bierstadt Display" w:hAnsi="Bierstadt Display"/>
                <w:b/>
                <w:color w:val="FFFFFF"/>
                <w:sz w:val="18"/>
                <w:szCs w:val="18"/>
              </w:rPr>
              <w:t>Meaning</w:t>
            </w:r>
          </w:p>
        </w:tc>
      </w:tr>
      <w:tr w:rsidR="00860901" w:rsidRPr="00F872A8" w14:paraId="1D0DBCEB" w14:textId="77777777" w:rsidTr="0082279F">
        <w:trPr>
          <w:trHeight w:val="308"/>
        </w:trPr>
        <w:tc>
          <w:tcPr>
            <w:tcW w:w="1634" w:type="dxa"/>
          </w:tcPr>
          <w:p w14:paraId="6DE20327"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AUC</w:t>
            </w:r>
          </w:p>
        </w:tc>
        <w:tc>
          <w:tcPr>
            <w:tcW w:w="8366" w:type="dxa"/>
          </w:tcPr>
          <w:p w14:paraId="129FF1D9"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Area under the ROC curve. A ranking-quality score from 0.5 (chance) to 1.0 (perfect separation).</w:t>
            </w:r>
          </w:p>
        </w:tc>
      </w:tr>
      <w:tr w:rsidR="00860901" w:rsidRPr="00F872A8" w14:paraId="0C51B770" w14:textId="77777777" w:rsidTr="0082279F">
        <w:trPr>
          <w:trHeight w:val="323"/>
        </w:trPr>
        <w:tc>
          <w:tcPr>
            <w:tcW w:w="1634" w:type="dxa"/>
          </w:tcPr>
          <w:p w14:paraId="331547DB"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BCR</w:t>
            </w:r>
          </w:p>
        </w:tc>
        <w:tc>
          <w:tcPr>
            <w:tcW w:w="8366" w:type="dxa"/>
          </w:tcPr>
          <w:p w14:paraId="52727725"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Benefit-cost ratio. Quantified benefits divided by platform cost for the illustrative Year-1 pilot.</w:t>
            </w:r>
          </w:p>
        </w:tc>
      </w:tr>
      <w:tr w:rsidR="00860901" w:rsidRPr="00F872A8" w14:paraId="4F726BA9" w14:textId="77777777" w:rsidTr="0082279F">
        <w:trPr>
          <w:trHeight w:val="323"/>
        </w:trPr>
        <w:tc>
          <w:tcPr>
            <w:tcW w:w="1634" w:type="dxa"/>
          </w:tcPr>
          <w:p w14:paraId="35F6F3DE"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Helper</w:t>
            </w:r>
          </w:p>
        </w:tc>
        <w:tc>
          <w:tcPr>
            <w:tcW w:w="8366" w:type="dxa"/>
          </w:tcPr>
          <w:p w14:paraId="5DF65D9E"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An individual or institutional giver using the fee-support path.</w:t>
            </w:r>
          </w:p>
        </w:tc>
      </w:tr>
      <w:tr w:rsidR="00860901" w:rsidRPr="00F872A8" w14:paraId="677A1F14" w14:textId="77777777" w:rsidTr="0082279F">
        <w:trPr>
          <w:trHeight w:val="308"/>
        </w:trPr>
        <w:tc>
          <w:tcPr>
            <w:tcW w:w="1634" w:type="dxa"/>
          </w:tcPr>
          <w:p w14:paraId="7399167F"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KPI</w:t>
            </w:r>
          </w:p>
        </w:tc>
        <w:tc>
          <w:tcPr>
            <w:tcW w:w="8366" w:type="dxa"/>
          </w:tcPr>
          <w:p w14:paraId="5300F9C0"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Key performance indicator. A measured pilot target such as queue coverage or settlement integrity.</w:t>
            </w:r>
          </w:p>
        </w:tc>
      </w:tr>
      <w:tr w:rsidR="00860901" w:rsidRPr="00F872A8" w14:paraId="15D676F1" w14:textId="77777777" w:rsidTr="0082279F">
        <w:trPr>
          <w:trHeight w:val="323"/>
        </w:trPr>
        <w:tc>
          <w:tcPr>
            <w:tcW w:w="1634" w:type="dxa"/>
          </w:tcPr>
          <w:p w14:paraId="5307246C"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MOU</w:t>
            </w:r>
          </w:p>
        </w:tc>
        <w:tc>
          <w:tcPr>
            <w:tcW w:w="8366" w:type="dxa"/>
          </w:tcPr>
          <w:p w14:paraId="540D1B20"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Memorandum of understanding. A signed school partnership agreement required before live student data.</w:t>
            </w:r>
          </w:p>
        </w:tc>
      </w:tr>
      <w:tr w:rsidR="00860901" w:rsidRPr="00F872A8" w14:paraId="4D45D09D" w14:textId="77777777" w:rsidTr="0082279F">
        <w:trPr>
          <w:trHeight w:val="308"/>
        </w:trPr>
        <w:tc>
          <w:tcPr>
            <w:tcW w:w="1634" w:type="dxa"/>
          </w:tcPr>
          <w:p w14:paraId="5F9DA6A2"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MVP</w:t>
            </w:r>
          </w:p>
        </w:tc>
        <w:tc>
          <w:tcPr>
            <w:tcW w:w="8366" w:type="dxa"/>
          </w:tcPr>
          <w:p w14:paraId="3E0E7FB3"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Minimum viable product. The finished fee-support path delivered in this proof of concept.</w:t>
            </w:r>
          </w:p>
        </w:tc>
      </w:tr>
      <w:tr w:rsidR="00860901" w:rsidRPr="00F872A8" w14:paraId="3FE4DCF7" w14:textId="77777777" w:rsidTr="0082279F">
        <w:trPr>
          <w:trHeight w:val="323"/>
        </w:trPr>
        <w:tc>
          <w:tcPr>
            <w:tcW w:w="1634" w:type="dxa"/>
          </w:tcPr>
          <w:p w14:paraId="0A610808"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Pass-through gift</w:t>
            </w:r>
          </w:p>
        </w:tc>
        <w:tc>
          <w:tcPr>
            <w:tcW w:w="8366" w:type="dxa"/>
          </w:tcPr>
          <w:p w14:paraId="477DCB16"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 xml:space="preserve">Fee money that settles to a school fee account. It is not </w:t>
            </w:r>
            <w:proofErr w:type="spellStart"/>
            <w:r w:rsidRPr="00F872A8">
              <w:rPr>
                <w:rFonts w:ascii="Bierstadt Display" w:hAnsi="Bierstadt Display"/>
                <w:sz w:val="18"/>
                <w:szCs w:val="18"/>
              </w:rPr>
              <w:t>ElimuMatch</w:t>
            </w:r>
            <w:proofErr w:type="spellEnd"/>
            <w:r w:rsidRPr="00F872A8">
              <w:rPr>
                <w:rFonts w:ascii="Bierstadt Display" w:hAnsi="Bierstadt Display"/>
                <w:sz w:val="18"/>
                <w:szCs w:val="18"/>
              </w:rPr>
              <w:t xml:space="preserve"> revenue.</w:t>
            </w:r>
          </w:p>
        </w:tc>
      </w:tr>
      <w:tr w:rsidR="00860901" w:rsidRPr="00F872A8" w14:paraId="25AE3679" w14:textId="77777777" w:rsidTr="0082279F">
        <w:trPr>
          <w:trHeight w:val="323"/>
        </w:trPr>
        <w:tc>
          <w:tcPr>
            <w:tcW w:w="1634" w:type="dxa"/>
          </w:tcPr>
          <w:p w14:paraId="49FDBEA1"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PoC</w:t>
            </w:r>
          </w:p>
        </w:tc>
        <w:tc>
          <w:tcPr>
            <w:tcW w:w="8366" w:type="dxa"/>
          </w:tcPr>
          <w:p w14:paraId="26870A98"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Proof of concept. The working system shown here, built on synthetic data until partner validation.</w:t>
            </w:r>
          </w:p>
        </w:tc>
      </w:tr>
      <w:tr w:rsidR="00860901" w:rsidRPr="00F872A8" w14:paraId="0640A0D5" w14:textId="77777777" w:rsidTr="0082279F">
        <w:trPr>
          <w:trHeight w:val="308"/>
        </w:trPr>
        <w:tc>
          <w:tcPr>
            <w:tcW w:w="1634" w:type="dxa"/>
          </w:tcPr>
          <w:p w14:paraId="276C7DDA"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Recall (dropout)</w:t>
            </w:r>
          </w:p>
        </w:tc>
        <w:tc>
          <w:tcPr>
            <w:tcW w:w="8366" w:type="dxa"/>
          </w:tcPr>
          <w:p w14:paraId="0824C906"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Share of students who later leave that the model correctly flags as high priority.</w:t>
            </w:r>
          </w:p>
        </w:tc>
      </w:tr>
      <w:tr w:rsidR="00860901" w:rsidRPr="00F872A8" w14:paraId="7580AAE9" w14:textId="77777777" w:rsidTr="0082279F">
        <w:trPr>
          <w:trHeight w:val="323"/>
        </w:trPr>
        <w:tc>
          <w:tcPr>
            <w:tcW w:w="1634" w:type="dxa"/>
          </w:tcPr>
          <w:p w14:paraId="7866C0F3"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SES</w:t>
            </w:r>
          </w:p>
        </w:tc>
        <w:tc>
          <w:tcPr>
            <w:tcW w:w="8366" w:type="dxa"/>
          </w:tcPr>
          <w:p w14:paraId="1905259D"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Socioeconomic status. Used for fairness checks and context, not as a sole targeting label.</w:t>
            </w:r>
          </w:p>
        </w:tc>
      </w:tr>
      <w:tr w:rsidR="00860901" w:rsidRPr="00F872A8" w14:paraId="0E4B2B48" w14:textId="77777777" w:rsidTr="0082279F">
        <w:trPr>
          <w:trHeight w:val="323"/>
        </w:trPr>
        <w:tc>
          <w:tcPr>
            <w:tcW w:w="1634" w:type="dxa"/>
          </w:tcPr>
          <w:p w14:paraId="6429934B"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SHAP</w:t>
            </w:r>
          </w:p>
        </w:tc>
        <w:tc>
          <w:tcPr>
            <w:tcW w:w="8366" w:type="dxa"/>
          </w:tcPr>
          <w:p w14:paraId="2A049EC1"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A method that explains which features drive a student’s risk score for staff. Not shown to helpers.</w:t>
            </w:r>
          </w:p>
        </w:tc>
      </w:tr>
      <w:tr w:rsidR="00860901" w:rsidRPr="00F872A8" w14:paraId="6468E58A" w14:textId="77777777" w:rsidTr="0082279F">
        <w:trPr>
          <w:trHeight w:val="308"/>
        </w:trPr>
        <w:tc>
          <w:tcPr>
            <w:tcW w:w="1634" w:type="dxa"/>
          </w:tcPr>
          <w:p w14:paraId="74C82279"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Support Hub</w:t>
            </w:r>
          </w:p>
        </w:tc>
        <w:tc>
          <w:tcPr>
            <w:tcW w:w="8366" w:type="dxa"/>
          </w:tcPr>
          <w:p w14:paraId="3CDF7A70"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The operations view for queues, settlement rejects, concentration, freshness, and pilot KPIs.</w:t>
            </w:r>
          </w:p>
        </w:tc>
      </w:tr>
      <w:tr w:rsidR="00860901" w:rsidRPr="00F872A8" w14:paraId="16E9D1B0" w14:textId="77777777" w:rsidTr="0082279F">
        <w:trPr>
          <w:trHeight w:val="323"/>
        </w:trPr>
        <w:tc>
          <w:tcPr>
            <w:tcW w:w="1634" w:type="dxa"/>
          </w:tcPr>
          <w:p w14:paraId="273ACA95"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Tier-1 data</w:t>
            </w:r>
          </w:p>
        </w:tc>
        <w:tc>
          <w:tcPr>
            <w:tcW w:w="8366" w:type="dxa"/>
          </w:tcPr>
          <w:p w14:paraId="157A7BBD" w14:textId="77777777" w:rsidR="00860901" w:rsidRPr="00F872A8" w:rsidRDefault="009943F4">
            <w:pPr>
              <w:rPr>
                <w:rFonts w:ascii="Bierstadt Display" w:hAnsi="Bierstadt Display"/>
                <w:sz w:val="18"/>
                <w:szCs w:val="18"/>
              </w:rPr>
            </w:pPr>
            <w:r w:rsidRPr="00F872A8">
              <w:rPr>
                <w:rFonts w:ascii="Bierstadt Display" w:hAnsi="Bierstadt Display"/>
                <w:sz w:val="18"/>
                <w:szCs w:val="18"/>
              </w:rPr>
              <w:t>Administrative fields schools already hold, such as fees, grades, and attendance.</w:t>
            </w:r>
          </w:p>
        </w:tc>
      </w:tr>
    </w:tbl>
    <w:p w14:paraId="27EC43B5" w14:textId="77777777" w:rsidR="00A04986" w:rsidRPr="00532C97" w:rsidRDefault="00487C4F">
      <w:pPr>
        <w:pStyle w:val="Heading2"/>
        <w:spacing w:before="280" w:after="120"/>
        <w:rPr>
          <w:rFonts w:ascii="Bierstadt Display" w:hAnsi="Bierstadt Display"/>
          <w:color w:val="auto"/>
          <w:sz w:val="22"/>
          <w:szCs w:val="22"/>
        </w:rPr>
      </w:pPr>
      <w:bookmarkStart w:id="55" w:name="_Toc239680045"/>
      <w:r w:rsidRPr="00532C97">
        <w:rPr>
          <w:rFonts w:ascii="Bierstadt Display" w:eastAsia="Calibri" w:hAnsi="Bierstadt Display"/>
          <w:color w:val="auto"/>
          <w:sz w:val="22"/>
          <w:szCs w:val="22"/>
        </w:rPr>
        <w:t>B. Key links and internal documents</w:t>
      </w:r>
      <w:bookmarkEnd w:id="55"/>
    </w:p>
    <w:p w14:paraId="1ADEA6C7" w14:textId="77777777" w:rsidR="003D72F8" w:rsidRDefault="00487C4F" w:rsidP="00A417C8">
      <w:pPr>
        <w:spacing w:after="160" w:line="240" w:lineRule="auto"/>
        <w:jc w:val="both"/>
        <w:rPr>
          <w:rFonts w:ascii="Bierstadt Display" w:eastAsia="Calibri" w:hAnsi="Bierstadt Display"/>
        </w:rPr>
      </w:pPr>
      <w:r w:rsidRPr="00532C97">
        <w:rPr>
          <w:rFonts w:ascii="Bierstadt Display" w:eastAsia="Calibri" w:hAnsi="Bierstadt Display"/>
        </w:rPr>
        <w:t xml:space="preserve">The live demos open at </w:t>
      </w:r>
      <w:hyperlink r:id="rId33" w:history="1">
        <w:r w:rsidR="00914184" w:rsidRPr="001C5CFD">
          <w:rPr>
            <w:rStyle w:val="Hyperlink"/>
            <w:rFonts w:ascii="Bierstadt Display" w:eastAsia="Calibri" w:hAnsi="Bierstadt Display"/>
          </w:rPr>
          <w:t>https://jesyldah.github.io/ElimuMatch/</w:t>
        </w:r>
      </w:hyperlink>
      <w:r w:rsidR="00914184">
        <w:rPr>
          <w:rFonts w:ascii="Bierstadt Display" w:eastAsia="Calibri" w:hAnsi="Bierstadt Display"/>
        </w:rPr>
        <w:t xml:space="preserve"> </w:t>
      </w:r>
      <w:r w:rsidRPr="00532C97">
        <w:rPr>
          <w:rFonts w:ascii="Bierstadt Display" w:eastAsia="Calibri" w:hAnsi="Bierstadt Display"/>
        </w:rPr>
        <w:t xml:space="preserve"> (</w:t>
      </w:r>
      <w:proofErr w:type="spellStart"/>
      <w:r w:rsidRPr="00532C97">
        <w:rPr>
          <w:rFonts w:ascii="Bierstadt Display" w:eastAsia="Calibri" w:hAnsi="Bierstadt Display"/>
        </w:rPr>
        <w:t>Mwanyamba</w:t>
      </w:r>
      <w:proofErr w:type="spellEnd"/>
      <w:r w:rsidRPr="00532C97">
        <w:rPr>
          <w:rFonts w:ascii="Bierstadt Display" w:eastAsia="Calibri" w:hAnsi="Bierstadt Display"/>
        </w:rPr>
        <w:t xml:space="preserve">, 2026). </w:t>
      </w:r>
    </w:p>
    <w:p w14:paraId="1C3AF2A5" w14:textId="07106425" w:rsidR="00A417C8" w:rsidRDefault="00487C4F" w:rsidP="00A417C8">
      <w:pPr>
        <w:spacing w:after="160" w:line="240" w:lineRule="auto"/>
        <w:jc w:val="both"/>
        <w:rPr>
          <w:rFonts w:ascii="Bierstadt Display" w:eastAsia="Calibri" w:hAnsi="Bierstadt Display"/>
        </w:rPr>
      </w:pPr>
      <w:r w:rsidRPr="00532C97">
        <w:rPr>
          <w:rFonts w:ascii="Bierstadt Display" w:eastAsia="Calibri" w:hAnsi="Bierstadt Display"/>
        </w:rPr>
        <w:t xml:space="preserve">Source code is at </w:t>
      </w:r>
      <w:hyperlink r:id="rId34" w:history="1">
        <w:r w:rsidR="00914184" w:rsidRPr="001C5CFD">
          <w:rPr>
            <w:rStyle w:val="Hyperlink"/>
            <w:rFonts w:ascii="Bierstadt Display" w:eastAsia="Calibri" w:hAnsi="Bierstadt Display"/>
          </w:rPr>
          <w:t>https://github.com/Jesyldah/ElimuMatch</w:t>
        </w:r>
      </w:hyperlink>
      <w:r w:rsidRPr="00532C97">
        <w:rPr>
          <w:rFonts w:ascii="Bierstadt Display" w:eastAsia="Calibri" w:hAnsi="Bierstadt Display"/>
        </w:rPr>
        <w:t>.</w:t>
      </w:r>
      <w:r w:rsidR="003C622E">
        <w:rPr>
          <w:rFonts w:ascii="Bierstadt Display" w:eastAsia="Calibri" w:hAnsi="Bierstadt Display"/>
        </w:rPr>
        <w:t xml:space="preserve"> </w:t>
      </w:r>
    </w:p>
    <w:p w14:paraId="45145BAE" w14:textId="77777777" w:rsidR="00A417C8" w:rsidRDefault="00487C4F" w:rsidP="00A417C8">
      <w:pPr>
        <w:spacing w:after="160" w:line="240" w:lineRule="auto"/>
        <w:jc w:val="both"/>
        <w:rPr>
          <w:rFonts w:ascii="Bierstadt Display" w:eastAsia="Calibri" w:hAnsi="Bierstadt Display"/>
        </w:rPr>
      </w:pPr>
      <w:r w:rsidRPr="00532C97">
        <w:rPr>
          <w:rFonts w:ascii="Bierstadt Display" w:eastAsia="Calibri" w:hAnsi="Bierstadt Display"/>
        </w:rPr>
        <w:t>Full</w:t>
      </w:r>
      <w:r w:rsidR="003C622E">
        <w:rPr>
          <w:rFonts w:ascii="Bierstadt Display" w:eastAsia="Calibri" w:hAnsi="Bierstadt Display"/>
        </w:rPr>
        <w:t xml:space="preserve"> </w:t>
      </w:r>
      <w:r w:rsidRPr="00532C97">
        <w:rPr>
          <w:rFonts w:ascii="Bierstadt Display" w:eastAsia="Calibri" w:hAnsi="Bierstadt Display"/>
        </w:rPr>
        <w:t xml:space="preserve">data and limitation prose is in </w:t>
      </w:r>
      <w:r w:rsidRPr="00532C97">
        <w:rPr>
          <w:rFonts w:ascii="Bierstadt Display" w:eastAsia="Consolas" w:hAnsi="Bierstadt Display"/>
        </w:rPr>
        <w:t>DATA_AND_LIMITATIONS.md</w:t>
      </w:r>
      <w:r w:rsidRPr="00532C97">
        <w:rPr>
          <w:rFonts w:ascii="Bierstadt Display" w:eastAsia="Calibri" w:hAnsi="Bierstadt Display"/>
        </w:rPr>
        <w:t xml:space="preserve">. </w:t>
      </w:r>
    </w:p>
    <w:p w14:paraId="65B1313E" w14:textId="77777777" w:rsidR="00A417C8" w:rsidRDefault="00487C4F" w:rsidP="00A417C8">
      <w:pPr>
        <w:spacing w:after="160" w:line="240" w:lineRule="auto"/>
        <w:jc w:val="both"/>
        <w:rPr>
          <w:rFonts w:ascii="Bierstadt Display" w:eastAsia="Calibri" w:hAnsi="Bierstadt Display"/>
        </w:rPr>
      </w:pPr>
      <w:r w:rsidRPr="00532C97">
        <w:rPr>
          <w:rFonts w:ascii="Bierstadt Display" w:eastAsia="Calibri" w:hAnsi="Bierstadt Display"/>
        </w:rPr>
        <w:t xml:space="preserve">Cost-benefit tables are expanded in </w:t>
      </w:r>
      <w:r w:rsidRPr="00532C97">
        <w:rPr>
          <w:rFonts w:ascii="Bierstadt Display" w:eastAsia="Consolas" w:hAnsi="Bierstadt Display"/>
        </w:rPr>
        <w:t>COST_BENEFIT_ANALYSIS.md</w:t>
      </w:r>
      <w:r w:rsidRPr="00532C97">
        <w:rPr>
          <w:rFonts w:ascii="Bierstadt Display" w:eastAsia="Calibri" w:hAnsi="Bierstadt Display"/>
        </w:rPr>
        <w:t xml:space="preserve">. </w:t>
      </w:r>
    </w:p>
    <w:p w14:paraId="755CBC59" w14:textId="77777777" w:rsidR="00A417C8" w:rsidRDefault="00487C4F" w:rsidP="00A417C8">
      <w:pPr>
        <w:spacing w:after="160" w:line="240" w:lineRule="auto"/>
        <w:jc w:val="both"/>
        <w:rPr>
          <w:rFonts w:ascii="Bierstadt Display" w:eastAsia="Calibri" w:hAnsi="Bierstadt Display"/>
        </w:rPr>
      </w:pPr>
      <w:r w:rsidRPr="00532C97">
        <w:rPr>
          <w:rFonts w:ascii="Bierstadt Display" w:eastAsia="Calibri" w:hAnsi="Bierstadt Display"/>
        </w:rPr>
        <w:t xml:space="preserve">Schema browsing is available via </w:t>
      </w:r>
      <w:proofErr w:type="spellStart"/>
      <w:r w:rsidRPr="00532C97">
        <w:rPr>
          <w:rFonts w:ascii="Bierstadt Display" w:eastAsia="Consolas" w:hAnsi="Bierstadt Display"/>
        </w:rPr>
        <w:t>db</w:t>
      </w:r>
      <w:proofErr w:type="spellEnd"/>
      <w:r w:rsidRPr="00532C97">
        <w:rPr>
          <w:rFonts w:ascii="Bierstadt Display" w:eastAsia="Consolas" w:hAnsi="Bierstadt Display"/>
        </w:rPr>
        <w:t>/schema_dashboard.html</w:t>
      </w:r>
      <w:r w:rsidRPr="00532C97">
        <w:rPr>
          <w:rFonts w:ascii="Bierstadt Display" w:eastAsia="Calibri" w:hAnsi="Bierstadt Display"/>
        </w:rPr>
        <w:t xml:space="preserve">. </w:t>
      </w:r>
    </w:p>
    <w:p w14:paraId="2DEE4462" w14:textId="59BAFBDA" w:rsidR="00A04986" w:rsidRDefault="00487C4F" w:rsidP="00A417C8">
      <w:pPr>
        <w:spacing w:after="160" w:line="240" w:lineRule="auto"/>
        <w:jc w:val="both"/>
        <w:rPr>
          <w:rFonts w:ascii="Bierstadt Display" w:eastAsia="Calibri" w:hAnsi="Bierstadt Display"/>
        </w:rPr>
      </w:pPr>
      <w:r w:rsidRPr="00532C97">
        <w:rPr>
          <w:rFonts w:ascii="Bierstadt Display" w:eastAsia="Calibri" w:hAnsi="Bierstadt Display"/>
        </w:rPr>
        <w:t xml:space="preserve">Modeling and SHAP write-ups sit under </w:t>
      </w:r>
      <w:proofErr w:type="spellStart"/>
      <w:r w:rsidRPr="00532C97">
        <w:rPr>
          <w:rFonts w:ascii="Bierstadt Display" w:eastAsia="Consolas" w:hAnsi="Bierstadt Display"/>
        </w:rPr>
        <w:t>modeling_outputs</w:t>
      </w:r>
      <w:proofErr w:type="spellEnd"/>
      <w:r w:rsidRPr="00532C97">
        <w:rPr>
          <w:rFonts w:ascii="Bierstadt Display" w:eastAsia="Consolas" w:hAnsi="Bierstadt Display"/>
        </w:rPr>
        <w:t>/</w:t>
      </w:r>
      <w:r w:rsidRPr="00532C97">
        <w:rPr>
          <w:rFonts w:ascii="Bierstadt Display" w:eastAsia="Calibri" w:hAnsi="Bierstadt Display"/>
        </w:rPr>
        <w:t xml:space="preserve"> and </w:t>
      </w:r>
      <w:proofErr w:type="spellStart"/>
      <w:r w:rsidRPr="00532C97">
        <w:rPr>
          <w:rFonts w:ascii="Bierstadt Display" w:eastAsia="Consolas" w:hAnsi="Bierstadt Display"/>
        </w:rPr>
        <w:t>shap_outputs</w:t>
      </w:r>
      <w:proofErr w:type="spellEnd"/>
      <w:r w:rsidRPr="00532C97">
        <w:rPr>
          <w:rFonts w:ascii="Bierstadt Display" w:eastAsia="Consolas" w:hAnsi="Bierstadt Display"/>
        </w:rPr>
        <w:t>/</w:t>
      </w:r>
      <w:r w:rsidRPr="00532C97">
        <w:rPr>
          <w:rFonts w:ascii="Bierstadt Display" w:eastAsia="Calibri" w:hAnsi="Bierstadt Display"/>
        </w:rPr>
        <w:t>.</w:t>
      </w:r>
    </w:p>
    <w:p w14:paraId="17FFC5FE" w14:textId="77777777" w:rsidR="003D72F8" w:rsidRPr="00532C97" w:rsidRDefault="003D72F8" w:rsidP="00A417C8">
      <w:pPr>
        <w:spacing w:after="160" w:line="240" w:lineRule="auto"/>
        <w:jc w:val="both"/>
        <w:rPr>
          <w:rFonts w:ascii="Bierstadt Display" w:hAnsi="Bierstadt Display"/>
        </w:rPr>
      </w:pPr>
    </w:p>
    <w:p w14:paraId="28C21DF9" w14:textId="77777777" w:rsidR="00A04986" w:rsidRPr="00532C97" w:rsidRDefault="00487C4F">
      <w:pPr>
        <w:pStyle w:val="Heading2"/>
        <w:spacing w:before="280" w:after="120"/>
        <w:rPr>
          <w:rFonts w:ascii="Bierstadt Display" w:hAnsi="Bierstadt Display"/>
          <w:color w:val="auto"/>
          <w:sz w:val="22"/>
          <w:szCs w:val="22"/>
        </w:rPr>
      </w:pPr>
      <w:bookmarkStart w:id="56" w:name="_Toc239680046"/>
      <w:r w:rsidRPr="00532C97">
        <w:rPr>
          <w:rFonts w:ascii="Bierstadt Display" w:eastAsia="Calibri" w:hAnsi="Bierstadt Display"/>
          <w:color w:val="auto"/>
          <w:sz w:val="22"/>
          <w:szCs w:val="22"/>
        </w:rPr>
        <w:lastRenderedPageBreak/>
        <w:t>C. Figure index (report narrative)</w:t>
      </w:r>
      <w:bookmarkEnd w:id="56"/>
    </w:p>
    <w:tbl>
      <w:tblPr>
        <w:tblW w:w="0" w:type="auto"/>
        <w:tblLook w:val="04A0" w:firstRow="1" w:lastRow="0" w:firstColumn="1" w:lastColumn="0" w:noHBand="0" w:noVBand="1"/>
      </w:tblPr>
      <w:tblGrid>
        <w:gridCol w:w="768"/>
        <w:gridCol w:w="4727"/>
        <w:gridCol w:w="3969"/>
      </w:tblGrid>
      <w:tr w:rsidR="003630C4" w:rsidRPr="003630C4" w14:paraId="2C5F97FA"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264653"/>
          </w:tcPr>
          <w:p w14:paraId="3A04A00A"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Fig.</w:t>
            </w:r>
          </w:p>
        </w:tc>
        <w:tc>
          <w:tcPr>
            <w:tcW w:w="4727" w:type="dxa"/>
            <w:tcBorders>
              <w:top w:val="single" w:sz="4" w:space="0" w:color="CCCCCC"/>
              <w:left w:val="single" w:sz="4" w:space="0" w:color="CCCCCC"/>
              <w:bottom w:val="single" w:sz="4" w:space="0" w:color="CCCCCC"/>
              <w:right w:val="single" w:sz="4" w:space="0" w:color="CCCCCC"/>
            </w:tcBorders>
            <w:shd w:val="clear" w:color="auto" w:fill="264653"/>
          </w:tcPr>
          <w:p w14:paraId="5E7C7D84"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Subject</w:t>
            </w:r>
          </w:p>
        </w:tc>
        <w:tc>
          <w:tcPr>
            <w:tcW w:w="3969" w:type="dxa"/>
            <w:tcBorders>
              <w:top w:val="single" w:sz="4" w:space="0" w:color="CCCCCC"/>
              <w:left w:val="single" w:sz="4" w:space="0" w:color="CCCCCC"/>
              <w:bottom w:val="single" w:sz="4" w:space="0" w:color="CCCCCC"/>
              <w:right w:val="single" w:sz="4" w:space="0" w:color="CCCCCC"/>
            </w:tcBorders>
            <w:shd w:val="clear" w:color="auto" w:fill="264653"/>
          </w:tcPr>
          <w:p w14:paraId="68E821A5"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Path</w:t>
            </w:r>
          </w:p>
        </w:tc>
      </w:tr>
      <w:tr w:rsidR="0000066E" w:rsidRPr="003630C4" w14:paraId="06EABD69" w14:textId="77777777" w:rsidTr="009943F4">
        <w:tc>
          <w:tcPr>
            <w:tcW w:w="768" w:type="dxa"/>
            <w:tcBorders>
              <w:top w:val="single" w:sz="4" w:space="0" w:color="CCCCCC"/>
              <w:left w:val="single" w:sz="4" w:space="0" w:color="CCCCCC"/>
              <w:bottom w:val="single" w:sz="4" w:space="0" w:color="CCCCCC"/>
              <w:right w:val="single" w:sz="4" w:space="0" w:color="CCCCCC"/>
            </w:tcBorders>
          </w:tcPr>
          <w:p w14:paraId="6A560DE9"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1-2</w:t>
            </w:r>
          </w:p>
        </w:tc>
        <w:tc>
          <w:tcPr>
            <w:tcW w:w="4727" w:type="dxa"/>
            <w:tcBorders>
              <w:top w:val="single" w:sz="4" w:space="0" w:color="CCCCCC"/>
              <w:left w:val="single" w:sz="4" w:space="0" w:color="CCCCCC"/>
              <w:bottom w:val="single" w:sz="4" w:space="0" w:color="CCCCCC"/>
              <w:right w:val="single" w:sz="4" w:space="0" w:color="CCCCCC"/>
            </w:tcBorders>
          </w:tcPr>
          <w:p w14:paraId="0260976A"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External grounding</w:t>
            </w:r>
            <w:r w:rsidRPr="003630C4">
              <w:rPr>
                <w:rFonts w:ascii="Bierstadt Display" w:eastAsia="Calibri" w:hAnsi="Bierstadt Display"/>
                <w:sz w:val="18"/>
                <w:szCs w:val="18"/>
              </w:rPr>
              <w:t xml:space="preserve"> (completion funnel; secondary enrolment 2020-2024)</w:t>
            </w:r>
          </w:p>
        </w:tc>
        <w:tc>
          <w:tcPr>
            <w:tcW w:w="3969" w:type="dxa"/>
            <w:tcBorders>
              <w:top w:val="single" w:sz="4" w:space="0" w:color="CCCCCC"/>
              <w:left w:val="single" w:sz="4" w:space="0" w:color="CCCCCC"/>
              <w:bottom w:val="single" w:sz="4" w:space="0" w:color="CCCCCC"/>
              <w:right w:val="single" w:sz="4" w:space="0" w:color="CCCCCC"/>
            </w:tcBorders>
          </w:tcPr>
          <w:p w14:paraId="4E9D62F9"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/ext_02_*.</w:t>
            </w:r>
            <w:proofErr w:type="spellStart"/>
            <w:r w:rsidRPr="003630C4">
              <w:rPr>
                <w:rFonts w:ascii="Bierstadt Display" w:eastAsia="Consolas" w:hAnsi="Bierstadt Display"/>
                <w:sz w:val="18"/>
                <w:szCs w:val="18"/>
              </w:rPr>
              <w:t>png</w:t>
            </w:r>
            <w:proofErr w:type="spellEnd"/>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ext_03_*.png</w:t>
            </w:r>
          </w:p>
        </w:tc>
      </w:tr>
      <w:tr w:rsidR="0000066E" w:rsidRPr="003630C4" w14:paraId="1D2FED0D"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F7F4EF"/>
          </w:tcPr>
          <w:p w14:paraId="76710C2E"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3</w:t>
            </w:r>
          </w:p>
        </w:tc>
        <w:tc>
          <w:tcPr>
            <w:tcW w:w="4727" w:type="dxa"/>
            <w:tcBorders>
              <w:top w:val="single" w:sz="4" w:space="0" w:color="CCCCCC"/>
              <w:left w:val="single" w:sz="4" w:space="0" w:color="CCCCCC"/>
              <w:bottom w:val="single" w:sz="4" w:space="0" w:color="CCCCCC"/>
              <w:right w:val="single" w:sz="4" w:space="0" w:color="CCCCCC"/>
            </w:tcBorders>
            <w:shd w:val="clear" w:color="auto" w:fill="F7F4EF"/>
          </w:tcPr>
          <w:p w14:paraId="69ED32E6"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Product layers (helper / ops / analytics)</w:t>
            </w:r>
          </w:p>
        </w:tc>
        <w:tc>
          <w:tcPr>
            <w:tcW w:w="3969" w:type="dxa"/>
            <w:tcBorders>
              <w:top w:val="single" w:sz="4" w:space="0" w:color="CCCCCC"/>
              <w:left w:val="single" w:sz="4" w:space="0" w:color="CCCCCC"/>
              <w:bottom w:val="single" w:sz="4" w:space="0" w:color="CCCCCC"/>
              <w:right w:val="single" w:sz="4" w:space="0" w:color="CCCCCC"/>
            </w:tcBorders>
            <w:shd w:val="clear" w:color="auto" w:fill="F7F4EF"/>
          </w:tcPr>
          <w:p w14:paraId="4BC69ADD"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/01_product_layers.png</w:t>
            </w:r>
          </w:p>
        </w:tc>
      </w:tr>
      <w:tr w:rsidR="0000066E" w:rsidRPr="003630C4" w14:paraId="12262237" w14:textId="77777777" w:rsidTr="009943F4">
        <w:tc>
          <w:tcPr>
            <w:tcW w:w="768" w:type="dxa"/>
            <w:tcBorders>
              <w:top w:val="single" w:sz="4" w:space="0" w:color="CCCCCC"/>
              <w:left w:val="single" w:sz="4" w:space="0" w:color="CCCCCC"/>
              <w:bottom w:val="single" w:sz="4" w:space="0" w:color="CCCCCC"/>
              <w:right w:val="single" w:sz="4" w:space="0" w:color="CCCCCC"/>
            </w:tcBorders>
          </w:tcPr>
          <w:p w14:paraId="52A5BA41"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3b</w:t>
            </w:r>
          </w:p>
        </w:tc>
        <w:tc>
          <w:tcPr>
            <w:tcW w:w="4727" w:type="dxa"/>
            <w:tcBorders>
              <w:top w:val="single" w:sz="4" w:space="0" w:color="CCCCCC"/>
              <w:left w:val="single" w:sz="4" w:space="0" w:color="CCCCCC"/>
              <w:bottom w:val="single" w:sz="4" w:space="0" w:color="CCCCCC"/>
              <w:right w:val="single" w:sz="4" w:space="0" w:color="CCCCCC"/>
            </w:tcBorders>
          </w:tcPr>
          <w:p w14:paraId="3AE721BC"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Day in the life of one fee gift</w:t>
            </w:r>
          </w:p>
        </w:tc>
        <w:tc>
          <w:tcPr>
            <w:tcW w:w="3969" w:type="dxa"/>
            <w:tcBorders>
              <w:top w:val="single" w:sz="4" w:space="0" w:color="CCCCCC"/>
              <w:left w:val="single" w:sz="4" w:space="0" w:color="CCCCCC"/>
              <w:bottom w:val="single" w:sz="4" w:space="0" w:color="CCCCCC"/>
              <w:right w:val="single" w:sz="4" w:space="0" w:color="CCCCCC"/>
            </w:tcBorders>
          </w:tcPr>
          <w:p w14:paraId="50060622"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/10_gift_journey.png</w:t>
            </w:r>
          </w:p>
        </w:tc>
      </w:tr>
      <w:tr w:rsidR="0000066E" w:rsidRPr="003630C4" w14:paraId="31FF04AA"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F7F4EF"/>
          </w:tcPr>
          <w:p w14:paraId="5BFB65F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4</w:t>
            </w:r>
          </w:p>
        </w:tc>
        <w:tc>
          <w:tcPr>
            <w:tcW w:w="4727" w:type="dxa"/>
            <w:tcBorders>
              <w:top w:val="single" w:sz="4" w:space="0" w:color="CCCCCC"/>
              <w:left w:val="single" w:sz="4" w:space="0" w:color="CCCCCC"/>
              <w:bottom w:val="single" w:sz="4" w:space="0" w:color="CCCCCC"/>
              <w:right w:val="single" w:sz="4" w:space="0" w:color="CCCCCC"/>
            </w:tcBorders>
            <w:shd w:val="clear" w:color="auto" w:fill="F7F4EF"/>
          </w:tcPr>
          <w:p w14:paraId="56842B65"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Perceptual map (substitutes)</w:t>
            </w:r>
          </w:p>
        </w:tc>
        <w:tc>
          <w:tcPr>
            <w:tcW w:w="3969" w:type="dxa"/>
            <w:tcBorders>
              <w:top w:val="single" w:sz="4" w:space="0" w:color="CCCCCC"/>
              <w:left w:val="single" w:sz="4" w:space="0" w:color="CCCCCC"/>
              <w:bottom w:val="single" w:sz="4" w:space="0" w:color="CCCCCC"/>
              <w:right w:val="single" w:sz="4" w:space="0" w:color="CCCCCC"/>
            </w:tcBorders>
            <w:shd w:val="clear" w:color="auto" w:fill="F7F4EF"/>
          </w:tcPr>
          <w:p w14:paraId="27819A09"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/09_perceptual_map.png</w:t>
            </w:r>
          </w:p>
        </w:tc>
      </w:tr>
      <w:tr w:rsidR="0000066E" w:rsidRPr="003630C4" w14:paraId="350397C8" w14:textId="77777777" w:rsidTr="009943F4">
        <w:tc>
          <w:tcPr>
            <w:tcW w:w="768" w:type="dxa"/>
            <w:tcBorders>
              <w:top w:val="single" w:sz="4" w:space="0" w:color="CCCCCC"/>
              <w:left w:val="single" w:sz="4" w:space="0" w:color="CCCCCC"/>
              <w:bottom w:val="single" w:sz="4" w:space="0" w:color="CCCCCC"/>
              <w:right w:val="single" w:sz="4" w:space="0" w:color="CCCCCC"/>
            </w:tcBorders>
          </w:tcPr>
          <w:p w14:paraId="1F62CCD8"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5</w:t>
            </w:r>
          </w:p>
        </w:tc>
        <w:tc>
          <w:tcPr>
            <w:tcW w:w="4727" w:type="dxa"/>
            <w:tcBorders>
              <w:top w:val="single" w:sz="4" w:space="0" w:color="CCCCCC"/>
              <w:left w:val="single" w:sz="4" w:space="0" w:color="CCCCCC"/>
              <w:bottom w:val="single" w:sz="4" w:space="0" w:color="CCCCCC"/>
              <w:right w:val="single" w:sz="4" w:space="0" w:color="CCCCCC"/>
            </w:tcBorders>
          </w:tcPr>
          <w:p w14:paraId="2C594134"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 xml:space="preserve">Matching loop (score </w:t>
            </w:r>
            <w:r w:rsidRPr="003630C4">
              <w:rPr>
                <w:rFonts w:ascii="Arial" w:eastAsia="Calibri" w:hAnsi="Arial" w:cs="Arial"/>
                <w:sz w:val="18"/>
                <w:szCs w:val="18"/>
              </w:rPr>
              <w:t>→</w:t>
            </w:r>
            <w:r w:rsidRPr="003630C4">
              <w:rPr>
                <w:rFonts w:ascii="Bierstadt Display" w:eastAsia="Calibri" w:hAnsi="Bierstadt Display"/>
                <w:sz w:val="18"/>
                <w:szCs w:val="18"/>
              </w:rPr>
              <w:t xml:space="preserve"> gift </w:t>
            </w:r>
            <w:r w:rsidRPr="003630C4">
              <w:rPr>
                <w:rFonts w:ascii="Arial" w:eastAsia="Calibri" w:hAnsi="Arial" w:cs="Arial"/>
                <w:sz w:val="18"/>
                <w:szCs w:val="18"/>
              </w:rPr>
              <w:t>→</w:t>
            </w:r>
            <w:r w:rsidRPr="003630C4">
              <w:rPr>
                <w:rFonts w:ascii="Bierstadt Display" w:eastAsia="Calibri" w:hAnsi="Bierstadt Display"/>
                <w:sz w:val="18"/>
                <w:szCs w:val="18"/>
              </w:rPr>
              <w:t xml:space="preserve"> monitor)</w:t>
            </w:r>
          </w:p>
        </w:tc>
        <w:tc>
          <w:tcPr>
            <w:tcW w:w="3969" w:type="dxa"/>
            <w:tcBorders>
              <w:top w:val="single" w:sz="4" w:space="0" w:color="CCCCCC"/>
              <w:left w:val="single" w:sz="4" w:space="0" w:color="CCCCCC"/>
              <w:bottom w:val="single" w:sz="4" w:space="0" w:color="CCCCCC"/>
              <w:right w:val="single" w:sz="4" w:space="0" w:color="CCCCCC"/>
            </w:tcBorders>
          </w:tcPr>
          <w:p w14:paraId="77272D59"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/02_matching_loop.png</w:t>
            </w:r>
          </w:p>
        </w:tc>
      </w:tr>
      <w:tr w:rsidR="0000066E" w:rsidRPr="003630C4" w14:paraId="4304ACFB"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F7F4EF"/>
          </w:tcPr>
          <w:p w14:paraId="65E2B596"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6</w:t>
            </w:r>
          </w:p>
        </w:tc>
        <w:tc>
          <w:tcPr>
            <w:tcW w:w="4727" w:type="dxa"/>
            <w:tcBorders>
              <w:top w:val="single" w:sz="4" w:space="0" w:color="CCCCCC"/>
              <w:left w:val="single" w:sz="4" w:space="0" w:color="CCCCCC"/>
              <w:bottom w:val="single" w:sz="4" w:space="0" w:color="CCCCCC"/>
              <w:right w:val="single" w:sz="4" w:space="0" w:color="CCCCCC"/>
            </w:tcBorders>
            <w:shd w:val="clear" w:color="auto" w:fill="F7F4EF"/>
          </w:tcPr>
          <w:p w14:paraId="455D24D7"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Pilot roadmap / scale gates</w:t>
            </w:r>
          </w:p>
        </w:tc>
        <w:tc>
          <w:tcPr>
            <w:tcW w:w="3969" w:type="dxa"/>
            <w:tcBorders>
              <w:top w:val="single" w:sz="4" w:space="0" w:color="CCCCCC"/>
              <w:left w:val="single" w:sz="4" w:space="0" w:color="CCCCCC"/>
              <w:bottom w:val="single" w:sz="4" w:space="0" w:color="CCCCCC"/>
              <w:right w:val="single" w:sz="4" w:space="0" w:color="CCCCCC"/>
            </w:tcBorders>
            <w:shd w:val="clear" w:color="auto" w:fill="F7F4EF"/>
          </w:tcPr>
          <w:p w14:paraId="215B34C8"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/07_pilot_roadmap.png</w:t>
            </w:r>
          </w:p>
        </w:tc>
      </w:tr>
      <w:tr w:rsidR="0000066E" w:rsidRPr="003630C4" w14:paraId="6A2F8D84" w14:textId="77777777" w:rsidTr="009943F4">
        <w:tc>
          <w:tcPr>
            <w:tcW w:w="768" w:type="dxa"/>
            <w:tcBorders>
              <w:top w:val="single" w:sz="4" w:space="0" w:color="CCCCCC"/>
              <w:left w:val="single" w:sz="4" w:space="0" w:color="CCCCCC"/>
              <w:bottom w:val="single" w:sz="4" w:space="0" w:color="CCCCCC"/>
              <w:right w:val="single" w:sz="4" w:space="0" w:color="CCCCCC"/>
            </w:tcBorders>
          </w:tcPr>
          <w:p w14:paraId="256CE83C"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7-10</w:t>
            </w:r>
          </w:p>
        </w:tc>
        <w:tc>
          <w:tcPr>
            <w:tcW w:w="4727" w:type="dxa"/>
            <w:tcBorders>
              <w:top w:val="single" w:sz="4" w:space="0" w:color="CCCCCC"/>
              <w:left w:val="single" w:sz="4" w:space="0" w:color="CCCCCC"/>
              <w:bottom w:val="single" w:sz="4" w:space="0" w:color="CCCCCC"/>
              <w:right w:val="single" w:sz="4" w:space="0" w:color="CCCCCC"/>
            </w:tcBorders>
          </w:tcPr>
          <w:p w14:paraId="5E161179"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Preparation &amp; EDA charts</w:t>
            </w:r>
          </w:p>
        </w:tc>
        <w:tc>
          <w:tcPr>
            <w:tcW w:w="3969" w:type="dxa"/>
            <w:tcBorders>
              <w:top w:val="single" w:sz="4" w:space="0" w:color="CCCCCC"/>
              <w:left w:val="single" w:sz="4" w:space="0" w:color="CCCCCC"/>
              <w:bottom w:val="single" w:sz="4" w:space="0" w:color="CCCCCC"/>
              <w:right w:val="single" w:sz="4" w:space="0" w:color="CCCCCC"/>
            </w:tcBorders>
          </w:tcPr>
          <w:p w14:paraId="0FA93A55"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onsolas" w:hAnsi="Bierstadt Display"/>
                <w:sz w:val="18"/>
                <w:szCs w:val="18"/>
              </w:rPr>
              <w:t>visualizations/05</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02</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06</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04</w:t>
            </w:r>
          </w:p>
        </w:tc>
      </w:tr>
      <w:tr w:rsidR="0000066E" w:rsidRPr="003630C4" w14:paraId="4B0DB1F9"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F7F4EF"/>
          </w:tcPr>
          <w:p w14:paraId="3D54FB76"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11-14</w:t>
            </w:r>
          </w:p>
        </w:tc>
        <w:tc>
          <w:tcPr>
            <w:tcW w:w="4727" w:type="dxa"/>
            <w:tcBorders>
              <w:top w:val="single" w:sz="4" w:space="0" w:color="CCCCCC"/>
              <w:left w:val="single" w:sz="4" w:space="0" w:color="CCCCCC"/>
              <w:bottom w:val="single" w:sz="4" w:space="0" w:color="CCCCCC"/>
              <w:right w:val="single" w:sz="4" w:space="0" w:color="CCCCCC"/>
            </w:tcBorders>
            <w:shd w:val="clear" w:color="auto" w:fill="F7F4EF"/>
          </w:tcPr>
          <w:p w14:paraId="003FB709"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Model selection &amp; fairness</w:t>
            </w:r>
          </w:p>
        </w:tc>
        <w:tc>
          <w:tcPr>
            <w:tcW w:w="3969" w:type="dxa"/>
            <w:tcBorders>
              <w:top w:val="single" w:sz="4" w:space="0" w:color="CCCCCC"/>
              <w:left w:val="single" w:sz="4" w:space="0" w:color="CCCCCC"/>
              <w:bottom w:val="single" w:sz="4" w:space="0" w:color="CCCCCC"/>
              <w:right w:val="single" w:sz="4" w:space="0" w:color="CCCCCC"/>
            </w:tcBorders>
            <w:shd w:val="clear" w:color="auto" w:fill="F7F4EF"/>
          </w:tcPr>
          <w:p w14:paraId="275D8D97"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/08</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visualizations/25</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21</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24</w:t>
            </w:r>
          </w:p>
        </w:tc>
      </w:tr>
      <w:tr w:rsidR="0000066E" w:rsidRPr="003630C4" w14:paraId="49D96E76" w14:textId="77777777" w:rsidTr="009943F4">
        <w:tc>
          <w:tcPr>
            <w:tcW w:w="768" w:type="dxa"/>
            <w:tcBorders>
              <w:top w:val="single" w:sz="4" w:space="0" w:color="CCCCCC"/>
              <w:left w:val="single" w:sz="4" w:space="0" w:color="CCCCCC"/>
              <w:bottom w:val="single" w:sz="4" w:space="0" w:color="CCCCCC"/>
              <w:right w:val="single" w:sz="4" w:space="0" w:color="CCCCCC"/>
            </w:tcBorders>
          </w:tcPr>
          <w:p w14:paraId="677176B2"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15-16</w:t>
            </w:r>
          </w:p>
        </w:tc>
        <w:tc>
          <w:tcPr>
            <w:tcW w:w="4727" w:type="dxa"/>
            <w:tcBorders>
              <w:top w:val="single" w:sz="4" w:space="0" w:color="CCCCCC"/>
              <w:left w:val="single" w:sz="4" w:space="0" w:color="CCCCCC"/>
              <w:bottom w:val="single" w:sz="4" w:space="0" w:color="CCCCCC"/>
              <w:right w:val="single" w:sz="4" w:space="0" w:color="CCCCCC"/>
            </w:tcBorders>
          </w:tcPr>
          <w:p w14:paraId="06E37152"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SHAP</w:t>
            </w:r>
          </w:p>
        </w:tc>
        <w:tc>
          <w:tcPr>
            <w:tcW w:w="3969" w:type="dxa"/>
            <w:tcBorders>
              <w:top w:val="single" w:sz="4" w:space="0" w:color="CCCCCC"/>
              <w:left w:val="single" w:sz="4" w:space="0" w:color="CCCCCC"/>
              <w:bottom w:val="single" w:sz="4" w:space="0" w:color="CCCCCC"/>
              <w:right w:val="single" w:sz="4" w:space="0" w:color="CCCCCC"/>
            </w:tcBorders>
          </w:tcPr>
          <w:p w14:paraId="5E7F046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onsolas" w:hAnsi="Bierstadt Display"/>
                <w:sz w:val="18"/>
                <w:szCs w:val="18"/>
              </w:rPr>
              <w:t>visualizations/31</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32</w:t>
            </w:r>
          </w:p>
        </w:tc>
      </w:tr>
      <w:tr w:rsidR="0000066E" w:rsidRPr="003630C4" w14:paraId="53920341"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F7F4EF"/>
          </w:tcPr>
          <w:p w14:paraId="356F8CC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17-19</w:t>
            </w:r>
          </w:p>
        </w:tc>
        <w:tc>
          <w:tcPr>
            <w:tcW w:w="4727" w:type="dxa"/>
            <w:tcBorders>
              <w:top w:val="single" w:sz="4" w:space="0" w:color="CCCCCC"/>
              <w:left w:val="single" w:sz="4" w:space="0" w:color="CCCCCC"/>
              <w:bottom w:val="single" w:sz="4" w:space="0" w:color="CCCCCC"/>
              <w:right w:val="single" w:sz="4" w:space="0" w:color="CCCCCC"/>
            </w:tcBorders>
            <w:shd w:val="clear" w:color="auto" w:fill="F7F4EF"/>
          </w:tcPr>
          <w:p w14:paraId="13791F1E"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Personas &amp; interventions</w:t>
            </w:r>
          </w:p>
        </w:tc>
        <w:tc>
          <w:tcPr>
            <w:tcW w:w="3969" w:type="dxa"/>
            <w:tcBorders>
              <w:top w:val="single" w:sz="4" w:space="0" w:color="CCCCCC"/>
              <w:left w:val="single" w:sz="4" w:space="0" w:color="CCCCCC"/>
              <w:bottom w:val="single" w:sz="4" w:space="0" w:color="CCCCCC"/>
              <w:right w:val="single" w:sz="4" w:space="0" w:color="CCCCCC"/>
            </w:tcBorders>
            <w:shd w:val="clear" w:color="auto" w:fill="F7F4EF"/>
          </w:tcPr>
          <w:p w14:paraId="28AB6D6F"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onsolas" w:hAnsi="Bierstadt Display"/>
                <w:sz w:val="18"/>
                <w:szCs w:val="18"/>
              </w:rPr>
              <w:t>visualizations/17</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38</w:t>
            </w:r>
            <w:r w:rsidRPr="003630C4">
              <w:rPr>
                <w:rFonts w:ascii="Bierstadt Display" w:eastAsia="Calibri" w:hAnsi="Bierstadt Display"/>
                <w:sz w:val="18"/>
                <w:szCs w:val="18"/>
              </w:rPr>
              <w:t xml:space="preserve">, </w:t>
            </w:r>
            <w:r w:rsidRPr="003630C4">
              <w:rPr>
                <w:rFonts w:ascii="Bierstadt Display" w:eastAsia="Consolas" w:hAnsi="Bierstadt Display"/>
                <w:sz w:val="18"/>
                <w:szCs w:val="18"/>
              </w:rPr>
              <w:t>19</w:t>
            </w:r>
          </w:p>
        </w:tc>
      </w:tr>
      <w:tr w:rsidR="0000066E" w:rsidRPr="003630C4" w14:paraId="1B326AE0" w14:textId="77777777" w:rsidTr="009943F4">
        <w:tc>
          <w:tcPr>
            <w:tcW w:w="768" w:type="dxa"/>
            <w:tcBorders>
              <w:top w:val="single" w:sz="4" w:space="0" w:color="CCCCCC"/>
              <w:left w:val="single" w:sz="4" w:space="0" w:color="CCCCCC"/>
              <w:bottom w:val="single" w:sz="4" w:space="0" w:color="CCCCCC"/>
              <w:right w:val="single" w:sz="4" w:space="0" w:color="CCCCCC"/>
            </w:tcBorders>
          </w:tcPr>
          <w:p w14:paraId="2393BCD7"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20</w:t>
            </w:r>
          </w:p>
        </w:tc>
        <w:tc>
          <w:tcPr>
            <w:tcW w:w="4727" w:type="dxa"/>
            <w:tcBorders>
              <w:top w:val="single" w:sz="4" w:space="0" w:color="CCCCCC"/>
              <w:left w:val="single" w:sz="4" w:space="0" w:color="CCCCCC"/>
              <w:bottom w:val="single" w:sz="4" w:space="0" w:color="CCCCCC"/>
              <w:right w:val="single" w:sz="4" w:space="0" w:color="CCCCCC"/>
            </w:tcBorders>
          </w:tcPr>
          <w:p w14:paraId="75C050F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Cohort overview</w:t>
            </w:r>
          </w:p>
        </w:tc>
        <w:tc>
          <w:tcPr>
            <w:tcW w:w="3969" w:type="dxa"/>
            <w:tcBorders>
              <w:top w:val="single" w:sz="4" w:space="0" w:color="CCCCCC"/>
              <w:left w:val="single" w:sz="4" w:space="0" w:color="CCCCCC"/>
              <w:bottom w:val="single" w:sz="4" w:space="0" w:color="CCCCCC"/>
              <w:right w:val="single" w:sz="4" w:space="0" w:color="CCCCCC"/>
            </w:tcBorders>
          </w:tcPr>
          <w:p w14:paraId="6DEF94F5"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onsolas" w:hAnsi="Bierstadt Display"/>
                <w:sz w:val="18"/>
                <w:szCs w:val="18"/>
              </w:rPr>
              <w:t>visualizations/01</w:t>
            </w:r>
          </w:p>
        </w:tc>
      </w:tr>
      <w:tr w:rsidR="0000066E" w:rsidRPr="003630C4" w14:paraId="7B9221BA" w14:textId="77777777" w:rsidTr="009943F4">
        <w:tc>
          <w:tcPr>
            <w:tcW w:w="768" w:type="dxa"/>
            <w:tcBorders>
              <w:top w:val="single" w:sz="4" w:space="0" w:color="CCCCCC"/>
              <w:left w:val="single" w:sz="4" w:space="0" w:color="CCCCCC"/>
              <w:bottom w:val="single" w:sz="4" w:space="0" w:color="CCCCCC"/>
              <w:right w:val="single" w:sz="4" w:space="0" w:color="CCCCCC"/>
            </w:tcBorders>
            <w:shd w:val="clear" w:color="auto" w:fill="F7F4EF"/>
          </w:tcPr>
          <w:p w14:paraId="783ACE31"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21</w:t>
            </w:r>
          </w:p>
        </w:tc>
        <w:tc>
          <w:tcPr>
            <w:tcW w:w="4727" w:type="dxa"/>
            <w:tcBorders>
              <w:top w:val="single" w:sz="4" w:space="0" w:color="CCCCCC"/>
              <w:left w:val="single" w:sz="4" w:space="0" w:color="CCCCCC"/>
              <w:bottom w:val="single" w:sz="4" w:space="0" w:color="CCCCCC"/>
              <w:right w:val="single" w:sz="4" w:space="0" w:color="CCCCCC"/>
            </w:tcBorders>
            <w:shd w:val="clear" w:color="auto" w:fill="F7F4EF"/>
          </w:tcPr>
          <w:p w14:paraId="03051E32"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Year-1 economics</w:t>
            </w:r>
          </w:p>
        </w:tc>
        <w:tc>
          <w:tcPr>
            <w:tcW w:w="3969" w:type="dxa"/>
            <w:tcBorders>
              <w:top w:val="single" w:sz="4" w:space="0" w:color="CCCCCC"/>
              <w:left w:val="single" w:sz="4" w:space="0" w:color="CCCCCC"/>
              <w:bottom w:val="single" w:sz="4" w:space="0" w:color="CCCCCC"/>
              <w:right w:val="single" w:sz="4" w:space="0" w:color="CCCCCC"/>
            </w:tcBorders>
            <w:shd w:val="clear" w:color="auto" w:fill="F7F4EF"/>
          </w:tcPr>
          <w:p w14:paraId="76642952"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onsolas" w:hAnsi="Bierstadt Display"/>
                <w:sz w:val="18"/>
                <w:szCs w:val="18"/>
              </w:rPr>
              <w:t>report_figures</w:t>
            </w:r>
            <w:proofErr w:type="spellEnd"/>
            <w:r w:rsidRPr="003630C4">
              <w:rPr>
                <w:rFonts w:ascii="Bierstadt Display" w:eastAsia="Consolas" w:hAnsi="Bierstadt Display"/>
                <w:sz w:val="18"/>
                <w:szCs w:val="18"/>
              </w:rPr>
              <w:t>/06_year1_economics.png</w:t>
            </w:r>
          </w:p>
        </w:tc>
      </w:tr>
    </w:tbl>
    <w:p w14:paraId="3024E5EA" w14:textId="77777777" w:rsidR="00A04986" w:rsidRPr="00532C97" w:rsidRDefault="00A04986">
      <w:pPr>
        <w:rPr>
          <w:rFonts w:ascii="Bierstadt Display" w:hAnsi="Bierstadt Display"/>
        </w:rPr>
      </w:pPr>
    </w:p>
    <w:p w14:paraId="129519E7"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i/>
        </w:rPr>
        <w:t>Strategy diagrams use a simple format for clarity. Data charts remain pipeline-generated. Additional technical charts live in `visualizations/` if denser appendices are required.</w:t>
      </w:r>
    </w:p>
    <w:p w14:paraId="7D0F68DD" w14:textId="77777777" w:rsidR="00A04986" w:rsidRPr="00532C97" w:rsidRDefault="00487C4F">
      <w:pPr>
        <w:pStyle w:val="Heading2"/>
        <w:spacing w:before="280" w:after="120"/>
        <w:rPr>
          <w:rFonts w:ascii="Bierstadt Display" w:hAnsi="Bierstadt Display"/>
          <w:color w:val="auto"/>
          <w:sz w:val="22"/>
          <w:szCs w:val="22"/>
        </w:rPr>
      </w:pPr>
      <w:bookmarkStart w:id="57" w:name="_Toc239680047"/>
      <w:r w:rsidRPr="00532C97">
        <w:rPr>
          <w:rFonts w:ascii="Bierstadt Display" w:eastAsia="Calibri" w:hAnsi="Bierstadt Display"/>
          <w:color w:val="auto"/>
          <w:sz w:val="22"/>
          <w:szCs w:val="22"/>
        </w:rPr>
        <w:t>D. Predictive feature families and dictionary snapshot</w:t>
      </w:r>
      <w:bookmarkEnd w:id="57"/>
    </w:p>
    <w:p w14:paraId="5336DE18"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Feature families used for ranking include demographic and fairness (age at enrolment, gender), household and economic (resource dilution, SES, cash-flow volatility), access (commute barriers, digital equity, nutritional support), academic momentum (GPA trend, failed subjects, STEM strength), health and attendance (chronic health risk, health-related absences), and belonging and protection (social integration, psychosocial support access). Layer 2 helper filters operate at county and school level. Layer 3 ledger fields stay outside training.</w:t>
      </w:r>
    </w:p>
    <w:p w14:paraId="7AF329A3" w14:textId="77777777" w:rsidR="00A04986" w:rsidRPr="00532C97" w:rsidRDefault="00487C4F">
      <w:pPr>
        <w:spacing w:after="160"/>
        <w:jc w:val="both"/>
        <w:rPr>
          <w:rFonts w:ascii="Bierstadt Display" w:hAnsi="Bierstadt Display"/>
        </w:rPr>
      </w:pPr>
      <w:r>
        <w:rPr>
          <w:rFonts w:ascii="Bierstadt Display" w:hAnsi="Bierstadt Display" w:cs="Bierstadt Display"/>
          <w:b/>
        </w:rPr>
        <w:t>Snapshot location in narrative: Section 11 table “Data dictionary snapshot” (layer, model inclusion, pilot tier, exclusions). Full dictionary source files in the public repository: tableau_exports/data_dictionary.csv and db/schema_dashboard.html.</w:t>
      </w:r>
    </w:p>
    <w:p w14:paraId="5D915A22" w14:textId="77777777" w:rsidR="00A04986" w:rsidRPr="00532C97" w:rsidRDefault="00487C4F">
      <w:pPr>
        <w:pStyle w:val="Heading2"/>
        <w:spacing w:before="280" w:after="120"/>
        <w:rPr>
          <w:rFonts w:ascii="Bierstadt Display" w:hAnsi="Bierstadt Display"/>
          <w:color w:val="auto"/>
          <w:sz w:val="22"/>
          <w:szCs w:val="22"/>
        </w:rPr>
      </w:pPr>
      <w:bookmarkStart w:id="58" w:name="_Toc239680048"/>
      <w:r w:rsidRPr="00532C97">
        <w:rPr>
          <w:rFonts w:ascii="Bierstadt Display" w:eastAsia="Calibri" w:hAnsi="Bierstadt Display"/>
          <w:color w:val="auto"/>
          <w:sz w:val="22"/>
          <w:szCs w:val="22"/>
        </w:rPr>
        <w:t>E. Modeling snapshot</w:t>
      </w:r>
      <w:bookmarkEnd w:id="58"/>
    </w:p>
    <w:p w14:paraId="2C3BB76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Selected model: Logistic Regression with </w:t>
      </w:r>
      <w:r w:rsidRPr="00532C97">
        <w:rPr>
          <w:rFonts w:ascii="Bierstadt Display" w:eastAsia="Consolas" w:hAnsi="Bierstadt Display"/>
        </w:rPr>
        <w:t>C = 0.1</w:t>
      </w:r>
      <w:r w:rsidRPr="00532C97">
        <w:rPr>
          <w:rFonts w:ascii="Bierstadt Display" w:eastAsia="Calibri" w:hAnsi="Bierstadt Display"/>
        </w:rPr>
        <w:t xml:space="preserve">. Approximate test AUC 0.753. Approximate dropout </w:t>
      </w:r>
      <w:proofErr w:type="gramStart"/>
      <w:r w:rsidRPr="00532C97">
        <w:rPr>
          <w:rFonts w:ascii="Bierstadt Display" w:eastAsia="Calibri" w:hAnsi="Bierstadt Display"/>
        </w:rPr>
        <w:t>recall</w:t>
      </w:r>
      <w:proofErr w:type="gramEnd"/>
      <w:r w:rsidRPr="00532C97">
        <w:rPr>
          <w:rFonts w:ascii="Bierstadt Display" w:eastAsia="Calibri" w:hAnsi="Bierstadt Display"/>
        </w:rPr>
        <w:t xml:space="preserve"> 0.667. Majority baseline AUC 0.50. Full leaderboard: </w:t>
      </w:r>
      <w:proofErr w:type="spellStart"/>
      <w:r w:rsidRPr="00532C97">
        <w:rPr>
          <w:rFonts w:ascii="Bierstadt Display" w:eastAsia="Consolas" w:hAnsi="Bierstadt Display"/>
        </w:rPr>
        <w:t>modeling_outputs</w:t>
      </w:r>
      <w:proofErr w:type="spellEnd"/>
      <w:r w:rsidRPr="00532C97">
        <w:rPr>
          <w:rFonts w:ascii="Bierstadt Display" w:eastAsia="Consolas" w:hAnsi="Bierstadt Display"/>
        </w:rPr>
        <w:t>/MODELING_REPORT.md</w:t>
      </w:r>
      <w:r w:rsidRPr="00532C97">
        <w:rPr>
          <w:rFonts w:ascii="Bierstadt Display" w:eastAsia="Calibri" w:hAnsi="Bierstadt Display"/>
        </w:rPr>
        <w:t>.</w:t>
      </w:r>
    </w:p>
    <w:p w14:paraId="09F69C5E" w14:textId="77777777" w:rsidR="00A04986" w:rsidRPr="00532C97" w:rsidRDefault="00487C4F">
      <w:pPr>
        <w:pStyle w:val="Heading2"/>
        <w:spacing w:before="280" w:after="120"/>
        <w:rPr>
          <w:rFonts w:ascii="Bierstadt Display" w:hAnsi="Bierstadt Display"/>
          <w:color w:val="auto"/>
          <w:sz w:val="22"/>
          <w:szCs w:val="22"/>
        </w:rPr>
      </w:pPr>
      <w:bookmarkStart w:id="59" w:name="_Toc239680049"/>
      <w:r w:rsidRPr="00532C97">
        <w:rPr>
          <w:rFonts w:ascii="Bierstadt Display" w:eastAsia="Calibri" w:hAnsi="Bierstadt Display"/>
          <w:color w:val="auto"/>
          <w:sz w:val="22"/>
          <w:szCs w:val="22"/>
        </w:rPr>
        <w:t>F. Cost-benefit snapshot</w:t>
      </w:r>
      <w:bookmarkEnd w:id="59"/>
    </w:p>
    <w:p w14:paraId="54D9885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Illustrative Year-1 platform cost near KES 2.0 million. Base quantified benefits near KES 5.2 million. Base benefit-cost ratio near 2.6. Conservative case near break-even. Full assumption tables in </w:t>
      </w:r>
      <w:r w:rsidRPr="00532C97">
        <w:rPr>
          <w:rFonts w:ascii="Bierstadt Display" w:eastAsia="Consolas" w:hAnsi="Bierstadt Display"/>
        </w:rPr>
        <w:t>COST_BENEFIT_ANALYSIS.md</w:t>
      </w:r>
      <w:r w:rsidRPr="00532C97">
        <w:rPr>
          <w:rFonts w:ascii="Bierstadt Display" w:eastAsia="Calibri" w:hAnsi="Bierstadt Display"/>
        </w:rPr>
        <w:t>.</w:t>
      </w:r>
    </w:p>
    <w:p w14:paraId="3850EC77" w14:textId="77777777" w:rsidR="00A04986" w:rsidRPr="00532C97" w:rsidRDefault="00487C4F">
      <w:pPr>
        <w:pStyle w:val="Heading2"/>
        <w:spacing w:before="280" w:after="120"/>
        <w:rPr>
          <w:rFonts w:ascii="Bierstadt Display" w:hAnsi="Bierstadt Display"/>
          <w:color w:val="auto"/>
          <w:sz w:val="22"/>
          <w:szCs w:val="22"/>
        </w:rPr>
      </w:pPr>
      <w:bookmarkStart w:id="60" w:name="_Toc239680050"/>
      <w:r w:rsidRPr="00532C97">
        <w:rPr>
          <w:rFonts w:ascii="Bierstadt Display" w:eastAsia="Calibri" w:hAnsi="Bierstadt Display"/>
          <w:color w:val="auto"/>
          <w:sz w:val="22"/>
          <w:szCs w:val="22"/>
        </w:rPr>
        <w:lastRenderedPageBreak/>
        <w:t>G. Reproduction note</w:t>
      </w:r>
      <w:bookmarkEnd w:id="60"/>
    </w:p>
    <w:p w14:paraId="138C702B"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 xml:space="preserve">To rebuild models and product surfaces from the repository, install </w:t>
      </w:r>
      <w:r w:rsidRPr="00532C97">
        <w:rPr>
          <w:rFonts w:ascii="Bierstadt Display" w:eastAsia="Consolas" w:hAnsi="Bierstadt Display"/>
        </w:rPr>
        <w:t>requirements.txt</w:t>
      </w:r>
      <w:r w:rsidRPr="00532C97">
        <w:rPr>
          <w:rFonts w:ascii="Bierstadt Display" w:eastAsia="Calibri" w:hAnsi="Bierstadt Display"/>
        </w:rPr>
        <w:t xml:space="preserve"> and run the pipeline scripts documented in the project README (</w:t>
      </w:r>
      <w:r w:rsidRPr="00532C97">
        <w:rPr>
          <w:rFonts w:ascii="Bierstadt Display" w:eastAsia="Consolas" w:hAnsi="Bierstadt Display"/>
        </w:rPr>
        <w:t>preprocess_data.py</w:t>
      </w:r>
      <w:r w:rsidRPr="00532C97">
        <w:rPr>
          <w:rFonts w:ascii="Bierstadt Display" w:eastAsia="Calibri" w:hAnsi="Bierstadt Display"/>
        </w:rPr>
        <w:t xml:space="preserve">, </w:t>
      </w:r>
      <w:r w:rsidRPr="00532C97">
        <w:rPr>
          <w:rFonts w:ascii="Bierstadt Display" w:eastAsia="Consolas" w:hAnsi="Bierstadt Display"/>
        </w:rPr>
        <w:t>modeling_phase.py</w:t>
      </w:r>
      <w:r w:rsidRPr="00532C97">
        <w:rPr>
          <w:rFonts w:ascii="Bierstadt Display" w:eastAsia="Calibri" w:hAnsi="Bierstadt Display"/>
        </w:rPr>
        <w:t xml:space="preserve">, SHAP/persona/intervention builders, and </w:t>
      </w:r>
      <w:r w:rsidRPr="00532C97">
        <w:rPr>
          <w:rFonts w:ascii="Bierstadt Display" w:eastAsia="Consolas" w:hAnsi="Bierstadt Display"/>
        </w:rPr>
        <w:t>build_sponsor_portal.py</w:t>
      </w:r>
      <w:r w:rsidRPr="00532C97">
        <w:rPr>
          <w:rFonts w:ascii="Bierstadt Display" w:eastAsia="Calibri" w:hAnsi="Bierstadt Display"/>
        </w:rPr>
        <w:t xml:space="preserve"> / </w:t>
      </w:r>
      <w:r w:rsidRPr="00532C97">
        <w:rPr>
          <w:rFonts w:ascii="Bierstadt Display" w:eastAsia="Consolas" w:hAnsi="Bierstadt Display"/>
        </w:rPr>
        <w:t>build_ops_dashboard.py</w:t>
      </w:r>
      <w:r w:rsidRPr="00532C97">
        <w:rPr>
          <w:rFonts w:ascii="Bierstadt Display" w:eastAsia="Calibri" w:hAnsi="Bierstadt Display"/>
        </w:rPr>
        <w:t xml:space="preserve"> / </w:t>
      </w:r>
      <w:r w:rsidRPr="00532C97">
        <w:rPr>
          <w:rFonts w:ascii="Bierstadt Display" w:eastAsia="Consolas" w:hAnsi="Bierstadt Display"/>
        </w:rPr>
        <w:t>build_dashboard.py</w:t>
      </w:r>
      <w:r w:rsidRPr="00532C97">
        <w:rPr>
          <w:rFonts w:ascii="Bierstadt Display" w:eastAsia="Calibri" w:hAnsi="Bierstadt Display"/>
        </w:rPr>
        <w:t xml:space="preserve">). Local live gifts: </w:t>
      </w:r>
      <w:r w:rsidRPr="00532C97">
        <w:rPr>
          <w:rFonts w:ascii="Bierstadt Display" w:eastAsia="Consolas" w:hAnsi="Bierstadt Display"/>
        </w:rPr>
        <w:t>OPEN_DEMO.bat</w:t>
      </w:r>
      <w:r w:rsidRPr="00532C97">
        <w:rPr>
          <w:rFonts w:ascii="Bierstadt Display" w:eastAsia="Calibri" w:hAnsi="Bierstadt Display"/>
        </w:rPr>
        <w:t xml:space="preserve"> or </w:t>
      </w:r>
      <w:r w:rsidRPr="00532C97">
        <w:rPr>
          <w:rFonts w:ascii="Bierstadt Display" w:eastAsia="Consolas" w:hAnsi="Bierstadt Display"/>
        </w:rPr>
        <w:t>python db/portal_server.py --open</w:t>
      </w:r>
      <w:r w:rsidRPr="00532C97">
        <w:rPr>
          <w:rFonts w:ascii="Bierstadt Display" w:eastAsia="Calibri" w:hAnsi="Bierstadt Display"/>
        </w:rPr>
        <w:t>.</w:t>
      </w:r>
    </w:p>
    <w:p w14:paraId="73052B7B" w14:textId="6B6F8959" w:rsidR="00A04986" w:rsidRPr="00532C97" w:rsidRDefault="004B67D6">
      <w:pPr>
        <w:pStyle w:val="Heading2"/>
        <w:spacing w:before="280" w:after="120"/>
        <w:rPr>
          <w:rFonts w:ascii="Bierstadt Display" w:hAnsi="Bierstadt Display"/>
          <w:color w:val="auto"/>
          <w:sz w:val="22"/>
          <w:szCs w:val="22"/>
        </w:rPr>
      </w:pPr>
      <w:bookmarkStart w:id="61" w:name="_Toc239680051"/>
      <w:r>
        <w:rPr>
          <w:rFonts w:ascii="Bierstadt Display" w:eastAsia="Calibri" w:hAnsi="Bierstadt Display"/>
          <w:color w:val="auto"/>
          <w:sz w:val="22"/>
          <w:szCs w:val="22"/>
        </w:rPr>
        <w:t>H. Decision log (significant choices)</w:t>
      </w:r>
      <w:bookmarkEnd w:id="61"/>
    </w:p>
    <w:tbl>
      <w:tblPr>
        <w:tblW w:w="0" w:type="auto"/>
        <w:tblLook w:val="04A0" w:firstRow="1" w:lastRow="0" w:firstColumn="1" w:lastColumn="0" w:noHBand="0" w:noVBand="1"/>
      </w:tblPr>
      <w:tblGrid>
        <w:gridCol w:w="2340"/>
        <w:gridCol w:w="2340"/>
        <w:gridCol w:w="2340"/>
        <w:gridCol w:w="2340"/>
      </w:tblGrid>
      <w:tr w:rsidR="003630C4" w:rsidRPr="003630C4" w14:paraId="0F823D34" w14:textId="77777777">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2862124F"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Decision</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556527A8"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Alternatives considered</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24AF3266"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Justification</w:t>
            </w:r>
          </w:p>
        </w:tc>
        <w:tc>
          <w:tcPr>
            <w:tcW w:w="2340" w:type="dxa"/>
            <w:tcBorders>
              <w:top w:val="single" w:sz="4" w:space="0" w:color="CCCCCC"/>
              <w:left w:val="single" w:sz="4" w:space="0" w:color="CCCCCC"/>
              <w:bottom w:val="single" w:sz="4" w:space="0" w:color="CCCCCC"/>
              <w:right w:val="single" w:sz="4" w:space="0" w:color="CCCCCC"/>
            </w:tcBorders>
            <w:shd w:val="clear" w:color="auto" w:fill="264653"/>
          </w:tcPr>
          <w:p w14:paraId="702D28C7" w14:textId="77777777" w:rsidR="00A04986" w:rsidRPr="003630C4" w:rsidRDefault="00487C4F">
            <w:pPr>
              <w:spacing w:before="60" w:after="60" w:line="240" w:lineRule="auto"/>
              <w:rPr>
                <w:rFonts w:ascii="Bierstadt Display" w:hAnsi="Bierstadt Display"/>
                <w:color w:val="FFFFFF" w:themeColor="background1"/>
                <w:sz w:val="18"/>
                <w:szCs w:val="18"/>
              </w:rPr>
            </w:pPr>
            <w:r w:rsidRPr="003630C4">
              <w:rPr>
                <w:rFonts w:ascii="Bierstadt Display" w:eastAsia="Calibri" w:hAnsi="Bierstadt Display"/>
                <w:b/>
                <w:color w:val="FFFFFF" w:themeColor="background1"/>
                <w:sz w:val="18"/>
                <w:szCs w:val="18"/>
              </w:rPr>
              <w:t>Consequence</w:t>
            </w:r>
          </w:p>
        </w:tc>
      </w:tr>
      <w:tr w:rsidR="0000066E" w:rsidRPr="003630C4" w14:paraId="20A0D02A" w14:textId="77777777">
        <w:tc>
          <w:tcPr>
            <w:tcW w:w="2340" w:type="dxa"/>
            <w:tcBorders>
              <w:top w:val="single" w:sz="4" w:space="0" w:color="CCCCCC"/>
              <w:left w:val="single" w:sz="4" w:space="0" w:color="CCCCCC"/>
              <w:bottom w:val="single" w:sz="4" w:space="0" w:color="CCCCCC"/>
              <w:right w:val="single" w:sz="4" w:space="0" w:color="CCCCCC"/>
            </w:tcBorders>
          </w:tcPr>
          <w:p w14:paraId="12729E61"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Synthetic cohort (seed 2026)</w:t>
            </w:r>
          </w:p>
        </w:tc>
        <w:tc>
          <w:tcPr>
            <w:tcW w:w="2340" w:type="dxa"/>
            <w:tcBorders>
              <w:top w:val="single" w:sz="4" w:space="0" w:color="CCCCCC"/>
              <w:left w:val="single" w:sz="4" w:space="0" w:color="CCCCCC"/>
              <w:bottom w:val="single" w:sz="4" w:space="0" w:color="CCCCCC"/>
              <w:right w:val="single" w:sz="4" w:space="0" w:color="CCCCCC"/>
            </w:tcBorders>
          </w:tcPr>
          <w:p w14:paraId="5232A257"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Wait for school microdata</w:t>
            </w:r>
          </w:p>
        </w:tc>
        <w:tc>
          <w:tcPr>
            <w:tcW w:w="2340" w:type="dxa"/>
            <w:tcBorders>
              <w:top w:val="single" w:sz="4" w:space="0" w:color="CCCCCC"/>
              <w:left w:val="single" w:sz="4" w:space="0" w:color="CCCCCC"/>
              <w:bottom w:val="single" w:sz="4" w:space="0" w:color="CCCCCC"/>
              <w:right w:val="single" w:sz="4" w:space="0" w:color="CCCCCC"/>
            </w:tcBorders>
          </w:tcPr>
          <w:p w14:paraId="7B8AB8CC"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Privacy, MOU lag, and need for a buildable PoC</w:t>
            </w:r>
          </w:p>
        </w:tc>
        <w:tc>
          <w:tcPr>
            <w:tcW w:w="2340" w:type="dxa"/>
            <w:tcBorders>
              <w:top w:val="single" w:sz="4" w:space="0" w:color="CCCCCC"/>
              <w:left w:val="single" w:sz="4" w:space="0" w:color="CCCCCC"/>
              <w:bottom w:val="single" w:sz="4" w:space="0" w:color="CCCCCC"/>
              <w:right w:val="single" w:sz="4" w:space="0" w:color="CCCCCC"/>
            </w:tcBorders>
          </w:tcPr>
          <w:p w14:paraId="13E0581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All metrics are non-portable until partner validation</w:t>
            </w:r>
          </w:p>
        </w:tc>
      </w:tr>
      <w:tr w:rsidR="0000066E" w:rsidRPr="003630C4" w14:paraId="19FC0487"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545E9241"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Fee channel only for helper MVP</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4B1DADE4"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Four helper marketplaces at once</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4CA4DB58"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Finish one end-to-end path with settlement integrity</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6B7F9ECD"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Tutoring/health/digital stay ops/school design</w:t>
            </w:r>
          </w:p>
        </w:tc>
      </w:tr>
      <w:tr w:rsidR="0000066E" w:rsidRPr="003630C4" w14:paraId="0F46B357" w14:textId="77777777">
        <w:tc>
          <w:tcPr>
            <w:tcW w:w="2340" w:type="dxa"/>
            <w:tcBorders>
              <w:top w:val="single" w:sz="4" w:space="0" w:color="CCCCCC"/>
              <w:left w:val="single" w:sz="4" w:space="0" w:color="CCCCCC"/>
              <w:bottom w:val="single" w:sz="4" w:space="0" w:color="CCCCCC"/>
              <w:right w:val="single" w:sz="4" w:space="0" w:color="CCCCCC"/>
            </w:tcBorders>
          </w:tcPr>
          <w:p w14:paraId="744671CD"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Exclude orphan status as feature</w:t>
            </w:r>
          </w:p>
        </w:tc>
        <w:tc>
          <w:tcPr>
            <w:tcW w:w="2340" w:type="dxa"/>
            <w:tcBorders>
              <w:top w:val="single" w:sz="4" w:space="0" w:color="CCCCCC"/>
              <w:left w:val="single" w:sz="4" w:space="0" w:color="CCCCCC"/>
              <w:bottom w:val="single" w:sz="4" w:space="0" w:color="CCCCCC"/>
              <w:right w:val="single" w:sz="4" w:space="0" w:color="CCCCCC"/>
            </w:tcBorders>
          </w:tcPr>
          <w:p w14:paraId="4D88BF9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Use as “need” proxy</w:t>
            </w:r>
          </w:p>
        </w:tc>
        <w:tc>
          <w:tcPr>
            <w:tcW w:w="2340" w:type="dxa"/>
            <w:tcBorders>
              <w:top w:val="single" w:sz="4" w:space="0" w:color="CCCCCC"/>
              <w:left w:val="single" w:sz="4" w:space="0" w:color="CCCCCC"/>
              <w:bottom w:val="single" w:sz="4" w:space="0" w:color="CCCCCC"/>
              <w:right w:val="single" w:sz="4" w:space="0" w:color="CCCCCC"/>
            </w:tcBorders>
          </w:tcPr>
          <w:p w14:paraId="122B7A26"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Bias and dignity risk</w:t>
            </w:r>
          </w:p>
        </w:tc>
        <w:tc>
          <w:tcPr>
            <w:tcW w:w="2340" w:type="dxa"/>
            <w:tcBorders>
              <w:top w:val="single" w:sz="4" w:space="0" w:color="CCCCCC"/>
              <w:left w:val="single" w:sz="4" w:space="0" w:color="CCCCCC"/>
              <w:bottom w:val="single" w:sz="4" w:space="0" w:color="CCCCCC"/>
              <w:right w:val="single" w:sz="4" w:space="0" w:color="CCCCCC"/>
            </w:tcBorders>
          </w:tcPr>
          <w:p w14:paraId="28F9B94E"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SES / behavioral proxies carry need signal</w:t>
            </w:r>
          </w:p>
        </w:tc>
      </w:tr>
      <w:tr w:rsidR="0000066E" w:rsidRPr="003630C4" w14:paraId="24B8B273"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65AC774"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Keep fee arrears out of training matrix</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03A2857C"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Predict dropout from balances only</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0CE79F72"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 xml:space="preserve">Avoid “owe money </w:t>
            </w:r>
            <w:r w:rsidRPr="003630C4">
              <w:rPr>
                <w:rFonts w:ascii="Arial" w:eastAsia="Calibri" w:hAnsi="Arial" w:cs="Arial"/>
                <w:sz w:val="18"/>
                <w:szCs w:val="18"/>
              </w:rPr>
              <w:t>→</w:t>
            </w:r>
            <w:r w:rsidRPr="003630C4">
              <w:rPr>
                <w:rFonts w:ascii="Bierstadt Display" w:eastAsia="Calibri" w:hAnsi="Bierstadt Display"/>
                <w:sz w:val="18"/>
                <w:szCs w:val="18"/>
              </w:rPr>
              <w:t xml:space="preserve"> drop</w:t>
            </w:r>
            <w:r w:rsidRPr="003630C4">
              <w:rPr>
                <w:rFonts w:ascii="Bierstadt Display" w:eastAsia="Calibri" w:hAnsi="Bierstadt Display" w:cs="Bierstadt Display"/>
                <w:sz w:val="18"/>
                <w:szCs w:val="18"/>
              </w:rPr>
              <w:t>”</w:t>
            </w:r>
            <w:r w:rsidRPr="003630C4">
              <w:rPr>
                <w:rFonts w:ascii="Bierstadt Display" w:eastAsia="Calibri" w:hAnsi="Bierstadt Display"/>
                <w:sz w:val="18"/>
                <w:szCs w:val="18"/>
              </w:rPr>
              <w:t xml:space="preserve"> shallow story; protect ledger role</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CDC9123"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Ranking from Layer 1 risk; money is Layer 3 ops</w:t>
            </w:r>
          </w:p>
        </w:tc>
      </w:tr>
      <w:tr w:rsidR="0000066E" w:rsidRPr="003630C4" w14:paraId="44267C53" w14:textId="77777777">
        <w:tc>
          <w:tcPr>
            <w:tcW w:w="2340" w:type="dxa"/>
            <w:tcBorders>
              <w:top w:val="single" w:sz="4" w:space="0" w:color="CCCCCC"/>
              <w:left w:val="single" w:sz="4" w:space="0" w:color="CCCCCC"/>
              <w:bottom w:val="single" w:sz="4" w:space="0" w:color="CCCCCC"/>
              <w:right w:val="single" w:sz="4" w:space="0" w:color="CCCCCC"/>
            </w:tcBorders>
          </w:tcPr>
          <w:p w14:paraId="5CA2AB3C"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Select Logistic Regression</w:t>
            </w:r>
          </w:p>
        </w:tc>
        <w:tc>
          <w:tcPr>
            <w:tcW w:w="2340" w:type="dxa"/>
            <w:tcBorders>
              <w:top w:val="single" w:sz="4" w:space="0" w:color="CCCCCC"/>
              <w:left w:val="single" w:sz="4" w:space="0" w:color="CCCCCC"/>
              <w:bottom w:val="single" w:sz="4" w:space="0" w:color="CCCCCC"/>
              <w:right w:val="single" w:sz="4" w:space="0" w:color="CCCCCC"/>
            </w:tcBorders>
          </w:tcPr>
          <w:p w14:paraId="6790053F"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 xml:space="preserve">Random Forest / </w:t>
            </w:r>
            <w:proofErr w:type="spellStart"/>
            <w:r w:rsidRPr="003630C4">
              <w:rPr>
                <w:rFonts w:ascii="Bierstadt Display" w:eastAsia="Calibri" w:hAnsi="Bierstadt Display"/>
                <w:sz w:val="18"/>
                <w:szCs w:val="18"/>
              </w:rPr>
              <w:t>HistGradientBoosting</w:t>
            </w:r>
            <w:proofErr w:type="spellEnd"/>
            <w:r w:rsidRPr="003630C4">
              <w:rPr>
                <w:rFonts w:ascii="Bierstadt Display" w:eastAsia="Calibri" w:hAnsi="Bierstadt Display"/>
                <w:sz w:val="18"/>
                <w:szCs w:val="18"/>
              </w:rPr>
              <w:t xml:space="preserve"> with higher or similar AUC</w:t>
            </w:r>
          </w:p>
        </w:tc>
        <w:tc>
          <w:tcPr>
            <w:tcW w:w="2340" w:type="dxa"/>
            <w:tcBorders>
              <w:top w:val="single" w:sz="4" w:space="0" w:color="CCCCCC"/>
              <w:left w:val="single" w:sz="4" w:space="0" w:color="CCCCCC"/>
              <w:bottom w:val="single" w:sz="4" w:space="0" w:color="CCCCCC"/>
              <w:right w:val="single" w:sz="4" w:space="0" w:color="CCCCCC"/>
            </w:tcBorders>
          </w:tcPr>
          <w:p w14:paraId="1B2623AC"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Business rule: dropout recall when AUC within ~0.015</w:t>
            </w:r>
          </w:p>
        </w:tc>
        <w:tc>
          <w:tcPr>
            <w:tcW w:w="2340" w:type="dxa"/>
            <w:tcBorders>
              <w:top w:val="single" w:sz="4" w:space="0" w:color="CCCCCC"/>
              <w:left w:val="single" w:sz="4" w:space="0" w:color="CCCCCC"/>
              <w:bottom w:val="single" w:sz="4" w:space="0" w:color="CCCCCC"/>
              <w:right w:val="single" w:sz="4" w:space="0" w:color="CCCCCC"/>
            </w:tcBorders>
          </w:tcPr>
          <w:p w14:paraId="21333289"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Lower headline accuracy; higher detection of leavers</w:t>
            </w:r>
          </w:p>
        </w:tc>
      </w:tr>
      <w:tr w:rsidR="0000066E" w:rsidRPr="003630C4" w14:paraId="121C7384"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137C4BBB"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HTML + GitHub Pages as primary share</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2271F4AA" w14:textId="77777777" w:rsidR="00A04986" w:rsidRPr="003630C4" w:rsidRDefault="00487C4F">
            <w:pPr>
              <w:spacing w:before="60" w:after="60" w:line="240" w:lineRule="auto"/>
              <w:rPr>
                <w:rFonts w:ascii="Bierstadt Display" w:hAnsi="Bierstadt Display"/>
                <w:sz w:val="18"/>
                <w:szCs w:val="18"/>
              </w:rPr>
            </w:pPr>
            <w:proofErr w:type="spellStart"/>
            <w:r w:rsidRPr="003630C4">
              <w:rPr>
                <w:rFonts w:ascii="Bierstadt Display" w:eastAsia="Calibri" w:hAnsi="Bierstadt Display"/>
                <w:sz w:val="18"/>
                <w:szCs w:val="18"/>
              </w:rPr>
              <w:t>Streamlit</w:t>
            </w:r>
            <w:proofErr w:type="spellEnd"/>
            <w:r w:rsidRPr="003630C4">
              <w:rPr>
                <w:rFonts w:ascii="Bierstadt Display" w:eastAsia="Calibri" w:hAnsi="Bierstadt Display"/>
                <w:sz w:val="18"/>
                <w:szCs w:val="18"/>
              </w:rPr>
              <w:t>-only / zip install</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08C3EC49"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Accessibility for investors/partners; no local installation required</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5F4C6DC8"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Offline gifts on Pages; live ledger is local option</w:t>
            </w:r>
          </w:p>
        </w:tc>
      </w:tr>
      <w:tr w:rsidR="0000066E" w:rsidRPr="003630C4" w14:paraId="12ACB492" w14:textId="77777777">
        <w:tc>
          <w:tcPr>
            <w:tcW w:w="2340" w:type="dxa"/>
            <w:tcBorders>
              <w:top w:val="single" w:sz="4" w:space="0" w:color="CCCCCC"/>
              <w:left w:val="single" w:sz="4" w:space="0" w:color="CCCCCC"/>
              <w:bottom w:val="single" w:sz="4" w:space="0" w:color="CCCCCC"/>
              <w:right w:val="single" w:sz="4" w:space="0" w:color="CCCCCC"/>
            </w:tcBorders>
          </w:tcPr>
          <w:p w14:paraId="68884AF8"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Pass-through gifts (not org revenue)</w:t>
            </w:r>
          </w:p>
        </w:tc>
        <w:tc>
          <w:tcPr>
            <w:tcW w:w="2340" w:type="dxa"/>
            <w:tcBorders>
              <w:top w:val="single" w:sz="4" w:space="0" w:color="CCCCCC"/>
              <w:left w:val="single" w:sz="4" w:space="0" w:color="CCCCCC"/>
              <w:bottom w:val="single" w:sz="4" w:space="0" w:color="CCCCCC"/>
              <w:right w:val="single" w:sz="4" w:space="0" w:color="CCCCCC"/>
            </w:tcBorders>
          </w:tcPr>
          <w:p w14:paraId="4FB0F8E4"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Take cut of gifts as revenue</w:t>
            </w:r>
          </w:p>
        </w:tc>
        <w:tc>
          <w:tcPr>
            <w:tcW w:w="2340" w:type="dxa"/>
            <w:tcBorders>
              <w:top w:val="single" w:sz="4" w:space="0" w:color="CCCCCC"/>
              <w:left w:val="single" w:sz="4" w:space="0" w:color="CCCCCC"/>
              <w:bottom w:val="single" w:sz="4" w:space="0" w:color="CCCCCC"/>
              <w:right w:val="single" w:sz="4" w:space="0" w:color="CCCCCC"/>
            </w:tcBorders>
          </w:tcPr>
          <w:p w14:paraId="534912C7"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Trust and school relationship</w:t>
            </w:r>
          </w:p>
        </w:tc>
        <w:tc>
          <w:tcPr>
            <w:tcW w:w="2340" w:type="dxa"/>
            <w:tcBorders>
              <w:top w:val="single" w:sz="4" w:space="0" w:color="CCCCCC"/>
              <w:left w:val="single" w:sz="4" w:space="0" w:color="CCCCCC"/>
              <w:bottom w:val="single" w:sz="4" w:space="0" w:color="CCCCCC"/>
              <w:right w:val="single" w:sz="4" w:space="0" w:color="CCCCCC"/>
            </w:tcBorders>
          </w:tcPr>
          <w:p w14:paraId="35622EDD"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Business case uses platform cost, not gift P&amp;L</w:t>
            </w:r>
          </w:p>
        </w:tc>
      </w:tr>
      <w:tr w:rsidR="0000066E" w:rsidRPr="003630C4" w14:paraId="43332295" w14:textId="77777777">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0698082E"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b/>
                <w:sz w:val="18"/>
                <w:szCs w:val="18"/>
              </w:rPr>
              <w:t>8-school pilot before national scale</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117E7699"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National launch narrative</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3B9893AA"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Scope discipline; measurable gates</w:t>
            </w:r>
          </w:p>
        </w:tc>
        <w:tc>
          <w:tcPr>
            <w:tcW w:w="2340" w:type="dxa"/>
            <w:tcBorders>
              <w:top w:val="single" w:sz="4" w:space="0" w:color="CCCCCC"/>
              <w:left w:val="single" w:sz="4" w:space="0" w:color="CCCCCC"/>
              <w:bottom w:val="single" w:sz="4" w:space="0" w:color="CCCCCC"/>
              <w:right w:val="single" w:sz="4" w:space="0" w:color="CCCCCC"/>
            </w:tcBorders>
            <w:shd w:val="clear" w:color="auto" w:fill="F7F4EF"/>
          </w:tcPr>
          <w:p w14:paraId="6765B08E" w14:textId="77777777" w:rsidR="00A04986" w:rsidRPr="003630C4" w:rsidRDefault="00487C4F">
            <w:pPr>
              <w:spacing w:before="60" w:after="60" w:line="240" w:lineRule="auto"/>
              <w:rPr>
                <w:rFonts w:ascii="Bierstadt Display" w:hAnsi="Bierstadt Display"/>
                <w:sz w:val="18"/>
                <w:szCs w:val="18"/>
              </w:rPr>
            </w:pPr>
            <w:r w:rsidRPr="003630C4">
              <w:rPr>
                <w:rFonts w:ascii="Bierstadt Display" w:eastAsia="Calibri" w:hAnsi="Bierstadt Display"/>
                <w:sz w:val="18"/>
                <w:szCs w:val="18"/>
              </w:rPr>
              <w:t>Catalog is national; volume is pilot</w:t>
            </w:r>
          </w:p>
        </w:tc>
      </w:tr>
    </w:tbl>
    <w:p w14:paraId="1BC296A8" w14:textId="77777777" w:rsidR="00A04986" w:rsidRPr="00532C97" w:rsidRDefault="00A04986">
      <w:pPr>
        <w:rPr>
          <w:rFonts w:ascii="Bierstadt Display" w:hAnsi="Bierstadt Display"/>
        </w:rPr>
      </w:pPr>
    </w:p>
    <w:p w14:paraId="131A6D6C" w14:textId="46030A62" w:rsidR="00A04986" w:rsidRPr="00532C97" w:rsidRDefault="004B67D6">
      <w:pPr>
        <w:pStyle w:val="Heading2"/>
        <w:spacing w:before="280" w:after="120"/>
        <w:rPr>
          <w:rFonts w:ascii="Bierstadt Display" w:hAnsi="Bierstadt Display"/>
          <w:color w:val="auto"/>
          <w:sz w:val="22"/>
          <w:szCs w:val="22"/>
        </w:rPr>
      </w:pPr>
      <w:bookmarkStart w:id="62" w:name="_Toc239680052"/>
      <w:r>
        <w:rPr>
          <w:rFonts w:ascii="Bierstadt Display" w:eastAsia="Calibri" w:hAnsi="Bierstadt Display"/>
          <w:color w:val="auto"/>
          <w:sz w:val="22"/>
          <w:szCs w:val="22"/>
        </w:rPr>
        <w:t>I. Figures and sources note</w:t>
      </w:r>
      <w:bookmarkEnd w:id="62"/>
    </w:p>
    <w:p w14:paraId="77E47929"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External grounding (Figures 1-2):</w:t>
      </w:r>
      <w:r w:rsidRPr="00532C97">
        <w:rPr>
          <w:rFonts w:ascii="Bierstadt Display" w:eastAsia="Calibri" w:hAnsi="Bierstadt Display"/>
        </w:rPr>
        <w:t xml:space="preserve"> (1) UNESCO IICBA (2025) completion funnel estimates; (2) KNBS (2025) </w:t>
      </w:r>
      <w:r w:rsidRPr="00532C97">
        <w:rPr>
          <w:rFonts w:ascii="Bierstadt Display" w:eastAsia="Calibri" w:hAnsi="Bierstadt Display"/>
          <w:i/>
        </w:rPr>
        <w:t>Economic Survey</w:t>
      </w:r>
      <w:r w:rsidRPr="00532C97">
        <w:rPr>
          <w:rFonts w:ascii="Bierstadt Display" w:eastAsia="Calibri" w:hAnsi="Bierstadt Display"/>
        </w:rPr>
        <w:t xml:space="preserve"> secondary enrolment </w:t>
      </w:r>
      <w:r w:rsidRPr="00532C97">
        <w:rPr>
          <w:rFonts w:ascii="Bierstadt Display" w:eastAsia="Calibri" w:hAnsi="Bierstadt Display"/>
          <w:b/>
        </w:rPr>
        <w:t>2020-2024</w:t>
      </w:r>
      <w:r w:rsidRPr="00532C97">
        <w:rPr>
          <w:rFonts w:ascii="Bierstadt Display" w:eastAsia="Calibri" w:hAnsi="Bierstadt Display"/>
        </w:rPr>
        <w:t xml:space="preserve"> (no full-year </w:t>
      </w:r>
      <w:r w:rsidRPr="00532C97">
        <w:rPr>
          <w:rFonts w:ascii="Bierstadt Display" w:eastAsia="Calibri" w:hAnsi="Bierstadt Display"/>
          <w:b/>
        </w:rPr>
        <w:t>2025</w:t>
      </w:r>
      <w:r w:rsidRPr="00532C97">
        <w:rPr>
          <w:rFonts w:ascii="Bierstadt Display" w:eastAsia="Calibri" w:hAnsi="Bierstadt Display"/>
        </w:rPr>
        <w:t xml:space="preserve"> national total in that release). Captions state sector context only - not </w:t>
      </w:r>
      <w:proofErr w:type="spellStart"/>
      <w:r w:rsidRPr="00532C97">
        <w:rPr>
          <w:rFonts w:ascii="Bierstadt Display" w:eastAsia="Calibri" w:hAnsi="Bierstadt Display"/>
        </w:rPr>
        <w:t>ElimuMatch</w:t>
      </w:r>
      <w:proofErr w:type="spellEnd"/>
      <w:r w:rsidRPr="00532C97">
        <w:rPr>
          <w:rFonts w:ascii="Bierstadt Display" w:eastAsia="Calibri" w:hAnsi="Bierstadt Display"/>
        </w:rPr>
        <w:t xml:space="preserve"> performance.</w:t>
      </w:r>
    </w:p>
    <w:p w14:paraId="13090B30"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b/>
        </w:rPr>
        <w:t>Internal evidence:</w:t>
      </w:r>
      <w:r w:rsidRPr="00532C97">
        <w:rPr>
          <w:rFonts w:ascii="Bierstadt Display" w:eastAsia="Calibri" w:hAnsi="Bierstadt Display"/>
        </w:rPr>
        <w:t xml:space="preserve"> Charts in </w:t>
      </w:r>
      <w:r w:rsidRPr="00532C97">
        <w:rPr>
          <w:rFonts w:ascii="Bierstadt Display" w:eastAsia="Consolas" w:hAnsi="Bierstadt Display"/>
        </w:rPr>
        <w:t>visualizations/</w:t>
      </w:r>
      <w:r w:rsidRPr="00532C97">
        <w:rPr>
          <w:rFonts w:ascii="Bierstadt Display" w:eastAsia="Calibri" w:hAnsi="Bierstadt Display"/>
        </w:rPr>
        <w:t xml:space="preserve"> are generated from the project pipeline on the synthetic cohort. Conceptual / strategy graphics in </w:t>
      </w:r>
      <w:proofErr w:type="spellStart"/>
      <w:r w:rsidRPr="00532C97">
        <w:rPr>
          <w:rFonts w:ascii="Bierstadt Display" w:eastAsia="Consolas" w:hAnsi="Bierstadt Display"/>
        </w:rPr>
        <w:t>report_figures</w:t>
      </w:r>
      <w:proofErr w:type="spellEnd"/>
      <w:r w:rsidRPr="00532C97">
        <w:rPr>
          <w:rFonts w:ascii="Bierstadt Display" w:eastAsia="Consolas" w:hAnsi="Bierstadt Display"/>
        </w:rPr>
        <w:t>/</w:t>
      </w:r>
      <w:r w:rsidRPr="00532C97">
        <w:rPr>
          <w:rFonts w:ascii="Bierstadt Display" w:eastAsia="Calibri" w:hAnsi="Bierstadt Display"/>
        </w:rPr>
        <w:t xml:space="preserve"> (product layers, gift journey, matching loop, roadmap, perceptual map, selection rule, Year-1 economics) use the simple original report style. Live product UI: https://jesyldah.github.io/ElimuMatch/ (</w:t>
      </w:r>
      <w:proofErr w:type="spellStart"/>
      <w:r w:rsidRPr="00532C97">
        <w:rPr>
          <w:rFonts w:ascii="Bierstadt Display" w:eastAsia="Calibri" w:hAnsi="Bierstadt Display"/>
        </w:rPr>
        <w:t>Mwanyamba</w:t>
      </w:r>
      <w:proofErr w:type="spellEnd"/>
      <w:r w:rsidRPr="00532C97">
        <w:rPr>
          <w:rFonts w:ascii="Bierstadt Display" w:eastAsia="Calibri" w:hAnsi="Bierstadt Display"/>
        </w:rPr>
        <w:t xml:space="preserve">, 2026). Full financial assumptions: </w:t>
      </w:r>
      <w:r w:rsidRPr="00532C97">
        <w:rPr>
          <w:rFonts w:ascii="Bierstadt Display" w:eastAsia="Consolas" w:hAnsi="Bierstadt Display"/>
        </w:rPr>
        <w:t>COST_BENEFIT_ANALYSIS.md</w:t>
      </w:r>
      <w:r w:rsidRPr="00532C97">
        <w:rPr>
          <w:rFonts w:ascii="Bierstadt Display" w:eastAsia="Calibri" w:hAnsi="Bierstadt Display"/>
        </w:rPr>
        <w:t>.</w:t>
      </w:r>
    </w:p>
    <w:p w14:paraId="5CFEFC7D" w14:textId="77777777" w:rsidR="00A04986" w:rsidRPr="00532C97" w:rsidRDefault="00487C4F">
      <w:pPr>
        <w:spacing w:after="160"/>
        <w:jc w:val="both"/>
        <w:rPr>
          <w:rFonts w:ascii="Bierstadt Display" w:hAnsi="Bierstadt Display"/>
        </w:rPr>
      </w:pPr>
      <w:r w:rsidRPr="00532C97">
        <w:rPr>
          <w:rFonts w:ascii="Bierstadt Display" w:eastAsia="Calibri" w:hAnsi="Bierstadt Display"/>
        </w:rPr>
        <w:t>Every parenthetical or narrative citation in the main report maps to Section 19. Figure captions and this appendix note carry source notes for charts.</w:t>
      </w:r>
    </w:p>
    <w:sectPr w:rsidR="00A04986" w:rsidRPr="00532C97" w:rsidSect="001F1BFA">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E7EF9" w14:textId="77777777" w:rsidR="001F1BFA" w:rsidRDefault="001F1BFA">
      <w:pPr>
        <w:spacing w:after="0" w:line="240" w:lineRule="auto"/>
      </w:pPr>
      <w:r>
        <w:separator/>
      </w:r>
    </w:p>
  </w:endnote>
  <w:endnote w:type="continuationSeparator" w:id="0">
    <w:p w14:paraId="3C8FB31A" w14:textId="77777777" w:rsidR="001F1BFA" w:rsidRDefault="001F1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erstadt Display">
    <w:charset w:val="00"/>
    <w:family w:val="swiss"/>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06AEC" w14:textId="093F3C10" w:rsidR="00A04986" w:rsidRDefault="00487C4F">
    <w:pPr>
      <w:pStyle w:val="Footer"/>
      <w:jc w:val="center"/>
    </w:pPr>
    <w:proofErr w:type="spellStart"/>
    <w:proofErr w:type="gramStart"/>
    <w:r>
      <w:rPr>
        <w:rFonts w:ascii="Calibri" w:eastAsia="Calibri" w:hAnsi="Calibri"/>
        <w:color w:val="555555"/>
        <w:sz w:val="18"/>
      </w:rPr>
      <w:t>ElimuMatch</w:t>
    </w:r>
    <w:proofErr w:type="spellEnd"/>
    <w:r>
      <w:rPr>
        <w:rFonts w:ascii="Calibri" w:eastAsia="Calibri" w:hAnsi="Calibri"/>
        <w:color w:val="555555"/>
        <w:sz w:val="18"/>
      </w:rPr>
      <w:t xml:space="preserve">  ·</w:t>
    </w:r>
    <w:proofErr w:type="gramEnd"/>
    <w:r>
      <w:rPr>
        <w:rFonts w:ascii="Calibri" w:eastAsia="Calibri" w:hAnsi="Calibri"/>
        <w:color w:val="555555"/>
        <w:sz w:val="18"/>
      </w:rPr>
      <w:t xml:space="preserve">  </w:t>
    </w:r>
    <w:r>
      <w:rPr>
        <w:rFonts w:ascii="Calibri" w:eastAsia="Calibri" w:hAnsi="Calibri"/>
        <w:color w:val="555555"/>
        <w:sz w:val="18"/>
      </w:rPr>
      <w:fldChar w:fldCharType="begin"/>
    </w:r>
    <w:r>
      <w:rPr>
        <w:rFonts w:ascii="Calibri" w:eastAsia="Calibri" w:hAnsi="Calibri"/>
        <w:color w:val="555555"/>
        <w:sz w:val="18"/>
      </w:rPr>
      <w:instrText xml:space="preserve"> PAGE </w:instrText>
    </w:r>
    <w:r>
      <w:rPr>
        <w:rFonts w:ascii="Calibri" w:eastAsia="Calibri" w:hAnsi="Calibri"/>
        <w:color w:val="555555"/>
        <w:sz w:val="18"/>
      </w:rPr>
      <w:fldChar w:fldCharType="separate"/>
    </w:r>
    <w:r w:rsidR="00311BF7">
      <w:rPr>
        <w:rFonts w:ascii="Calibri" w:eastAsia="Calibri" w:hAnsi="Calibri"/>
        <w:noProof/>
        <w:color w:val="555555"/>
        <w:sz w:val="18"/>
      </w:rPr>
      <w:t>1</w:t>
    </w:r>
    <w:r>
      <w:rPr>
        <w:rFonts w:ascii="Calibri" w:eastAsia="Calibri" w:hAnsi="Calibri"/>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D99C3" w14:textId="77777777" w:rsidR="001F1BFA" w:rsidRDefault="001F1BFA">
      <w:pPr>
        <w:spacing w:after="0" w:line="240" w:lineRule="auto"/>
      </w:pPr>
      <w:r>
        <w:separator/>
      </w:r>
    </w:p>
  </w:footnote>
  <w:footnote w:type="continuationSeparator" w:id="0">
    <w:p w14:paraId="2685879C" w14:textId="77777777" w:rsidR="001F1BFA" w:rsidRDefault="001F1B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74B"/>
    <w:multiLevelType w:val="hybridMultilevel"/>
    <w:tmpl w:val="2494A78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31E855F7"/>
    <w:multiLevelType w:val="multilevel"/>
    <w:tmpl w:val="65502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16812C6"/>
    <w:multiLevelType w:val="multilevel"/>
    <w:tmpl w:val="EEB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035427">
    <w:abstractNumId w:val="8"/>
  </w:num>
  <w:num w:numId="2" w16cid:durableId="2109499621">
    <w:abstractNumId w:val="6"/>
  </w:num>
  <w:num w:numId="3" w16cid:durableId="1269268464">
    <w:abstractNumId w:val="5"/>
  </w:num>
  <w:num w:numId="4" w16cid:durableId="678777503">
    <w:abstractNumId w:val="4"/>
  </w:num>
  <w:num w:numId="5" w16cid:durableId="1123960514">
    <w:abstractNumId w:val="7"/>
  </w:num>
  <w:num w:numId="6" w16cid:durableId="274097796">
    <w:abstractNumId w:val="3"/>
  </w:num>
  <w:num w:numId="7" w16cid:durableId="1183086978">
    <w:abstractNumId w:val="2"/>
  </w:num>
  <w:num w:numId="8" w16cid:durableId="137189473">
    <w:abstractNumId w:val="1"/>
  </w:num>
  <w:num w:numId="9" w16cid:durableId="665980283">
    <w:abstractNumId w:val="0"/>
  </w:num>
  <w:num w:numId="10" w16cid:durableId="1269895556">
    <w:abstractNumId w:val="11"/>
  </w:num>
  <w:num w:numId="11" w16cid:durableId="2031713334">
    <w:abstractNumId w:val="10"/>
  </w:num>
  <w:num w:numId="12" w16cid:durableId="2006011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6E"/>
    <w:rsid w:val="00033D9A"/>
    <w:rsid w:val="00034616"/>
    <w:rsid w:val="00037755"/>
    <w:rsid w:val="00060160"/>
    <w:rsid w:val="0006063C"/>
    <w:rsid w:val="000654C2"/>
    <w:rsid w:val="00074873"/>
    <w:rsid w:val="00092ED0"/>
    <w:rsid w:val="000A5ADF"/>
    <w:rsid w:val="000E5542"/>
    <w:rsid w:val="00132552"/>
    <w:rsid w:val="0015074B"/>
    <w:rsid w:val="00175FD2"/>
    <w:rsid w:val="00185129"/>
    <w:rsid w:val="00193464"/>
    <w:rsid w:val="001E2A63"/>
    <w:rsid w:val="001F1BFA"/>
    <w:rsid w:val="001F3201"/>
    <w:rsid w:val="00207A0A"/>
    <w:rsid w:val="0021117E"/>
    <w:rsid w:val="00240B19"/>
    <w:rsid w:val="0024129F"/>
    <w:rsid w:val="00250EB7"/>
    <w:rsid w:val="0025110B"/>
    <w:rsid w:val="002552ED"/>
    <w:rsid w:val="002556B3"/>
    <w:rsid w:val="00277278"/>
    <w:rsid w:val="00294190"/>
    <w:rsid w:val="0029639D"/>
    <w:rsid w:val="00296CF0"/>
    <w:rsid w:val="00311BF7"/>
    <w:rsid w:val="00326F90"/>
    <w:rsid w:val="00333FE5"/>
    <w:rsid w:val="003630C4"/>
    <w:rsid w:val="003B0908"/>
    <w:rsid w:val="003C622E"/>
    <w:rsid w:val="003D2794"/>
    <w:rsid w:val="003D72F8"/>
    <w:rsid w:val="003D7E33"/>
    <w:rsid w:val="00406C31"/>
    <w:rsid w:val="00420B98"/>
    <w:rsid w:val="00433497"/>
    <w:rsid w:val="00435847"/>
    <w:rsid w:val="004872A6"/>
    <w:rsid w:val="00487C4F"/>
    <w:rsid w:val="00487CAC"/>
    <w:rsid w:val="004B67D6"/>
    <w:rsid w:val="004B6FE0"/>
    <w:rsid w:val="004D3904"/>
    <w:rsid w:val="004F5EE7"/>
    <w:rsid w:val="00521EF2"/>
    <w:rsid w:val="00532C97"/>
    <w:rsid w:val="00553F83"/>
    <w:rsid w:val="00570CBD"/>
    <w:rsid w:val="00591AEF"/>
    <w:rsid w:val="005A02CC"/>
    <w:rsid w:val="005B5204"/>
    <w:rsid w:val="005E47DB"/>
    <w:rsid w:val="00604643"/>
    <w:rsid w:val="006347A1"/>
    <w:rsid w:val="00652571"/>
    <w:rsid w:val="00660701"/>
    <w:rsid w:val="0066135E"/>
    <w:rsid w:val="006741E6"/>
    <w:rsid w:val="006B1388"/>
    <w:rsid w:val="006F799E"/>
    <w:rsid w:val="0079212C"/>
    <w:rsid w:val="007B5262"/>
    <w:rsid w:val="008056C3"/>
    <w:rsid w:val="0082279F"/>
    <w:rsid w:val="00860901"/>
    <w:rsid w:val="00894248"/>
    <w:rsid w:val="008A3E51"/>
    <w:rsid w:val="008D410C"/>
    <w:rsid w:val="008E2803"/>
    <w:rsid w:val="008F55D0"/>
    <w:rsid w:val="00914184"/>
    <w:rsid w:val="00932DFF"/>
    <w:rsid w:val="00990BF6"/>
    <w:rsid w:val="009943F4"/>
    <w:rsid w:val="00A04986"/>
    <w:rsid w:val="00A06172"/>
    <w:rsid w:val="00A14C5D"/>
    <w:rsid w:val="00A417C8"/>
    <w:rsid w:val="00A56EA6"/>
    <w:rsid w:val="00A953B3"/>
    <w:rsid w:val="00AA1D8D"/>
    <w:rsid w:val="00AC02D1"/>
    <w:rsid w:val="00B02582"/>
    <w:rsid w:val="00B23DB2"/>
    <w:rsid w:val="00B47730"/>
    <w:rsid w:val="00B511CF"/>
    <w:rsid w:val="00B70241"/>
    <w:rsid w:val="00B84BB6"/>
    <w:rsid w:val="00B959C0"/>
    <w:rsid w:val="00BA68D9"/>
    <w:rsid w:val="00BB4F42"/>
    <w:rsid w:val="00C30308"/>
    <w:rsid w:val="00C55979"/>
    <w:rsid w:val="00C606E0"/>
    <w:rsid w:val="00C8234D"/>
    <w:rsid w:val="00C86FDF"/>
    <w:rsid w:val="00CB0664"/>
    <w:rsid w:val="00CC70C7"/>
    <w:rsid w:val="00CD2496"/>
    <w:rsid w:val="00D00488"/>
    <w:rsid w:val="00D32D51"/>
    <w:rsid w:val="00D67E54"/>
    <w:rsid w:val="00DA6086"/>
    <w:rsid w:val="00DE2D6D"/>
    <w:rsid w:val="00DE636B"/>
    <w:rsid w:val="00E0579E"/>
    <w:rsid w:val="00E80572"/>
    <w:rsid w:val="00E95595"/>
    <w:rsid w:val="00EC163E"/>
    <w:rsid w:val="00EC4D31"/>
    <w:rsid w:val="00EC7494"/>
    <w:rsid w:val="00EE25A4"/>
    <w:rsid w:val="00F01287"/>
    <w:rsid w:val="00F331DB"/>
    <w:rsid w:val="00F704A6"/>
    <w:rsid w:val="00F872A8"/>
    <w:rsid w:val="00F9560F"/>
    <w:rsid w:val="00FC3205"/>
    <w:rsid w:val="00FC693F"/>
    <w:rsid w:val="00FE0D5A"/>
    <w:rsid w:val="00FE2278"/>
    <w:rsid w:val="00FE37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2BDB46-F443-457C-B7C9-46442FCF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6FDF"/>
    <w:pPr>
      <w:tabs>
        <w:tab w:val="right" w:leader="dot" w:pos="9350"/>
      </w:tabs>
      <w:spacing w:after="0" w:line="240" w:lineRule="auto"/>
      <w:contextualSpacing/>
    </w:pPr>
    <w:rPr>
      <w:rFonts w:ascii="Bierstadt Display" w:eastAsia="Calibri" w:hAnsi="Bierstadt Display"/>
      <w:noProof/>
    </w:rPr>
  </w:style>
  <w:style w:type="paragraph" w:styleId="TOC2">
    <w:name w:val="toc 2"/>
    <w:basedOn w:val="Normal"/>
    <w:next w:val="Normal"/>
    <w:autoRedefine/>
    <w:uiPriority w:val="39"/>
    <w:unhideWhenUsed/>
    <w:rsid w:val="00B84BB6"/>
    <w:pPr>
      <w:spacing w:after="100"/>
      <w:ind w:left="220"/>
    </w:pPr>
  </w:style>
  <w:style w:type="paragraph" w:styleId="TOC3">
    <w:name w:val="toc 3"/>
    <w:basedOn w:val="Normal"/>
    <w:next w:val="Normal"/>
    <w:autoRedefine/>
    <w:uiPriority w:val="39"/>
    <w:unhideWhenUsed/>
    <w:rsid w:val="00B84BB6"/>
    <w:pPr>
      <w:spacing w:after="100"/>
      <w:ind w:left="440"/>
    </w:pPr>
  </w:style>
  <w:style w:type="character" w:styleId="Hyperlink">
    <w:name w:val="Hyperlink"/>
    <w:basedOn w:val="DefaultParagraphFont"/>
    <w:uiPriority w:val="99"/>
    <w:unhideWhenUsed/>
    <w:rsid w:val="00B84BB6"/>
    <w:rPr>
      <w:color w:val="0000FF" w:themeColor="hyperlink"/>
      <w:u w:val="single"/>
    </w:rPr>
  </w:style>
  <w:style w:type="character" w:styleId="UnresolvedMention">
    <w:name w:val="Unresolved Mention"/>
    <w:basedOn w:val="DefaultParagraphFont"/>
    <w:uiPriority w:val="99"/>
    <w:semiHidden/>
    <w:unhideWhenUsed/>
    <w:rsid w:val="00CC70C7"/>
    <w:rPr>
      <w:color w:val="605E5C"/>
      <w:shd w:val="clear" w:color="auto" w:fill="E1DFDD"/>
    </w:rPr>
  </w:style>
  <w:style w:type="character" w:customStyle="1" w:styleId="math-inline">
    <w:name w:val="math-inline"/>
    <w:basedOn w:val="DefaultParagraphFont"/>
    <w:rsid w:val="00660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200283">
      <w:bodyDiv w:val="1"/>
      <w:marLeft w:val="0"/>
      <w:marRight w:val="0"/>
      <w:marTop w:val="0"/>
      <w:marBottom w:val="0"/>
      <w:divBdr>
        <w:top w:val="none" w:sz="0" w:space="0" w:color="auto"/>
        <w:left w:val="none" w:sz="0" w:space="0" w:color="auto"/>
        <w:bottom w:val="none" w:sz="0" w:space="0" w:color="auto"/>
        <w:right w:val="none" w:sz="0" w:space="0" w:color="auto"/>
      </w:divBdr>
    </w:div>
    <w:div w:id="1085567708">
      <w:bodyDiv w:val="1"/>
      <w:marLeft w:val="0"/>
      <w:marRight w:val="0"/>
      <w:marTop w:val="0"/>
      <w:marBottom w:val="0"/>
      <w:divBdr>
        <w:top w:val="none" w:sz="0" w:space="0" w:color="auto"/>
        <w:left w:val="none" w:sz="0" w:space="0" w:color="auto"/>
        <w:bottom w:val="none" w:sz="0" w:space="0" w:color="auto"/>
        <w:right w:val="none" w:sz="0" w:space="0" w:color="auto"/>
      </w:divBdr>
    </w:div>
    <w:div w:id="1773547899">
      <w:bodyDiv w:val="1"/>
      <w:marLeft w:val="0"/>
      <w:marRight w:val="0"/>
      <w:marTop w:val="0"/>
      <w:marBottom w:val="0"/>
      <w:divBdr>
        <w:top w:val="none" w:sz="0" w:space="0" w:color="auto"/>
        <w:left w:val="none" w:sz="0" w:space="0" w:color="auto"/>
        <w:bottom w:val="none" w:sz="0" w:space="0" w:color="auto"/>
        <w:right w:val="none" w:sz="0" w:space="0" w:color="auto"/>
      </w:divBdr>
    </w:div>
    <w:div w:id="21073399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github.com/Jesyldah/ElimuMatch"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jesyldah.github.io/ElimuMatch/"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iicba.unesco.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Jesyldah/ElimuMatch/"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hyperlink" Target="https://jesyldah.github.io/ElimuMatch/"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49</Pages>
  <Words>14753</Words>
  <Characters>84093</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 W</cp:lastModifiedBy>
  <cp:revision>89</cp:revision>
  <dcterms:created xsi:type="dcterms:W3CDTF">2013-12-23T23:15:00Z</dcterms:created>
  <dcterms:modified xsi:type="dcterms:W3CDTF">2026-09-08T07:40:00Z</dcterms:modified>
  <cp:category/>
</cp:coreProperties>
</file>