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743" w:rsidRDefault="00214743" w:rsidP="00214743">
      <w:pPr>
        <w:pStyle w:val="Title"/>
      </w:pPr>
      <w:r>
        <w:t>OIT11</w:t>
      </w:r>
    </w:p>
    <w:p w:rsidR="006E2019" w:rsidRDefault="00D01F58" w:rsidP="006E2019">
      <w:pPr>
        <w:pStyle w:val="Subtitle"/>
      </w:pPr>
      <w:hyperlink r:id="rId7" w:history="1">
        <w:r w:rsidR="006E2019" w:rsidRPr="000E4D61">
          <w:rPr>
            <w:rStyle w:val="Hyperlink"/>
          </w:rPr>
          <w:t>https://github.com/walbourn/directx-sdk-samples</w:t>
        </w:r>
      </w:hyperlink>
    </w:p>
    <w:p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2511F5" w:rsidRDefault="00FE5DBF" w:rsidP="002511F5">
      <w:pPr>
        <w:pStyle w:val="Heading1"/>
      </w:pPr>
      <w:r w:rsidRPr="002511F5">
        <w:t>Description</w:t>
      </w:r>
    </w:p>
    <w:p w:rsidR="00214743" w:rsidRDefault="00214743" w:rsidP="00214743">
      <w:pPr>
        <w:pStyle w:val="NormalWeb"/>
        <w:rPr>
          <w:rFonts w:ascii="Segoe UI" w:hAnsi="Segoe UI" w:cs="Segoe UI"/>
          <w:sz w:val="18"/>
          <w:szCs w:val="18"/>
        </w:rPr>
      </w:pPr>
      <w:r>
        <w:rPr>
          <w:rFonts w:ascii="Segoe UI" w:hAnsi="Segoe UI" w:cs="Segoe UI"/>
          <w:noProof/>
          <w:sz w:val="18"/>
          <w:szCs w:val="18"/>
        </w:rPr>
        <w:drawing>
          <wp:inline distT="0" distB="0" distL="0" distR="0">
            <wp:extent cx="866775" cy="647700"/>
            <wp:effectExtent l="0" t="0" r="9525" b="0"/>
            <wp:docPr id="1" name="Picture 1" descr="http://i1.code.msdn.s-msft.com/directcompute-graphics-425de5a8/image/file/96346/1/oi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346" descr="http://i1.code.msdn.s-msft.com/directcompute-graphics-425de5a8/image/file/96346/1/oit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647700"/>
                    </a:xfrm>
                    <a:prstGeom prst="rect">
                      <a:avLst/>
                    </a:prstGeom>
                    <a:noFill/>
                    <a:ln>
                      <a:noFill/>
                    </a:ln>
                  </pic:spPr>
                </pic:pic>
              </a:graphicData>
            </a:graphic>
          </wp:inline>
        </w:drawing>
      </w:r>
    </w:p>
    <w:p w:rsidR="00214743" w:rsidRDefault="00214743" w:rsidP="00214743">
      <w:r>
        <w:t>Demonstrates a technique for achieving order-independent transparency in Direct3D 11.</w:t>
      </w:r>
    </w:p>
    <w:p w:rsidR="00214743" w:rsidRDefault="00214743" w:rsidP="00214743">
      <w:pPr>
        <w:pStyle w:val="Heading2"/>
        <w:rPr>
          <w:rFonts w:ascii="Segoe UI Light" w:hAnsi="Segoe UI Light" w:cs="Segoe UI Light"/>
          <w:sz w:val="27"/>
          <w:szCs w:val="27"/>
        </w:rPr>
      </w:pPr>
      <w:r>
        <w:t>Overview</w:t>
      </w:r>
    </w:p>
    <w:p w:rsidR="00214743" w:rsidRDefault="00214743" w:rsidP="00214743">
      <w:r>
        <w:t xml:space="preserve">This sample, demonstrates a technique for achieving order-independent transparency in Direct3D 11. In other words, primitives can be drawn in any order, and transparency will be handled correctly. The technique works by buffering transparent pixels as they are rendered. These pixels are then sorted by depth, and rendered in back-to-front order with transparency. This sample uses compute </w:t>
      </w:r>
      <w:proofErr w:type="spellStart"/>
      <w:r>
        <w:t>shaders</w:t>
      </w:r>
      <w:proofErr w:type="spellEnd"/>
      <w:r>
        <w:t xml:space="preserve"> to generate a prefix sum and to sort the pixel fragments before the final render pass.</w:t>
      </w:r>
    </w:p>
    <w:p w:rsidR="00214743" w:rsidRDefault="00214743" w:rsidP="00214743">
      <w:r>
        <w:t>The algorithm executes a series of passes:</w:t>
      </w:r>
    </w:p>
    <w:p w:rsidR="00214743" w:rsidRDefault="00214743" w:rsidP="00214743">
      <w:pPr>
        <w:pStyle w:val="ListParagraph"/>
        <w:numPr>
          <w:ilvl w:val="0"/>
          <w:numId w:val="4"/>
        </w:numPr>
      </w:pPr>
      <w:r>
        <w:t xml:space="preserve">Determine the number of transparent fragments in each pixel by drawing each of the transparent primitives into an overdraw accumulation buffer. </w:t>
      </w:r>
    </w:p>
    <w:p w:rsidR="00214743" w:rsidRDefault="00214743" w:rsidP="00214743">
      <w:pPr>
        <w:pStyle w:val="ListParagraph"/>
        <w:numPr>
          <w:ilvl w:val="0"/>
          <w:numId w:val="4"/>
        </w:numPr>
      </w:pPr>
      <w:r>
        <w:t xml:space="preserve">Create a prefix sum for each pixel location. This holds the sum of all the fragments in each of the preceding pixels. The last pixel will hold a count of all fragments in the scene. </w:t>
      </w:r>
    </w:p>
    <w:p w:rsidR="00214743" w:rsidRDefault="00214743" w:rsidP="00214743">
      <w:pPr>
        <w:pStyle w:val="ListParagraph"/>
        <w:numPr>
          <w:ilvl w:val="0"/>
          <w:numId w:val="4"/>
        </w:numPr>
      </w:pPr>
      <w:r>
        <w:t xml:space="preserve">Render the fragments to a deep frame buffer that holds both depth and color for each of the fragments. The prefix sum buffer is used to determine the placement of each fragment in the deep buffer. </w:t>
      </w:r>
    </w:p>
    <w:p w:rsidR="00E70334" w:rsidRDefault="00214743" w:rsidP="00E70334">
      <w:pPr>
        <w:pStyle w:val="ListParagraph"/>
        <w:numPr>
          <w:ilvl w:val="0"/>
          <w:numId w:val="4"/>
        </w:numPr>
      </w:pPr>
      <w:r>
        <w:t>Sort the fragments and render to the final frame buffer. The prefix sum is used to locate fragments in the deep frame buffer</w:t>
      </w:r>
      <w:r>
        <w:t>.</w:t>
      </w:r>
    </w:p>
    <w:p w:rsidR="00FE5DBF" w:rsidRDefault="006E2019" w:rsidP="00FE5DBF">
      <w:pPr>
        <w:pStyle w:val="Heading1"/>
        <w:rPr>
          <w:sz w:val="27"/>
          <w:szCs w:val="27"/>
        </w:rPr>
      </w:pPr>
      <w:r>
        <w:rPr>
          <w:sz w:val="27"/>
          <w:szCs w:val="27"/>
        </w:rPr>
        <w:t>Dependencies</w:t>
      </w:r>
      <w:bookmarkStart w:id="0" w:name="_GoBack"/>
      <w:bookmarkEnd w:id="0"/>
    </w:p>
    <w:p w:rsidR="00FE5DBF" w:rsidRDefault="00FE5DBF" w:rsidP="006E2019">
      <w:r>
        <w:t xml:space="preserve">DXUT-based samples typically make use of runtime HLSL compilation. Build-time compilation is recommended for all production Direct3D applications, but for experimentation and samples </w:t>
      </w:r>
      <w:r>
        <w:lastRenderedPageBreak/>
        <w:t xml:space="preserve">development runtime HLSL </w:t>
      </w:r>
      <w:r w:rsidR="006E2019">
        <w:t>compilation</w:t>
      </w:r>
      <w:r>
        <w:t xml:space="preserve"> is preferred. 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kits\8.1\</w:t>
      </w:r>
      <w:proofErr w:type="spellStart"/>
      <w:r>
        <w:rPr>
          <w:color w:val="000000"/>
        </w:rPr>
        <w:t>Redist</w:t>
      </w:r>
      <w:proofErr w:type="spellEnd"/>
      <w:r>
        <w:rPr>
          <w:color w:val="000000"/>
        </w:rPr>
        <w:t>\D3D\arm, x86 or x64</w:t>
      </w:r>
    </w:p>
    <w:p w:rsidR="007F45A2" w:rsidRDefault="007F45A2" w:rsidP="007F45A2">
      <w:pPr>
        <w:pStyle w:val="Heading1"/>
        <w:rPr>
          <w:sz w:val="27"/>
          <w:szCs w:val="27"/>
        </w:rPr>
      </w:pPr>
      <w:r>
        <w:rPr>
          <w:sz w:val="27"/>
          <w:szCs w:val="27"/>
        </w:rPr>
        <w:t>More Information</w:t>
      </w:r>
    </w:p>
    <w:p w:rsidR="007F45A2" w:rsidRDefault="00D01F58" w:rsidP="006E2019">
      <w:pPr>
        <w:rPr>
          <w:rFonts w:ascii="Segoe UI" w:hAnsi="Segoe UI" w:cs="Segoe UI"/>
          <w:color w:val="000000"/>
          <w:sz w:val="19"/>
          <w:szCs w:val="19"/>
        </w:rPr>
      </w:pPr>
      <w:hyperlink r:id="rId9" w:history="1">
        <w:r w:rsidR="007F45A2">
          <w:rPr>
            <w:rStyle w:val="Hyperlink"/>
            <w:sz w:val="19"/>
            <w:szCs w:val="19"/>
          </w:rPr>
          <w:t>Where is the DirectX SDK?</w:t>
        </w:r>
      </w:hyperlink>
    </w:p>
    <w:p w:rsidR="007F45A2" w:rsidRDefault="00D01F58" w:rsidP="006E2019">
      <w:pPr>
        <w:rPr>
          <w:rFonts w:ascii="Segoe UI" w:hAnsi="Segoe UI" w:cs="Segoe UI"/>
          <w:color w:val="000000"/>
          <w:sz w:val="19"/>
          <w:szCs w:val="19"/>
        </w:rPr>
      </w:pPr>
      <w:hyperlink r:id="rId10"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7F45A2" w:rsidRDefault="00D01F58" w:rsidP="006E2019">
      <w:pPr>
        <w:rPr>
          <w:rFonts w:ascii="Segoe UI" w:hAnsi="Segoe UI" w:cs="Segoe UI"/>
          <w:color w:val="000000"/>
          <w:sz w:val="19"/>
          <w:szCs w:val="19"/>
        </w:rPr>
      </w:pPr>
      <w:hyperlink r:id="rId11" w:history="1">
        <w:r w:rsidR="007F45A2">
          <w:rPr>
            <w:rStyle w:val="Hyperlink"/>
            <w:sz w:val="19"/>
            <w:szCs w:val="19"/>
          </w:rPr>
          <w:t>DXUT for Win32 Desktop Update</w:t>
        </w:r>
      </w:hyperlink>
    </w:p>
    <w:p w:rsidR="007F45A2" w:rsidRDefault="00D01F58" w:rsidP="006E2019">
      <w:pPr>
        <w:rPr>
          <w:rFonts w:ascii="Segoe UI" w:hAnsi="Segoe UI" w:cs="Segoe UI"/>
          <w:color w:val="000000"/>
          <w:sz w:val="19"/>
          <w:szCs w:val="19"/>
        </w:rPr>
      </w:pPr>
      <w:hyperlink r:id="rId12" w:history="1">
        <w:r w:rsidR="007F45A2">
          <w:rPr>
            <w:rStyle w:val="Hyperlink"/>
            <w:sz w:val="19"/>
            <w:szCs w:val="19"/>
          </w:rPr>
          <w:t>Games for Windows and DirectX SDK blog</w:t>
        </w:r>
      </w:hyperlink>
    </w:p>
    <w:p w:rsidR="007F45A2" w:rsidRDefault="007F45A2"/>
    <w:sectPr w:rsidR="007F45A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F58" w:rsidRDefault="00D01F58" w:rsidP="00A125D6">
      <w:pPr>
        <w:spacing w:after="0" w:line="240" w:lineRule="auto"/>
      </w:pPr>
      <w:r>
        <w:separator/>
      </w:r>
    </w:p>
  </w:endnote>
  <w:endnote w:type="continuationSeparator" w:id="0">
    <w:p w:rsidR="00D01F58" w:rsidRDefault="00D01F58"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F58" w:rsidRDefault="00D01F58" w:rsidP="00A125D6">
      <w:pPr>
        <w:spacing w:after="0" w:line="240" w:lineRule="auto"/>
      </w:pPr>
      <w:r>
        <w:separator/>
      </w:r>
    </w:p>
  </w:footnote>
  <w:footnote w:type="continuationSeparator" w:id="0">
    <w:p w:rsidR="00D01F58" w:rsidRDefault="00D01F58"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7079E"/>
    <w:multiLevelType w:val="multilevel"/>
    <w:tmpl w:val="DF9E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0024A1"/>
    <w:multiLevelType w:val="hybridMultilevel"/>
    <w:tmpl w:val="C81ED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214743"/>
    <w:rsid w:val="002511F5"/>
    <w:rsid w:val="002A5168"/>
    <w:rsid w:val="00695DF5"/>
    <w:rsid w:val="006E2019"/>
    <w:rsid w:val="007932FA"/>
    <w:rsid w:val="007F45A2"/>
    <w:rsid w:val="00A125D6"/>
    <w:rsid w:val="00B71902"/>
    <w:rsid w:val="00CD1758"/>
    <w:rsid w:val="00D01F58"/>
    <w:rsid w:val="00D152B2"/>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767313087">
      <w:bodyDiv w:val="1"/>
      <w:marLeft w:val="0"/>
      <w:marRight w:val="0"/>
      <w:marTop w:val="0"/>
      <w:marBottom w:val="0"/>
      <w:divBdr>
        <w:top w:val="none" w:sz="0" w:space="0" w:color="auto"/>
        <w:left w:val="none" w:sz="0" w:space="0" w:color="auto"/>
        <w:bottom w:val="none" w:sz="0" w:space="0" w:color="auto"/>
        <w:right w:val="none" w:sz="0" w:space="0" w:color="auto"/>
      </w:divBdr>
      <w:divsChild>
        <w:div w:id="1611014272">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yperlink" Target="http://blogs.msdn.com/b/chuckw/"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chuckw/archive/2013/09/14/dxut-for-win32-desktop-update.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blogs.msdn.com/b/chuckw/archive/2013/07/01/where-is-the-directx-sdk-2013-edition.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s.msdn.com/b/chuckw/archive/2012/03/22/where-is-the-directx-sdk.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2015-06-18T00:27:00Z</dcterms:modified>
</cp:coreProperties>
</file>