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righ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Style w:val="103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46"/>
        <w:gridCol w:w="7609"/>
      </w:tblGrid>
      <w:tr>
        <w:tblPrEx/>
        <w:trPr/>
        <w:tc>
          <w:tcPr>
            <w:tcW w:w="1555" w:type="dxa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71550" cy="977989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hoto_5456266332342448513_y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72211" cy="9786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6.50pt;height:77.01pt;mso-wrap-distance-left:0.00pt;mso-wrap-distance-top:0.00pt;mso-wrap-distance-right:0.00pt;mso-wrap-distance-bottom:0.00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7789" w:type="dxa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Правительство Санкт-Петербурга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jc w:val="center"/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Комитет по образованию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jc w:val="center"/>
              <w:spacing w:after="0" w:line="276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 xml:space="preserve">Санкт-Петербургское Государственное бюджетное профессиональное образовательное учреждение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jc w:val="center"/>
              <w:spacing w:after="0" w:line="276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 xml:space="preserve">«Колледж судостроения, информационных и прикладных технологий»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  <w:p>
            <w:pPr>
              <w:jc w:val="center"/>
              <w:spacing w:after="0" w:line="276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</w:tr>
    </w:tbl>
    <w:p>
      <w:pPr>
        <w:jc w:val="righ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righ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righ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righ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lef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lef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left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160" w:line="276" w:lineRule="auto"/>
        <w:rPr>
          <w:rFonts w:ascii="Times New Roman" w:hAnsi="Times New Roman" w:eastAsiaTheme="minorHAnsi"/>
          <w:b/>
          <w:sz w:val="28"/>
          <w:szCs w:val="28"/>
        </w:rPr>
      </w:pPr>
      <w:r>
        <w:rPr>
          <w:rFonts w:ascii="Times New Roman" w:hAnsi="Times New Roman" w:eastAsiaTheme="minorHAnsi"/>
          <w:b/>
          <w:sz w:val="28"/>
          <w:szCs w:val="28"/>
        </w:rPr>
        <w:t xml:space="preserve">ОТЧЕТ ПО УЧЕБНОЙ ПРАКТИКЕ</w:t>
      </w:r>
      <w:r>
        <w:rPr>
          <w:rFonts w:ascii="Times New Roman" w:hAnsi="Times New Roman" w:eastAsiaTheme="minorHAnsi"/>
          <w:b/>
          <w:sz w:val="28"/>
          <w:szCs w:val="28"/>
        </w:rPr>
      </w:r>
      <w:r>
        <w:rPr>
          <w:rFonts w:ascii="Times New Roman" w:hAnsi="Times New Roman" w:eastAsiaTheme="minorHAnsi"/>
          <w:b/>
          <w:sz w:val="28"/>
          <w:szCs w:val="28"/>
        </w:rPr>
      </w:r>
    </w:p>
    <w:p>
      <w:pPr>
        <w:jc w:val="center"/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  <w:t xml:space="preserve">по профессиональному модулю ПМ.05 «Проектирование и разработка информационных систем»</w:t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jc w:val="center"/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  <w:t xml:space="preserve">программа подготовки специалистов среднего звена </w:t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jc w:val="center"/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  <w:t xml:space="preserve">(09.02.07 «Информационные системы и программирование) </w:t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jc w:val="center"/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jc w:val="center"/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  <w:t xml:space="preserve">сроки прохождения практики:</w:t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  <w:t xml:space="preserve">                                        с 29.04.2025 г.  по 02.06.202</w:t>
      </w:r>
      <w:r>
        <w:rPr>
          <w:rFonts w:ascii="Times New Roman" w:hAnsi="Times New Roman" w:eastAsiaTheme="minorHAnsi"/>
          <w:sz w:val="28"/>
          <w:szCs w:val="28"/>
        </w:rPr>
        <w:t xml:space="preserve">6</w:t>
      </w:r>
      <w:r>
        <w:rPr>
          <w:rFonts w:ascii="Times New Roman" w:hAnsi="Times New Roman" w:eastAsiaTheme="minorHAnsi"/>
          <w:sz w:val="28"/>
          <w:szCs w:val="28"/>
        </w:rPr>
        <w:t xml:space="preserve"> г.      </w:t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spacing w:after="160" w:line="276" w:lineRule="auto"/>
        <w:rPr>
          <w:rFonts w:ascii="Times New Roman" w:hAnsi="Times New Roman" w:eastAsiaTheme="minorHAnsi"/>
          <w:sz w:val="28"/>
          <w:szCs w:val="28"/>
          <w:highlight w:val="none"/>
        </w:rPr>
      </w:pPr>
      <w:r>
        <w:rPr>
          <w:rFonts w:ascii="Times New Roman" w:hAnsi="Times New Roman" w:eastAsiaTheme="minorHAnsi"/>
          <w:sz w:val="28"/>
          <w:szCs w:val="28"/>
        </w:rPr>
        <w:t xml:space="preserve">        </w:t>
      </w:r>
      <w:r>
        <w:rPr>
          <w:rFonts w:ascii="Times New Roman" w:hAnsi="Times New Roman" w:eastAsiaTheme="minorHAnsi"/>
          <w:sz w:val="28"/>
          <w:szCs w:val="28"/>
          <w:highlight w:val="none"/>
        </w:rPr>
      </w:r>
      <w:r>
        <w:rPr>
          <w:rFonts w:ascii="Times New Roman" w:hAnsi="Times New Roman" w:eastAsiaTheme="minorHAnsi"/>
          <w:sz w:val="28"/>
          <w:szCs w:val="28"/>
          <w:highlight w:val="none"/>
        </w:rPr>
      </w:r>
    </w:p>
    <w:p>
      <w:pPr>
        <w:jc w:val="center"/>
        <w:spacing w:after="160" w:line="276" w:lineRule="auto"/>
        <w:rPr>
          <w:rFonts w:asciiTheme="minorHAnsi" w:hAnsiTheme="minorHAnsi" w:eastAsiaTheme="minorHAnsi" w:cstheme="minorBidi"/>
          <w:sz w:val="28"/>
          <w:szCs w:val="28"/>
          <w:u w:val="single"/>
        </w:rPr>
      </w:pPr>
      <w:r>
        <w:rPr>
          <w:rFonts w:ascii="Times New Roman" w:hAnsi="Times New Roman" w:eastAsiaTheme="minorHAnsi"/>
          <w:sz w:val="28"/>
          <w:szCs w:val="28"/>
          <w:u w:val="single"/>
        </w:rPr>
        <w:t xml:space="preserve">Лотков Павел Юрьевич</w:t>
      </w:r>
      <w:r>
        <w:rPr>
          <w:rFonts w:asciiTheme="minorHAnsi" w:hAnsiTheme="minorHAnsi" w:eastAsiaTheme="minorHAnsi" w:cstheme="minorBidi"/>
          <w:sz w:val="28"/>
          <w:szCs w:val="28"/>
          <w:u w:val="single"/>
        </w:rPr>
      </w:r>
      <w:r>
        <w:rPr>
          <w:rFonts w:asciiTheme="minorHAnsi" w:hAnsiTheme="minorHAnsi" w:eastAsiaTheme="minorHAnsi" w:cstheme="minorBidi"/>
          <w:sz w:val="28"/>
          <w:szCs w:val="28"/>
          <w:u w:val="single"/>
        </w:rPr>
      </w:r>
    </w:p>
    <w:p>
      <w:pPr>
        <w:jc w:val="center"/>
        <w:spacing w:after="160" w:line="276" w:lineRule="auto"/>
        <w:tabs>
          <w:tab w:val="left" w:pos="3450" w:leader="none"/>
        </w:tabs>
        <w:rPr>
          <w:rFonts w:ascii="Times New Roman" w:hAnsi="Times New Roman" w:eastAsiaTheme="minorHAnsi"/>
          <w:sz w:val="28"/>
          <w:szCs w:val="28"/>
          <w:highlight w:val="none"/>
        </w:rPr>
      </w:pPr>
      <w:r>
        <w:rPr>
          <w:rFonts w:ascii="Times New Roman" w:hAnsi="Times New Roman" w:eastAsiaTheme="minorHAnsi"/>
          <w:sz w:val="28"/>
          <w:szCs w:val="28"/>
        </w:rPr>
        <w:t xml:space="preserve">(Ф.И.О. обучающегося)</w:t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  <w:highlight w:val="none"/>
        </w:rPr>
      </w:r>
    </w:p>
    <w:p>
      <w:pPr>
        <w:jc w:val="center"/>
        <w:spacing w:after="160" w:line="276" w:lineRule="auto"/>
        <w:tabs>
          <w:tab w:val="left" w:pos="3450" w:leader="none"/>
        </w:tabs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  <w:highlight w:val="none"/>
        </w:rPr>
      </w:r>
      <w:r>
        <w:rPr>
          <w:rFonts w:ascii="Times New Roman" w:hAnsi="Times New Roman" w:eastAsiaTheme="minorHAnsi"/>
          <w:sz w:val="28"/>
          <w:szCs w:val="28"/>
          <w:highlight w:val="none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ind w:firstLine="708"/>
        <w:spacing w:after="160" w:line="276" w:lineRule="auto"/>
        <w:rPr>
          <w:rFonts w:ascii="Times New Roman" w:hAnsi="Times New Roman" w:eastAsiaTheme="minorHAnsi"/>
          <w:sz w:val="28"/>
          <w:szCs w:val="28"/>
        </w:rPr>
      </w:pPr>
      <w:r>
        <w:rPr>
          <w:rFonts w:ascii="Times New Roman" w:hAnsi="Times New Roman" w:eastAsiaTheme="minorHAnsi"/>
          <w:sz w:val="28"/>
          <w:szCs w:val="28"/>
        </w:rPr>
        <w:t xml:space="preserve">              Руководитель практики: Гордеев Никита Николаевич</w:t>
      </w:r>
      <w:r>
        <w:rPr>
          <w:rFonts w:ascii="Times New Roman" w:hAnsi="Times New Roman" w:eastAsiaTheme="minorHAnsi"/>
          <w:sz w:val="28"/>
          <w:szCs w:val="28"/>
        </w:rPr>
      </w:r>
      <w:r>
        <w:rPr>
          <w:rFonts w:ascii="Times New Roman" w:hAnsi="Times New Roman" w:eastAsiaTheme="minorHAnsi"/>
          <w:sz w:val="28"/>
          <w:szCs w:val="28"/>
        </w:rPr>
      </w:r>
    </w:p>
    <w:p>
      <w:pPr>
        <w:jc w:val="center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Санкт-Петербург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2026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left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jc w:val="center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Содержание</w:t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ВВЕДЕНИЕ</w:t>
        <w:tab/>
      </w:r>
      <w:r>
        <w:rPr>
          <w:rFonts w:ascii="Times New Roman" w:hAnsi="Times New Roman"/>
          <w:sz w:val="28"/>
          <w:szCs w:val="28"/>
          <w:lang w:eastAsia="ru-RU"/>
        </w:rPr>
        <w:t xml:space="preserve">3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ПРАКТИЧЕСКАЯ  ЧАСТЬ</w:t>
        <w:tab/>
      </w:r>
      <w:r>
        <w:rPr>
          <w:rFonts w:ascii="Times New Roman" w:hAnsi="Times New Roman"/>
          <w:sz w:val="28"/>
          <w:szCs w:val="28"/>
          <w:lang w:eastAsia="ru-RU"/>
        </w:rPr>
        <w:t xml:space="preserve">5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ТЕОРЕТИЧЕСКАЯ ЧАСТЬ</w:t>
        <w:tab/>
      </w:r>
      <w:r>
        <w:rPr>
          <w:rFonts w:ascii="Times New Roman" w:hAnsi="Times New Roman"/>
          <w:sz w:val="28"/>
          <w:szCs w:val="28"/>
          <w:lang w:eastAsia="ru-RU"/>
        </w:rPr>
        <w:t xml:space="preserve">9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ЗАКЛЮЧЕНИЕ</w:t>
        <w:tab/>
      </w:r>
      <w:r>
        <w:rPr>
          <w:rFonts w:ascii="Times New Roman" w:hAnsi="Times New Roman"/>
          <w:sz w:val="28"/>
          <w:szCs w:val="28"/>
          <w:lang w:eastAsia="ru-RU"/>
        </w:rPr>
        <w:t xml:space="preserve">1</w:t>
      </w:r>
      <w:r>
        <w:rPr>
          <w:rFonts w:ascii="Times New Roman" w:hAnsi="Times New Roman"/>
          <w:sz w:val="28"/>
          <w:szCs w:val="28"/>
          <w:lang w:eastAsia="ru-RU"/>
        </w:rPr>
        <w:t xml:space="preserve">3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СПИСОК ИСПОЛЬЗОВАННЫХ ИСТОЧНИКОВ</w:t>
        <w:tab/>
      </w:r>
      <w:r>
        <w:rPr>
          <w:rFonts w:ascii="Times New Roman" w:hAnsi="Times New Roman"/>
          <w:sz w:val="28"/>
          <w:szCs w:val="28"/>
          <w:lang w:eastAsia="ru-RU"/>
        </w:rPr>
        <w:t xml:space="preserve">1</w:t>
      </w:r>
      <w:r>
        <w:rPr>
          <w:rFonts w:ascii="Times New Roman" w:hAnsi="Times New Roman"/>
          <w:sz w:val="28"/>
          <w:szCs w:val="28"/>
          <w:lang w:eastAsia="ru-RU"/>
        </w:rPr>
        <w:t xml:space="preserve">5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spacing w:after="160"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br w:type="page" w:clear="all"/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ind w:firstLine="708"/>
        <w:jc w:val="center"/>
        <w:spacing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Введение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ind w:left="0" w:right="0" w:firstLine="0"/>
        <w:jc w:val="both"/>
        <w:spacing w:before="180" w:after="240"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Специальность 09.02.07. Информационные системы и программирование, является очень востребованной в настоящее время, поскольку, в связи с активными процессами цифровизации, импортозамещения и массового перехода коммерческих и государственных организаций на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отечественное программное обеспечение, резко возросла потребность в квалифицированных разработчиках. Современный рынок труда нуждается в специалистах, способных не просто верстать веб-страницы, но и проектировать надежную внутреннюю архитектуру приложений,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обеспечивать безопасность пользовательских данных, автоматизировать сложные бизнес-процессы и реализовывать полноценное серверное взаимодействие с базами данных. Прохождение практики позволяет закрепить теоретические знания на реальных задачах веб-разрабо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тки, приближенных к условиям промышленного программирования.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180" w:after="240"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Целью данного отчета будет практико-теоретическое воспроизведение содержания учебной практики. Вся оценочная документация, отраженная в дневнике по практике и характеристике будет предложена руководителю практики от ОУ в виде отдельных документов.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180" w:after="240" w:line="276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достижения поставленной цели в ходе прохождения учебной практики был выполнен комплекс взаимосвязанных работ по проектированию и программированию серверной части веб-приложения. Вся разработка велась с применением объектно-ориентированного подхода (ООП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архитектурного паттерна ActiveRecord и современных методов защиты информации от взлома.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180" w:after="240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процессе выполнения заданий были успешно выполнены следующие ключевые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</w:rPr>
        <w:t xml:space="preserve">задачи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</w:t>
      </w:r>
      <w:r>
        <w:rPr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1037"/>
        <w:numPr>
          <w:ilvl w:val="0"/>
          <w:numId w:val="75"/>
        </w:numPr>
        <w:ind w:right="0"/>
        <w:jc w:val="both"/>
        <w:spacing w:before="0" w:after="180"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</w:rPr>
        <w:t xml:space="preserve">Разработка ядра системы и механизмов работы с СУБД.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Спроектирован базовый абстрактный класс для автоматизации стандартных операций с таблицами (добавление, чтение, изменение и удаление строк), а также написан компонент для безопасного низкоуровневого подключения к базе данных MySQL с системой отслеживания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аварийных ситуаций.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37"/>
        <w:numPr>
          <w:ilvl w:val="0"/>
          <w:numId w:val="75"/>
        </w:numPr>
        <w:ind w:right="0"/>
        <w:jc w:val="both"/>
        <w:spacing w:before="0" w:after="180"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</w:rPr>
        <w:t xml:space="preserve">Создание модуля фильтрации и защиты данных.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Реализован системный класс для перехвата и глубокой очистки входящих HTTP-запросов. Данный модуль полностью вырезает вредоносный код и теги из полей ввода, защищая проект от хакерских инъекций и XSS-атак.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720" w:right="0" w:firstLine="0"/>
        <w:jc w:val="both"/>
        <w:spacing w:before="0" w:after="180"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37"/>
        <w:numPr>
          <w:ilvl w:val="0"/>
          <w:numId w:val="75"/>
        </w:numPr>
        <w:ind w:right="0"/>
        <w:jc w:val="both"/>
        <w:spacing w:before="0" w:after="180"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</w:rPr>
        <w:t xml:space="preserve">Реализация личного кабинета и доступа.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Разработана полноценная система регистрации, аутентификации и разграничения прав пользователей. Внедрен механизм сохранения сессий в браузере с помощью генерации криптографических токенов и защищенных кук, а также реализована логика разделения интерфейса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на пользовательский и административный.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37"/>
        <w:numPr>
          <w:ilvl w:val="0"/>
          <w:numId w:val="75"/>
        </w:numPr>
        <w:ind w:right="0"/>
        <w:jc w:val="both"/>
        <w:spacing w:before="0" w:after="180"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Написаны классы для создания, жесткой валидации и интерактивного вывода клиентских заявок на посещение и отзывов с функцией загрузки изображений. Для администратора создана панель модерации с удобной системой уведомлений об успешности проведенных действий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и выводом понятных ошибок на русском языке.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180" w:after="240"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ля наглядной демонстрации всех полученных результатов в отчет были добавлены скриншоты рабочих страниц и понятные описания к каждому шагу. Поскольку просто писать код без теории нельзя, в текст также включена полезная информация из разных учебников и стате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Это помогло лучше разобраться, как устроен сайт и как все должно работать на самом деле. А вот ежедневные записи из дневника практики и оценки от руководителя сюда вставляться не будут. Все эти документы со всеми подписями сдаются отдельно, так что в сам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ом отчете их дублировать нет никакого смысла.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contextualSpacing w:val="0"/>
        <w:ind w:left="0" w:firstLine="709"/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line="276" w:lineRule="auto"/>
        <w:rPr>
          <w:rFonts w:ascii="Times New Roman" w:hAnsi="Times New Roman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jc w:val="center"/>
        <w:spacing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jc w:val="center"/>
        <w:spacing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jc w:val="center"/>
        <w:spacing w:line="276" w:lineRule="auto"/>
        <w:rPr>
          <w:rFonts w:ascii="Times New Roman" w:hAnsi="Times New Roman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jc w:val="center"/>
        <w:spacing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jc w:val="center"/>
        <w:spacing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jc w:val="center"/>
        <w:spacing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</w:rPr>
        <w:t xml:space="preserve">Теоретическая часть</w:t>
      </w:r>
      <w:r>
        <w:rPr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spacing w:line="276" w:lineRule="auto"/>
        <w:rPr>
          <w:rFonts w:ascii="Times New Roman" w:hAnsi="Times New Roman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/>
          <w:b/>
          <w:bCs/>
          <w:sz w:val="28"/>
          <w:szCs w:val="28"/>
        </w:rPr>
        <w:t xml:space="preserve">Главная диаграмма процессов (IDEF0)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jc w:val="both"/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Эта схема показывает общую суть работы клиники — процесс «Оказать стоматологическую помощь»: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59"/>
        </w:numPr>
        <w:jc w:val="both"/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Вход. Это то, с чем процесс начинает работу: Клиент (пациент) и Материалы (пломбы, расходники). В коде эти данные принимает и очищает от скрытых угроз класс обработки запросов.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59"/>
        </w:numPr>
        <w:jc w:val="both"/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Управление. Это правила, по которым работает клиника: График работы, Медицинские документы и Прайс-лист. В коде правило графика проверяется классом заявок, блокируя запись на нерабочее время.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59"/>
        </w:numPr>
        <w:jc w:val="both"/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Механизмы. Это ресурсы, которые выполняют работу: Стоматолог и Оборудование. В коде для них настроено разделение прав, чтобы врач имел доступ к админ-панели, а клиент — только к личному кабинету.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59"/>
        </w:numPr>
        <w:jc w:val="both"/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Выход. Это готовый результат: вылеченный Клиент и выданный ему Чек оплаты.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line="276" w:lineRule="auto"/>
        <w:rPr>
          <w:rFonts w:ascii="Times New Roman" w:hAnsi="Times New Roman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89120"/>
                <wp:effectExtent l="76200" t="76200" r="136525" b="12573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43365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389120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45.60pt;mso-wrap-distance-left:0.00pt;mso-wrap-distance-top:0.00pt;mso-wrap-distance-right:0.00pt;mso-wrap-distance-bottom:0.00pt;" strokecolor="#000000" strokeweight="3.00pt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spacing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spacing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spacing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/>
          <w:b/>
          <w:bCs/>
          <w:sz w:val="28"/>
          <w:szCs w:val="28"/>
        </w:rPr>
        <w:t xml:space="preserve">Декомпозиция</w:t>
      </w:r>
      <w:r>
        <w:rPr>
          <w:rFonts w:ascii="Times New Roman" w:hAnsi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</w:rPr>
        <w:t xml:space="preserve">Разделение процессов на шаги)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На этой схеме общий процесс лечения разделен на три простых шага, каждый из которых поддерживается кодом программы: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84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Шаг 1: Осмотреть и составить план лечения. Врач принимает клиента и создает запись в системе. На этом этапе класс запросов собирает данные из веб-формы, а класс заявок проверяет время и сохраняет запись в базу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84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Шаг 2: Выполнить лечение. Стоматолог проводит лечение по плану. Чтобы врач мог зайти в систему и работать с электронной картой пациента, программа проверяет его права доступа по зашифрованному токену безопасности.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84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8"/>
          <w:szCs w:val="28"/>
        </w:rPr>
        <w:t xml:space="preserve">Шаг 3: Оформить оплату. Пациент оплачивает услугу и получает чек. После оплаты программа вызывает метод обновления из базового класса и меняет статус заявки на «Выполнена», внося изменения в базу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6469" cy="4381577"/>
                <wp:effectExtent l="19050" t="19050" r="19050" b="1905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3179192" name="Picture 5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66469" cy="4381576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9.80pt;height:345.01pt;mso-wrap-distance-left:0.00pt;mso-wrap-distance-top:0.00pt;mso-wrap-distance-right:0.00pt;mso-wrap-distance-bottom:0.00pt;" strokecolor="#000000" strokeweight="3.00pt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jc w:val="both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jc w:val="both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jc w:val="both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jc w:val="both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. ER-диаграмма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Схема базы данных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)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Эта диаграмма показывает таблицы базы данных клиники и связи между ними: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2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Таблица user (Пользователи). Хранит данные сотрудников и клиентов (логин, email, пароль, роль). В коде с ней работает класс пользователя, который регистрирует людей и проверяет их пароли при входе через защитный токен.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2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Таблица application (Заявки/Записи на прием). Содержит информацию о том, кто и на какое время записался к врачу. В коде класс заявок проверяет, чтобы дата и время не были из прошлого, и сохраняет запись в базу.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2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Таблица status (Статусы). Это справочник со статусами для записей («Новая», «Выполнена»). Он связан с таблицей заявок, чтобы администратор видел этап каждого приема.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2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Таблица review (Отзывы). Нужна для сохранения оценок и комментариев пациентов. В коде класс отзывов проверяет правильность телефона, загружает фото на сервер и записывает отзыв в базу.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Все эти классы наследуются от главного класса сущности. В нем прописаны общие команды для работы с базой: добавление, поиск, обновление и удаление строк.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6965" cy="3591526"/>
                <wp:effectExtent l="19050" t="19050" r="19050" b="1905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554749" name="Picture 8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016964" cy="3591526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73.78pt;height:282.80pt;mso-wrap-distance-left:0.00pt;mso-wrap-distance-top:0.00pt;mso-wrap-distance-right:0.00pt;mso-wrap-distance-bottom:0.00pt;" strokecolor="#000000" strokeweight="3.00pt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4. Создание диаграммы классов (компонентов) системы  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Диаграмма классов показывает структуру программного кода приложения. Вся логика разделена на три понятных уровня: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4"/>
        </w:num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Модели (Сущности). Сюда входят базовый класс сущности, а также классы пользователя, отзывов и заявок. Главный класс отвечает за отправку SQL-запросов в базу, а остальные классы хранят свои уникальные поля и проверяют правильность ввода данных.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4"/>
        </w:num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Системные сервисы. Состоят из классов базы данных и обработки запросов. Первый отвечает за прямое подключение к серверу, а второй фильтрует всю информацию от пользователей, очищая её от опасного хакерского кода.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4"/>
        </w:num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Обработка ошибок. Представлена специальными классами исключений. Они нужны, чтобы в случае сбоя базы данных или неверного ввода информации сайт не ломался, а выводил пользователю аккуратное и понятное предупреждение.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0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360"/>
        <w:spacing w:after="0" w:line="276" w:lineRule="auto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sz w:val="28"/>
          <w:szCs w:val="28"/>
        </w:rPr>
      </w:r>
      <w:r/>
      <w:r>
        <w:rPr>
          <w:rFonts w:ascii="Times New Roman" w:hAnsi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628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096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262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335.66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ind w:left="360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360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48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Практическая часть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48"/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Ошибки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коде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(exceptions)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Класс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DbException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Нужен для того, чтобы сайт не ломался полностью, если возникнет проблема с базой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Помогает отловить системную ошибку и показать на экране простое и понятное сообщение.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Позволяет программе не прекращать работу в экстренных ситуациях.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Класс InvalidArgumentException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7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Срабатывает, когда пользователь вводит в поля формы неправильные или пустые данные.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7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Помогает вовремя остановить отправку формы и вернуть человека к исправлению ошибок.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7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Нужен для вывода предупреждений на странице, если заполнены не все поля.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0" w:firstLine="0"/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48"/>
        <w:spacing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Системные файлы и настройки (services)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Класс Db (Работа с базой данных)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6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__construct — Отвечает за автоматическое подключение к базе данных. Он берет настройки (хост, имя пользователя, пароль) и пытается связаться с сервером. Если сервер выключен, метод сразу выдает ошибку, чтобы сайт не завис.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6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querySql</w:t>
      </w:r>
      <w:r>
        <w:rPr>
          <w:rFonts w:ascii="Times New Roman" w:hAnsi="Times New Roman"/>
          <w:color w:val="000000"/>
          <w:sz w:val="28"/>
          <w:szCs w:val="28"/>
        </w:rPr>
        <w:t xml:space="preserve"> — Главная функция для отправки запросов в базу. Она смотрит, что именно нужно сделать. Если мы добавляем или меняем данные, метод возвращает ответ «да» или «нет». Если мы запрашиваем информацию, он собирает строки из базы и превращает их в удобный список.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Класс Request (Проверка того, что вводит пользователь)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1037"/>
        <w:numPr>
          <w:ilvl w:val="0"/>
          <w:numId w:val="67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__construct — Проверяет, как именно пользователь открыл страницу или отправил форму (через метод GET или POST), и ставит нужную галочку в коде.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7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clearParam — Очень важная функция для безопасности. Она удаляет лишние пробелы по краям текста и полностью вырезает опасные теги из строчек, чтобы хакеры не смогли взломать сайт через поля ввода.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7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clearArray — Работает как конвейер очистки. Метод перебирает целые списки данных из форм и очищает каждую строчку по очереди, защищая сайт от вирусов и поломок.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7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post — Забирает данные, которые пользователь отправил через кнопку формы. Может выдать как одно конкретное поле, так и всю заполненную форму в полностью очищенном виде.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7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hostGet — Забирает параметры, которые написаны в самой адресной строке браузера. Используется, чтобы безопасно узнать, какую именно страницу или карточку хочет открыть пользователь.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0" w:firstLine="0"/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48"/>
        <w:spacing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Общий главный класс (Entity)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Класс Entity (Основной шаблон для всех страниц)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__construct — Подготавливает базу для работы. Он связывает любой созданный объект на сайте с инструментами базы данных и функциями проверки текста.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load — Помогает автоматически заполнять поля. Чтобы не копировать каждую строчку руками, этот метод берет данные из формы и сам раскладывает их по правильным переменным.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insert — Сам строит команду для добавления новой строки в базу данных. Он берет список полей, соединяет их через запятую и создает запись.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findAll — Вытаскивает из таблицы абсолютно все строки, которые там есть. Например, используется для вывода списка всех отзывов или всех заявок на экран.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getById — Ищет в таблице всего одну конкретную строчку. Ему нужно передать только номер (ID) записи, и он вернет всю информацию о ней.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findByColumn — Ищет нужные строки по какому-то одному признаку. Например, позволяет найти пользователя по его логину или почте, а также умеет ограничивать количество найденных строк.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update — Отвечает за редактирование. Если пользователь изменил данные, этот метод собирает новые строчки, находит старую запись по ее номеру (ID) и обновляет ее в базе.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8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delete — Полностью удаляет выбранную строчку из таблицы базы данных по ее номеру (ID).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0" w:firstLine="0"/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48"/>
        <w:spacing w:line="276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Главные рабочие файлы (src)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Класс Application (Заявки на посещение)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9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getAppId — Позволяет безопасно узнать порядковый номер конкретной заявки.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9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getAppDate — Выдает дату посещения, которую выбрал пользователь в календаре.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9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getAppTime — Выдает точное время визита, записанное в этой заявке.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9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validate — Проверяет заявку перед отправкой. Метод следит, чтобы были заполнены причина, описание, дата и время. Также он не дает выбрать прошедшую дату или время, которое уже прошло сегодня.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69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saveApplication — Ставит новой заявке статус "Новая", привязывает ее к личному кабинету пользователя и отправляет на сохранение в базу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Класс Feedback (Отзывы клиентов)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0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getName — Выдает имя и фамилию человека, который написал отзыв на сайте.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0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getPhone — Выдает номер телефона автора отзыва для связи с ним.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0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getFeedback — Возвращает сам текст отзыва для вывода на главной странице.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0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loadFromForm — Соединяет обычный текст отзыва с загруженным файлом фотографии, чтобы они обрабатывались вместе.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0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validate — Проверяет отзыв на ошибки. Метод следит, чтобы имя было на русском языке, телефон подходил под правильный формат, а текст был не длиннее 255 символов. Также он проверяет фото: размер должен быть меньше 5 Мегабайт, а формат — только картинкой.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0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save — Переносит загруженную фотографию из временной папки в постоянную папку uploads и сохраняет всю информацию об отзыве в общую базу.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>
      <w:pPr>
        <w:spacing w:before="240" w:after="240"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Класс User (Пользователи и личный кабинет)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getLogin — Возвращает логин, под которым зарегистрирован пользователь.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getName — Выдает полные ФИО владельца текущего аккаунта.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getEmail — Выдает адрес электронной почты для связи с пользователем.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getPhone — Показывает номер телефона, который привязан к профилю.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loadFromForm — Принимает все данные, которые человек ввел при регистрации.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isAdmin — Проверяет статус пользователя. Если в базе написано, что он админ, то метод открывает ему доступ к скрытой панели управления.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validate — Тщательно проверяет регистрацию. Проверяет длину логина, правильность написания почты, ФИО по паспорту и следит, чтобы пароль был длиннее 6 символов.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save — Защищает текст от взлома, записывает нового пользователя в базу данных и сразу переводит его из статуса гостя в статус авторизованного.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validateLogin — Быстро проверяет, что пользователь ввел логин и пароль при входе и не оставил поля пустыми.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login — Проверяет пароль при входе. Если всё верно, метод создает уникальный секретный код, записывает его в базу и сохраняет специальный файл (куку) в браузере, чтобы сайт "запомнил" пользователя.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logout — Удаляет секретный код из браузера, чтобы пользователь мог безопасно выйти из своего личного кабинета.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identity — Самый главный метод для распознавания. Каждый раз, когда обновляется страница, он смотрит на секретный код в браузере, сверяет его с базой и автоматически открывает личный кабинет владельца.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refreshAuthToken — Создает новую случайную строчку из символов для обновления ключей безопасности.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3"/>
        </w:numPr>
        <w:spacing w:line="276" w:lineRule="auto"/>
        <w:rPr>
          <w:rFonts w:ascii="Times New Roman" w:hAnsi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color w:val="000000"/>
          <w:sz w:val="28"/>
          <w:szCs w:val="28"/>
        </w:rPr>
        <w:t xml:space="preserve">createTokenCookies — Пустой метод-заготовка, оставленный в коде на случай, если в будущем понадобится изменить настройки хранения файлов в браузере.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left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jc w:val="center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jc w:val="center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Заключение</w:t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ходе выполнения данной работы был успешно спроектирован и реализован сайт</w:t>
      </w:r>
      <w:r>
        <w:rPr>
          <w:rFonts w:ascii="Times New Roman" w:hAnsi="Times New Roman"/>
          <w:sz w:val="28"/>
          <w:szCs w:val="28"/>
          <w:lang w:eastAsia="ru-RU"/>
        </w:rPr>
        <w:t xml:space="preserve"> для автоматизации деятельности стоматологической клиники. Главная цель проекта заключалась в том, чтобы сделать запись на прием максимально удобной для пациентов, а также упростить учет, контроль и управление всеми процессами для администраторов и врачей.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Во время создания сайта были последовательно выполнены все основные этапы проектирования и программирования: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2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На основе анализа работы медицинской организации построены схемы процессов по методологии</w:t>
      </w:r>
      <w:r>
        <w:rPr>
          <w:rFonts w:ascii="Times New Roman" w:hAnsi="Times New Roman"/>
          <w:sz w:val="28"/>
          <w:szCs w:val="28"/>
          <w:lang w:eastAsia="ru-RU"/>
        </w:rPr>
        <w:t xml:space="preserve"> IDEF0. Весь процесс оказания помощи был разделен на три последовательных этапа: осмотр и составление плана лечения, непосредственное лечение и проведение оплаты. Это позволило четко определить логику движения информации и роли исполнителей на каждом шаге.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2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Спроектирована структура базы данных и создана ER-диаграмма. Вся информация была распр</w:t>
      </w:r>
      <w:r>
        <w:rPr>
          <w:rFonts w:ascii="Times New Roman" w:hAnsi="Times New Roman"/>
          <w:sz w:val="28"/>
          <w:szCs w:val="28"/>
          <w:lang w:eastAsia="ru-RU"/>
        </w:rPr>
        <w:t xml:space="preserve">еделена по четырем основным таблицам: пользователи, записи на прием, статусы и отзывы. Разработанная структура базы данных полностью исключает дублирование информации, гарантирует ее сохранность и обеспечивает высокую скорость обработки поисковых запросов.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2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Написан код на языке PHP и составлена подробная диаграмма классов. Архитектура сайта разделена на логические уровни. Базовый класс отвечает за все стандартные операции с базой данных (добавление</w:t>
      </w:r>
      <w:r>
        <w:rPr>
          <w:rFonts w:ascii="Times New Roman" w:hAnsi="Times New Roman"/>
          <w:sz w:val="28"/>
          <w:szCs w:val="28"/>
          <w:lang w:eastAsia="ru-RU"/>
        </w:rPr>
        <w:t xml:space="preserve">, удаление, обновление записей). Дочерние классы реализуют проверку форм, регистрацию пользователей и сохранение заявок. Дополнительно внедрены сервисы для очистки данных от потенциально опасного кода и компоненты для безопасной обработки системных ошибок.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Все элементы проекта тесно связаны между собой. Спроектированные бизнес-п</w:t>
      </w:r>
      <w:r>
        <w:rPr>
          <w:rFonts w:ascii="Times New Roman" w:hAnsi="Times New Roman"/>
          <w:sz w:val="28"/>
          <w:szCs w:val="28"/>
          <w:lang w:eastAsia="ru-RU"/>
        </w:rPr>
        <w:t xml:space="preserve">роцессы полностью поддерживаются кодом сайта. Например, проверка рабочего времени выполняется классом заявок, безопасный вход персонала в систему — классом пользователя, а изменение статуса записи после проведения оплаты — методом обновления данных в базе.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резул</w:t>
      </w:r>
      <w:r>
        <w:rPr>
          <w:rFonts w:ascii="Times New Roman" w:hAnsi="Times New Roman"/>
          <w:sz w:val="28"/>
          <w:szCs w:val="28"/>
          <w:lang w:eastAsia="ru-RU"/>
        </w:rPr>
        <w:t xml:space="preserve">ьтате разработки был получен готовый к работе сайт для стоматологической клиники. Он успешно решает все поставленные задачи, обеспечивает надежную защиту от некорректного ввода информации и минимизирует количество ошибок, связанных с человеческим фактором.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Итогом работы стало создание полноценного личного кабинета для клиентов и многофункциональной панели администратора для управления процессами </w:t>
      </w:r>
      <w:r>
        <w:rPr>
          <w:rFonts w:ascii="Times New Roman" w:hAnsi="Times New Roman"/>
          <w:sz w:val="28"/>
          <w:szCs w:val="28"/>
          <w:lang w:eastAsia="ru-RU"/>
        </w:rPr>
        <w:t xml:space="preserve">клиники. Через разработанную панель управления сотрудники организации могут полностью контролировать работу в режиме реального времени: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1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Модерация и управление заявками. Администратор видит единый список всех поступающих записей на прием. Сайт позволяет оперативно просматривать детали каждой заявки, включая причину </w:t>
      </w:r>
      <w:r>
        <w:rPr>
          <w:rFonts w:ascii="Times New Roman" w:hAnsi="Times New Roman"/>
          <w:sz w:val="28"/>
          <w:szCs w:val="28"/>
          <w:lang w:eastAsia="ru-RU"/>
        </w:rPr>
        <w:t xml:space="preserve">обращения, желаемую дату и время. Прямо из панели управления можно изменять статусы заявок. Например, переводить запись из состояния «Новая» в статус «Подтверждена» или «Выполнена», что мгновенно отображается в базе данных и меняет информацию для пациента.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37"/>
        <w:numPr>
          <w:ilvl w:val="0"/>
          <w:numId w:val="71"/>
        </w:num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Модерация и контроль отзывов. Все отзывы, которые клиенты оставляют на сайте, сначала попадают в панель модерации. Администратор имеет воз</w:t>
      </w:r>
      <w:r>
        <w:rPr>
          <w:rFonts w:ascii="Times New Roman" w:hAnsi="Times New Roman"/>
          <w:sz w:val="28"/>
          <w:szCs w:val="28"/>
          <w:lang w:eastAsia="ru-RU"/>
        </w:rPr>
        <w:t xml:space="preserve">можность проверять текст комментариев и загруженные фотографии на соответствие правилам клиники. В админке реализованы функции одобрения отзывов для публикации на главной странице сайта, их редактирования или полного удаления из базы данных в случае спама.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Для пациентов на сайте полностью реализован удобный и понятный интерфейс. Клиент может быстро пройти регистрацию, войти в свой личный к</w:t>
      </w:r>
      <w:r>
        <w:rPr>
          <w:rFonts w:ascii="Times New Roman" w:hAnsi="Times New Roman"/>
          <w:sz w:val="28"/>
          <w:szCs w:val="28"/>
          <w:lang w:eastAsia="ru-RU"/>
        </w:rPr>
        <w:t xml:space="preserve">абинет и отправить заявку на прием в любое удобное для него время, не тратя время на телефонные звонки. Система автоматически следит за тем, чтобы формы заполнялись без ошибок, проверяет правильность ввода номеров телефонов и формата дат, что делает исполь</w:t>
      </w:r>
      <w:r>
        <w:rPr>
          <w:rFonts w:ascii="Times New Roman" w:hAnsi="Times New Roman"/>
          <w:sz w:val="28"/>
          <w:szCs w:val="28"/>
          <w:lang w:eastAsia="ru-RU"/>
        </w:rPr>
        <w:t xml:space="preserve">зование сайта простым и надежным. Все данные надежно защищены от системных сбоев, а сама база данных работает стабильно и без задержек. Сайт полностью протестирован, выполняет все свои функции и готов к полноценному использованию в реальной работе клиники.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left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jc w:val="center"/>
        <w:spacing w:after="0" w:line="276" w:lineRule="auto"/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Список использованных источников</w:t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eastAsia="ru-RU"/>
        </w:rPr>
      </w:r>
    </w:p>
    <w:p>
      <w:pPr>
        <w:numPr>
          <w:ilvl w:val="0"/>
          <w:numId w:val="47"/>
        </w:numPr>
        <w:ind w:left="425"/>
        <w:spacing w:after="113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Определение пользователей системы. Создание Use-Case диаграммы.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5"/>
        <w:spacing w:after="113" w:line="276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hyperlink r:id="rId15" w:tooltip="Использование%20диаграммы%20вариантов%20использования%20UML%20при%20проектировании%20программного%20обеспечения%20/%20Хабр%20(https://habr.com/ru/articles/566218/)" w:history="1">
        <w:r>
          <w:rPr>
            <w:rStyle w:val="1040"/>
            <w:rFonts w:ascii="Times New Roman" w:hAnsi="Times New Roman"/>
            <w:sz w:val="28"/>
            <w:szCs w:val="28"/>
          </w:rPr>
          <w:t xml:space="preserve">Использование диаграммы вариантов использования UML при проектировании программного обеспечения / Хабр (https://habr.com/ru/articles/566218/)</w:t>
        </w:r>
      </w:hyperlink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7"/>
        </w:numPr>
        <w:ind w:left="425"/>
        <w:spacing w:after="113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IDEF0 диаграммы.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5"/>
        <w:spacing w:after="113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Материалы: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5"/>
        <w:spacing w:after="113" w:line="276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hyperlink r:id="rId16" w:tooltip="https://www.trinion.org/blog/idef0-znakomstvo-s-notaciey-i-primer-ispolzovaniya" w:history="1">
        <w:r>
          <w:rPr>
            <w:rStyle w:val="1040"/>
            <w:rFonts w:ascii="Times New Roman" w:hAnsi="Times New Roman"/>
            <w:sz w:val="28"/>
            <w:szCs w:val="28"/>
          </w:rPr>
          <w:t xml:space="preserve">IDEF0. Знакомство с нотацией и пример использования</w:t>
        </w:r>
        <w:r>
          <w:rPr>
            <w:rFonts w:ascii="Times New Roman" w:hAnsi="Times New Roman"/>
            <w:sz w:val="28"/>
            <w:szCs w:val="28"/>
          </w:rPr>
          <w:t xml:space="preserve"> </w:t>
        </w:r>
        <w:r>
          <w:rPr>
            <w:rStyle w:val="1040"/>
            <w:rFonts w:ascii="Times New Roman" w:hAnsi="Times New Roman"/>
            <w:sz w:val="28"/>
            <w:szCs w:val="28"/>
          </w:rPr>
          <w:t xml:space="preserve">https://www.trinion.org/blog/idef0-znakomstvo-s-notaciey-i-primer-ispolzovaniya.</w:t>
        </w:r>
      </w:hyperlink>
      <w:r>
        <w:rPr>
          <w:rStyle w:val="1040"/>
          <w:rFonts w:ascii="Times New Roman" w:hAnsi="Times New Roman"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6"/>
        <w:spacing w:line="276" w:lineRule="auto"/>
        <w:rPr>
          <w:rStyle w:val="1040"/>
          <w:rFonts w:ascii="Times New Roman" w:hAnsi="Times New Roman"/>
          <w:color w:val="0000ee"/>
          <w:sz w:val="28"/>
          <w:szCs w:val="28"/>
        </w:rPr>
      </w:pPr>
      <w:r>
        <w:rPr>
          <w:sz w:val="28"/>
          <w:szCs w:val="28"/>
        </w:rPr>
      </w:r>
      <w:hyperlink r:id="rId17" w:tooltip="https://www.comindware.ru/blog/%D0%B0%D0%B7%D1%8B-%D0%BC%D0%BE%D0%B4%D0%B5%D0%BB%D0%B8%D1%80%D0%BE%D0%B2%D0%B0%D0%BD%D0%B8%D1%8F-%D0%B2-idef0/" w:history="1">
        <w:r>
          <w:rPr>
            <w:rStyle w:val="1040"/>
            <w:rFonts w:ascii="Times New Roman" w:hAnsi="Times New Roman"/>
            <w:sz w:val="28"/>
            <w:szCs w:val="28"/>
          </w:rPr>
          <w:t xml:space="preserve">Азы моделирования в idef0</w:t>
        </w:r>
      </w:hyperlink>
      <w:r>
        <w:rPr>
          <w:rStyle w:val="1040"/>
          <w:rFonts w:ascii="Times New Roman" w:hAnsi="Times New Roman"/>
          <w:sz w:val="28"/>
          <w:szCs w:val="28"/>
        </w:rPr>
        <w:t xml:space="preserve"> (https://www.comindware.ru/blog/%D0%B0%D0%B7%D1%8B-%D0%BC%D0%BE%D0%B4%D0%B5%D0%BB%D0%B8%D1%80%D0%BE%D0%B2%D0%B0%D0%BD%D0%B8%D1%8F-%D0%B2-idef0/)</w:t>
      </w:r>
      <w:r>
        <w:rPr>
          <w:rStyle w:val="1040"/>
          <w:rFonts w:ascii="Times New Roman" w:hAnsi="Times New Roman"/>
          <w:color w:val="0000ee"/>
          <w:sz w:val="28"/>
          <w:szCs w:val="28"/>
        </w:rPr>
      </w:r>
      <w:r>
        <w:rPr>
          <w:rStyle w:val="1040"/>
          <w:rFonts w:ascii="Times New Roman" w:hAnsi="Times New Roman"/>
          <w:color w:val="0000ee"/>
          <w:sz w:val="28"/>
          <w:szCs w:val="28"/>
        </w:rPr>
      </w:r>
    </w:p>
    <w:p>
      <w:pPr>
        <w:ind w:left="425"/>
        <w:spacing w:after="113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</w:t>
      </w:r>
      <w:r>
        <w:rPr>
          <w:rFonts w:ascii="Times New Roman" w:hAnsi="Times New Roman"/>
          <w:sz w:val="28"/>
          <w:szCs w:val="28"/>
        </w:rPr>
        <w:t xml:space="preserve">Материалы по DFD: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5"/>
        <w:spacing w:after="113" w:line="276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hyperlink r:id="rId18" w:tooltip="DFD:%20примеры%20и%20правила%20построения%20диаграмм%20потоков%20данных%20(https://practicum.yandex.ru/blog/diagramma-potokov-dannyh-dfd)%20" w:history="1">
        <w:r>
          <w:rPr>
            <w:rStyle w:val="1040"/>
            <w:rFonts w:ascii="Times New Roman" w:hAnsi="Times New Roman"/>
            <w:sz w:val="28"/>
            <w:szCs w:val="28"/>
          </w:rPr>
          <w:t xml:space="preserve">DFD: примеры и правила построения диаграмм потоков данных (https://practicum.yandex.ru/blog/diagramma-potokov-dannyh-dfd) </w:t>
        </w:r>
      </w:hyperlink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5"/>
        <w:spacing w:after="113" w:line="276" w:lineRule="auto"/>
        <w:rPr>
          <w:rStyle w:val="1040"/>
          <w:rFonts w:ascii="Times New Roman" w:hAnsi="Times New Roman"/>
          <w:color w:val="0000ee"/>
          <w:sz w:val="28"/>
          <w:szCs w:val="28"/>
        </w:rPr>
      </w:pPr>
      <w:r>
        <w:rPr>
          <w:sz w:val="28"/>
          <w:szCs w:val="28"/>
        </w:rPr>
      </w:r>
      <w:hyperlink r:id="rId19" w:tooltip="DFD%20(Data%20Flow%20Diagram)%20Диаграммы%20—%20зачем%20они%20нужны%20и%20какие%20бывают%20/%20Хабр%20(https://habr.com/ru/articles/668684/)" w:history="1">
        <w:r>
          <w:rPr>
            <w:rStyle w:val="1040"/>
            <w:rFonts w:ascii="Times New Roman" w:hAnsi="Times New Roman"/>
            <w:sz w:val="28"/>
            <w:szCs w:val="28"/>
          </w:rPr>
          <w:t xml:space="preserve">DFD (Data Flow Diagram) Диаграммы — зачем они нужны и какие бывают / Хабр (https://habr.com/ru/articles/668684/)</w:t>
        </w:r>
      </w:hyperlink>
      <w:r>
        <w:rPr>
          <w:rStyle w:val="1040"/>
          <w:rFonts w:ascii="Times New Roman" w:hAnsi="Times New Roman"/>
          <w:color w:val="0000ee"/>
          <w:sz w:val="28"/>
          <w:szCs w:val="28"/>
        </w:rPr>
      </w:r>
      <w:r>
        <w:rPr>
          <w:rStyle w:val="1040"/>
          <w:rFonts w:ascii="Times New Roman" w:hAnsi="Times New Roman"/>
          <w:color w:val="0000ee"/>
          <w:sz w:val="28"/>
          <w:szCs w:val="28"/>
        </w:rPr>
      </w:r>
    </w:p>
    <w:p>
      <w:pPr>
        <w:ind w:left="425"/>
        <w:spacing w:after="113" w:line="276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hyperlink r:id="rId20" w:tooltip="https://habr.com/ru/companies/kaiten/articles/925044/" w:history="1">
        <w:r>
          <w:rPr>
            <w:rStyle w:val="1040"/>
            <w:rFonts w:ascii="Times New Roman" w:hAnsi="Times New Roman"/>
            <w:sz w:val="28"/>
            <w:szCs w:val="28"/>
          </w:rPr>
          <w:t xml:space="preserve">Диаграмма потоков данных (DFD)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hyperlink r:id="rId21" w:tooltip="https://habr.com/ru/companies/kaiten/articles/925044/" w:history="1">
        <w:r>
          <w:rPr>
            <w:rStyle w:val="1040"/>
            <w:rFonts w:ascii="Times New Roman" w:hAnsi="Times New Roman"/>
            <w:sz w:val="28"/>
            <w:szCs w:val="28"/>
          </w:rPr>
          <w:t xml:space="preserve">https://habr.com/ru/companies/kaiten/articles/925044/</w:t>
        </w:r>
      </w:hyperlink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5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</w:t>
      </w:r>
      <w:r>
        <w:rPr>
          <w:rFonts w:ascii="Times New Roman" w:hAnsi="Times New Roman"/>
          <w:sz w:val="28"/>
          <w:szCs w:val="28"/>
        </w:rPr>
        <w:t xml:space="preserve">) Создание диаграммы классов (компонентов) системы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22" w:tooltip="https://habr.com/ru/articles/572234/" w:history="1">
        <w:r>
          <w:rPr>
            <w:rStyle w:val="1040"/>
            <w:rFonts w:ascii="Times New Roman" w:hAnsi="Times New Roman"/>
            <w:sz w:val="28"/>
            <w:szCs w:val="28"/>
          </w:rPr>
          <w:t xml:space="preserve">https://habr.com/ru/articles/572234/</w:t>
        </w:r>
      </w:hyperlink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5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Для создания диаграмм </w:t>
      </w:r>
      <w:r>
        <w:rPr>
          <w:rFonts w:ascii="Times New Roman" w:hAnsi="Times New Roman"/>
          <w:sz w:val="28"/>
          <w:szCs w:val="28"/>
          <w:lang w:eastAsia="ru-RU"/>
        </w:rPr>
        <w:t xml:space="preserve">использовался сервис</w:t>
      </w:r>
      <w:r>
        <w:rPr>
          <w:rFonts w:ascii="Times New Roman" w:hAnsi="Times New Roman"/>
          <w:sz w:val="28"/>
          <w:szCs w:val="28"/>
          <w:lang w:eastAsia="ru-RU"/>
        </w:rPr>
        <w:t xml:space="preserve">: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425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  <w:t xml:space="preserve">https://app.smartdraw.com/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579150"/>
      <w:docPartObj>
        <w:docPartGallery w:val="Page Numbers (Bottom of Page)"/>
        <w:docPartUnique w:val="true"/>
      </w:docPartObj>
      <w:rPr/>
    </w:sdtPr>
    <w:sdtContent>
      <w:p>
        <w:pPr>
          <w:pStyle w:val="104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104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  <w:highlight w:val="none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9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>
      <w:start w:val="1"/>
      <w:numFmt w:val="bullet"/>
      <w:isLgl w:val="false"/>
      <w:suff w:val="tab"/>
      <w:lvlText w:val="-"/>
      <w:lvlJc w:val="left"/>
      <w:pPr>
        <w:ind w:left="109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00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272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344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16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488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560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32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  <w:tabs>
          <w:tab w:val="num" w:pos="720" w:leader="none"/>
        </w:tabs>
      </w:pPr>
      <w:rPr>
        <w:rFonts w:ascii="Arial" w:hAnsi="Arial" w:eastAsia="Arial" w:cs="Aria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  <w:tabs>
          <w:tab w:val="num" w:pos="720" w:leader="none"/>
        </w:tabs>
      </w:pPr>
      <w:rPr>
        <w:rFonts w:ascii="Arial" w:hAnsi="Arial" w:eastAsia="Arial" w:cs="Aria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color w:val="00000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eastAsia="Symbol" w:cs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eastAsia="Symbol" w:cs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eastAsia="Symbol" w:cs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42"/>
  </w:num>
  <w:num w:numId="2">
    <w:abstractNumId w:val="20"/>
  </w:num>
  <w:num w:numId="3">
    <w:abstractNumId w:val="14"/>
  </w:num>
  <w:num w:numId="4">
    <w:abstractNumId w:val="16"/>
  </w:num>
  <w:num w:numId="5">
    <w:abstractNumId w:val="21"/>
  </w:num>
  <w:num w:numId="6">
    <w:abstractNumId w:val="28"/>
  </w:num>
  <w:num w:numId="7">
    <w:abstractNumId w:val="24"/>
  </w:num>
  <w:num w:numId="8">
    <w:abstractNumId w:val="30"/>
  </w:num>
  <w:num w:numId="9">
    <w:abstractNumId w:val="46"/>
  </w:num>
  <w:num w:numId="10">
    <w:abstractNumId w:val="45"/>
  </w:num>
  <w:num w:numId="11">
    <w:abstractNumId w:val="35"/>
  </w:num>
  <w:num w:numId="12">
    <w:abstractNumId w:val="5"/>
  </w:num>
  <w:num w:numId="13">
    <w:abstractNumId w:val="1"/>
  </w:num>
  <w:num w:numId="14">
    <w:abstractNumId w:val="34"/>
  </w:num>
  <w:num w:numId="15">
    <w:abstractNumId w:val="44"/>
  </w:num>
  <w:num w:numId="16">
    <w:abstractNumId w:val="9"/>
  </w:num>
  <w:num w:numId="17">
    <w:abstractNumId w:val="27"/>
  </w:num>
  <w:num w:numId="18">
    <w:abstractNumId w:val="18"/>
  </w:num>
  <w:num w:numId="19">
    <w:abstractNumId w:val="17"/>
  </w:num>
  <w:num w:numId="20">
    <w:abstractNumId w:val="26"/>
  </w:num>
  <w:num w:numId="21">
    <w:abstractNumId w:val="40"/>
  </w:num>
  <w:num w:numId="22">
    <w:abstractNumId w:val="37"/>
  </w:num>
  <w:num w:numId="23">
    <w:abstractNumId w:val="22"/>
  </w:num>
  <w:num w:numId="24">
    <w:abstractNumId w:val="8"/>
  </w:num>
  <w:num w:numId="25">
    <w:abstractNumId w:val="15"/>
  </w:num>
  <w:num w:numId="26">
    <w:abstractNumId w:val="19"/>
  </w:num>
  <w:num w:numId="27">
    <w:abstractNumId w:val="12"/>
  </w:num>
  <w:num w:numId="28">
    <w:abstractNumId w:val="7"/>
  </w:num>
  <w:num w:numId="29">
    <w:abstractNumId w:val="23"/>
  </w:num>
  <w:num w:numId="30">
    <w:abstractNumId w:val="33"/>
  </w:num>
  <w:num w:numId="31">
    <w:abstractNumId w:val="32"/>
  </w:num>
  <w:num w:numId="32">
    <w:abstractNumId w:val="25"/>
  </w:num>
  <w:num w:numId="33">
    <w:abstractNumId w:val="13"/>
  </w:num>
  <w:num w:numId="34">
    <w:abstractNumId w:val="11"/>
  </w:num>
  <w:num w:numId="35">
    <w:abstractNumId w:val="4"/>
  </w:num>
  <w:num w:numId="36">
    <w:abstractNumId w:val="2"/>
  </w:num>
  <w:num w:numId="37">
    <w:abstractNumId w:val="10"/>
  </w:num>
  <w:num w:numId="38">
    <w:abstractNumId w:val="29"/>
  </w:num>
  <w:num w:numId="39">
    <w:abstractNumId w:val="39"/>
  </w:num>
  <w:num w:numId="40">
    <w:abstractNumId w:val="38"/>
  </w:num>
  <w:num w:numId="41">
    <w:abstractNumId w:val="6"/>
  </w:num>
  <w:num w:numId="42">
    <w:abstractNumId w:val="36"/>
  </w:num>
  <w:num w:numId="43">
    <w:abstractNumId w:val="43"/>
  </w:num>
  <w:num w:numId="44">
    <w:abstractNumId w:val="3"/>
  </w:num>
  <w:num w:numId="45">
    <w:abstractNumId w:val="31"/>
  </w:num>
  <w:num w:numId="46">
    <w:abstractNumId w:val="0"/>
  </w:num>
  <w:num w:numId="47">
    <w:abstractNumId w:val="41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46" w:default="1">
    <w:name w:val="Normal"/>
    <w:qFormat/>
    <w:pPr>
      <w:spacing w:after="200" w:line="276" w:lineRule="auto"/>
    </w:pPr>
    <w:rPr>
      <w:rFonts w:ascii="Calibri" w:hAnsi="Calibri" w:eastAsia="Times New Roman" w:cs="Times New Roman"/>
    </w:rPr>
  </w:style>
  <w:style w:type="paragraph" w:styleId="847">
    <w:name w:val="Heading 1"/>
    <w:basedOn w:val="846"/>
    <w:next w:val="846"/>
    <w:link w:val="874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848">
    <w:name w:val="Heading 2"/>
    <w:basedOn w:val="846"/>
    <w:next w:val="846"/>
    <w:link w:val="875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849">
    <w:name w:val="Heading 3"/>
    <w:basedOn w:val="846"/>
    <w:next w:val="846"/>
    <w:link w:val="876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850">
    <w:name w:val="Heading 4"/>
    <w:basedOn w:val="846"/>
    <w:next w:val="846"/>
    <w:link w:val="877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51">
    <w:name w:val="Heading 5"/>
    <w:basedOn w:val="846"/>
    <w:next w:val="846"/>
    <w:link w:val="878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52">
    <w:name w:val="Heading 6"/>
    <w:basedOn w:val="846"/>
    <w:next w:val="846"/>
    <w:link w:val="879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853">
    <w:name w:val="Heading 7"/>
    <w:basedOn w:val="846"/>
    <w:next w:val="846"/>
    <w:link w:val="880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854">
    <w:name w:val="Heading 8"/>
    <w:basedOn w:val="846"/>
    <w:next w:val="846"/>
    <w:link w:val="881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855">
    <w:name w:val="Heading 9"/>
    <w:basedOn w:val="846"/>
    <w:next w:val="846"/>
    <w:link w:val="882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56" w:default="1">
    <w:name w:val="Default Paragraph Font"/>
    <w:uiPriority w:val="1"/>
    <w:unhideWhenUsed/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character" w:styleId="859" w:customStyle="1">
    <w:name w:val="Heading 1 Char"/>
    <w:basedOn w:val="856"/>
    <w:uiPriority w:val="9"/>
    <w:rPr>
      <w:rFonts w:ascii="Arial" w:hAnsi="Arial" w:eastAsia="Arial" w:cs="Arial"/>
      <w:sz w:val="40"/>
      <w:szCs w:val="40"/>
    </w:rPr>
  </w:style>
  <w:style w:type="character" w:styleId="860" w:customStyle="1">
    <w:name w:val="Heading 2 Char"/>
    <w:basedOn w:val="856"/>
    <w:uiPriority w:val="9"/>
    <w:rPr>
      <w:rFonts w:ascii="Arial" w:hAnsi="Arial" w:eastAsia="Arial" w:cs="Arial"/>
      <w:sz w:val="34"/>
    </w:rPr>
  </w:style>
  <w:style w:type="character" w:styleId="861" w:customStyle="1">
    <w:name w:val="Heading 3 Char"/>
    <w:basedOn w:val="856"/>
    <w:uiPriority w:val="9"/>
    <w:rPr>
      <w:rFonts w:ascii="Arial" w:hAnsi="Arial" w:eastAsia="Arial" w:cs="Arial"/>
      <w:sz w:val="30"/>
      <w:szCs w:val="30"/>
    </w:rPr>
  </w:style>
  <w:style w:type="character" w:styleId="862" w:customStyle="1">
    <w:name w:val="Heading 4 Char"/>
    <w:basedOn w:val="856"/>
    <w:uiPriority w:val="9"/>
    <w:rPr>
      <w:rFonts w:ascii="Arial" w:hAnsi="Arial" w:eastAsia="Arial" w:cs="Arial"/>
      <w:b/>
      <w:bCs/>
      <w:sz w:val="26"/>
      <w:szCs w:val="26"/>
    </w:rPr>
  </w:style>
  <w:style w:type="character" w:styleId="863" w:customStyle="1">
    <w:name w:val="Heading 5 Char"/>
    <w:basedOn w:val="856"/>
    <w:uiPriority w:val="9"/>
    <w:rPr>
      <w:rFonts w:ascii="Arial" w:hAnsi="Arial" w:eastAsia="Arial" w:cs="Arial"/>
      <w:b/>
      <w:bCs/>
      <w:sz w:val="24"/>
      <w:szCs w:val="24"/>
    </w:rPr>
  </w:style>
  <w:style w:type="character" w:styleId="864" w:customStyle="1">
    <w:name w:val="Heading 6 Char"/>
    <w:basedOn w:val="856"/>
    <w:uiPriority w:val="9"/>
    <w:rPr>
      <w:rFonts w:ascii="Arial" w:hAnsi="Arial" w:eastAsia="Arial" w:cs="Arial"/>
      <w:b/>
      <w:bCs/>
      <w:sz w:val="22"/>
      <w:szCs w:val="22"/>
    </w:rPr>
  </w:style>
  <w:style w:type="character" w:styleId="865" w:customStyle="1">
    <w:name w:val="Heading 7 Char"/>
    <w:basedOn w:val="85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66" w:customStyle="1">
    <w:name w:val="Heading 8 Char"/>
    <w:basedOn w:val="856"/>
    <w:uiPriority w:val="9"/>
    <w:rPr>
      <w:rFonts w:ascii="Arial" w:hAnsi="Arial" w:eastAsia="Arial" w:cs="Arial"/>
      <w:i/>
      <w:iCs/>
      <w:sz w:val="22"/>
      <w:szCs w:val="22"/>
    </w:rPr>
  </w:style>
  <w:style w:type="character" w:styleId="867" w:customStyle="1">
    <w:name w:val="Heading 9 Char"/>
    <w:basedOn w:val="856"/>
    <w:uiPriority w:val="9"/>
    <w:rPr>
      <w:rFonts w:ascii="Arial" w:hAnsi="Arial" w:eastAsia="Arial" w:cs="Arial"/>
      <w:i/>
      <w:iCs/>
      <w:sz w:val="21"/>
      <w:szCs w:val="21"/>
    </w:rPr>
  </w:style>
  <w:style w:type="character" w:styleId="868" w:customStyle="1">
    <w:name w:val="Title Char"/>
    <w:basedOn w:val="856"/>
    <w:uiPriority w:val="10"/>
    <w:rPr>
      <w:sz w:val="48"/>
      <w:szCs w:val="48"/>
    </w:rPr>
  </w:style>
  <w:style w:type="character" w:styleId="869" w:customStyle="1">
    <w:name w:val="Subtitle Char"/>
    <w:basedOn w:val="856"/>
    <w:uiPriority w:val="11"/>
    <w:rPr>
      <w:sz w:val="24"/>
      <w:szCs w:val="24"/>
    </w:rPr>
  </w:style>
  <w:style w:type="character" w:styleId="870" w:customStyle="1">
    <w:name w:val="Quote Char"/>
    <w:uiPriority w:val="29"/>
    <w:rPr>
      <w:i/>
    </w:rPr>
  </w:style>
  <w:style w:type="character" w:styleId="871" w:customStyle="1">
    <w:name w:val="Intense Quote Char"/>
    <w:uiPriority w:val="30"/>
    <w:rPr>
      <w:i/>
    </w:rPr>
  </w:style>
  <w:style w:type="character" w:styleId="872" w:customStyle="1">
    <w:name w:val="Footnote Text Char"/>
    <w:uiPriority w:val="99"/>
    <w:rPr>
      <w:sz w:val="18"/>
    </w:rPr>
  </w:style>
  <w:style w:type="character" w:styleId="873" w:customStyle="1">
    <w:name w:val="Endnote Text Char"/>
    <w:uiPriority w:val="99"/>
    <w:rPr>
      <w:sz w:val="20"/>
    </w:rPr>
  </w:style>
  <w:style w:type="character" w:styleId="874" w:customStyle="1">
    <w:name w:val="Заголовок 1 Знак"/>
    <w:basedOn w:val="856"/>
    <w:link w:val="847"/>
    <w:uiPriority w:val="9"/>
    <w:rPr>
      <w:rFonts w:ascii="Arial" w:hAnsi="Arial" w:eastAsia="Arial" w:cs="Arial"/>
      <w:sz w:val="40"/>
      <w:szCs w:val="40"/>
    </w:rPr>
  </w:style>
  <w:style w:type="character" w:styleId="875" w:customStyle="1">
    <w:name w:val="Заголовок 2 Знак"/>
    <w:basedOn w:val="856"/>
    <w:link w:val="848"/>
    <w:uiPriority w:val="9"/>
    <w:rPr>
      <w:rFonts w:ascii="Arial" w:hAnsi="Arial" w:eastAsia="Arial" w:cs="Arial"/>
      <w:sz w:val="34"/>
    </w:rPr>
  </w:style>
  <w:style w:type="character" w:styleId="876" w:customStyle="1">
    <w:name w:val="Заголовок 3 Знак"/>
    <w:basedOn w:val="856"/>
    <w:link w:val="849"/>
    <w:uiPriority w:val="9"/>
    <w:rPr>
      <w:rFonts w:ascii="Arial" w:hAnsi="Arial" w:eastAsia="Arial" w:cs="Arial"/>
      <w:sz w:val="30"/>
      <w:szCs w:val="30"/>
    </w:rPr>
  </w:style>
  <w:style w:type="character" w:styleId="877" w:customStyle="1">
    <w:name w:val="Заголовок 4 Знак"/>
    <w:basedOn w:val="856"/>
    <w:link w:val="850"/>
    <w:uiPriority w:val="9"/>
    <w:rPr>
      <w:rFonts w:ascii="Arial" w:hAnsi="Arial" w:eastAsia="Arial" w:cs="Arial"/>
      <w:b/>
      <w:bCs/>
      <w:sz w:val="26"/>
      <w:szCs w:val="26"/>
    </w:rPr>
  </w:style>
  <w:style w:type="character" w:styleId="878" w:customStyle="1">
    <w:name w:val="Заголовок 5 Знак"/>
    <w:basedOn w:val="856"/>
    <w:link w:val="851"/>
    <w:uiPriority w:val="9"/>
    <w:rPr>
      <w:rFonts w:ascii="Arial" w:hAnsi="Arial" w:eastAsia="Arial" w:cs="Arial"/>
      <w:b/>
      <w:bCs/>
      <w:sz w:val="24"/>
      <w:szCs w:val="24"/>
    </w:rPr>
  </w:style>
  <w:style w:type="character" w:styleId="879" w:customStyle="1">
    <w:name w:val="Заголовок 6 Знак"/>
    <w:basedOn w:val="856"/>
    <w:link w:val="852"/>
    <w:uiPriority w:val="9"/>
    <w:rPr>
      <w:rFonts w:ascii="Arial" w:hAnsi="Arial" w:eastAsia="Arial" w:cs="Arial"/>
      <w:b/>
      <w:bCs/>
      <w:sz w:val="22"/>
      <w:szCs w:val="22"/>
    </w:rPr>
  </w:style>
  <w:style w:type="character" w:styleId="880" w:customStyle="1">
    <w:name w:val="Заголовок 7 Знак"/>
    <w:basedOn w:val="856"/>
    <w:link w:val="85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81" w:customStyle="1">
    <w:name w:val="Заголовок 8 Знак"/>
    <w:basedOn w:val="856"/>
    <w:link w:val="854"/>
    <w:uiPriority w:val="9"/>
    <w:rPr>
      <w:rFonts w:ascii="Arial" w:hAnsi="Arial" w:eastAsia="Arial" w:cs="Arial"/>
      <w:i/>
      <w:iCs/>
      <w:sz w:val="22"/>
      <w:szCs w:val="22"/>
    </w:rPr>
  </w:style>
  <w:style w:type="character" w:styleId="882" w:customStyle="1">
    <w:name w:val="Заголовок 9 Знак"/>
    <w:basedOn w:val="856"/>
    <w:link w:val="855"/>
    <w:uiPriority w:val="9"/>
    <w:rPr>
      <w:rFonts w:ascii="Arial" w:hAnsi="Arial" w:eastAsia="Arial" w:cs="Arial"/>
      <w:i/>
      <w:iCs/>
      <w:sz w:val="21"/>
      <w:szCs w:val="21"/>
    </w:rPr>
  </w:style>
  <w:style w:type="paragraph" w:styleId="883">
    <w:name w:val="No Spacing"/>
    <w:uiPriority w:val="1"/>
    <w:qFormat/>
    <w:pPr>
      <w:spacing w:after="0" w:line="240" w:lineRule="auto"/>
    </w:pPr>
  </w:style>
  <w:style w:type="paragraph" w:styleId="884">
    <w:name w:val="Title"/>
    <w:basedOn w:val="846"/>
    <w:next w:val="846"/>
    <w:link w:val="885"/>
    <w:uiPriority w:val="10"/>
    <w:qFormat/>
    <w:pPr>
      <w:contextualSpacing/>
      <w:spacing w:before="300"/>
    </w:pPr>
    <w:rPr>
      <w:sz w:val="48"/>
      <w:szCs w:val="48"/>
    </w:rPr>
  </w:style>
  <w:style w:type="character" w:styleId="885" w:customStyle="1">
    <w:name w:val="Заголовок Знак"/>
    <w:basedOn w:val="856"/>
    <w:link w:val="884"/>
    <w:uiPriority w:val="10"/>
    <w:rPr>
      <w:sz w:val="48"/>
      <w:szCs w:val="48"/>
    </w:rPr>
  </w:style>
  <w:style w:type="paragraph" w:styleId="886">
    <w:name w:val="Subtitle"/>
    <w:basedOn w:val="846"/>
    <w:next w:val="846"/>
    <w:link w:val="887"/>
    <w:uiPriority w:val="11"/>
    <w:qFormat/>
    <w:pPr>
      <w:spacing w:before="200"/>
    </w:pPr>
    <w:rPr>
      <w:sz w:val="24"/>
      <w:szCs w:val="24"/>
    </w:rPr>
  </w:style>
  <w:style w:type="character" w:styleId="887" w:customStyle="1">
    <w:name w:val="Подзаголовок Знак"/>
    <w:basedOn w:val="856"/>
    <w:link w:val="886"/>
    <w:uiPriority w:val="11"/>
    <w:rPr>
      <w:sz w:val="24"/>
      <w:szCs w:val="24"/>
    </w:rPr>
  </w:style>
  <w:style w:type="paragraph" w:styleId="888">
    <w:name w:val="Quote"/>
    <w:basedOn w:val="846"/>
    <w:next w:val="846"/>
    <w:link w:val="889"/>
    <w:uiPriority w:val="29"/>
    <w:qFormat/>
    <w:pPr>
      <w:ind w:left="720" w:right="720"/>
    </w:pPr>
    <w:rPr>
      <w:i/>
    </w:rPr>
  </w:style>
  <w:style w:type="character" w:styleId="889" w:customStyle="1">
    <w:name w:val="Цитата 2 Знак"/>
    <w:link w:val="888"/>
    <w:uiPriority w:val="29"/>
    <w:rPr>
      <w:i/>
    </w:rPr>
  </w:style>
  <w:style w:type="paragraph" w:styleId="890">
    <w:name w:val="Intense Quote"/>
    <w:basedOn w:val="846"/>
    <w:next w:val="846"/>
    <w:link w:val="89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91" w:customStyle="1">
    <w:name w:val="Выделенная цитата Знак"/>
    <w:link w:val="890"/>
    <w:uiPriority w:val="30"/>
    <w:rPr>
      <w:i/>
    </w:rPr>
  </w:style>
  <w:style w:type="character" w:styleId="892" w:customStyle="1">
    <w:name w:val="Header Char"/>
    <w:basedOn w:val="856"/>
    <w:uiPriority w:val="99"/>
  </w:style>
  <w:style w:type="character" w:styleId="893" w:customStyle="1">
    <w:name w:val="Footer Char"/>
    <w:basedOn w:val="856"/>
    <w:uiPriority w:val="99"/>
  </w:style>
  <w:style w:type="paragraph" w:styleId="894">
    <w:name w:val="Caption"/>
    <w:basedOn w:val="846"/>
    <w:next w:val="846"/>
    <w:link w:val="895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895" w:customStyle="1">
    <w:name w:val="Caption Char"/>
    <w:uiPriority w:val="99"/>
  </w:style>
  <w:style w:type="table" w:styleId="896" w:customStyle="1">
    <w:name w:val="Table Grid Light"/>
    <w:basedOn w:val="85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97">
    <w:name w:val="Plain Table 1"/>
    <w:basedOn w:val="85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98">
    <w:name w:val="Plain Table 2"/>
    <w:basedOn w:val="85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99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00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02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24" w:customStyle="1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925" w:customStyle="1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26" w:customStyle="1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27" w:customStyle="1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28" w:customStyle="1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929" w:customStyle="1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30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31" w:customStyle="1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932" w:customStyle="1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33" w:customStyle="1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34" w:customStyle="1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35" w:customStyle="1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936" w:customStyle="1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37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38" w:customStyle="1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939" w:customStyle="1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40" w:customStyle="1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41" w:customStyle="1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42" w:customStyle="1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943" w:customStyle="1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944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7" w:customStyle="1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8" w:customStyle="1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9" w:customStyle="1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0" w:customStyle="1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1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 w:customStyle="1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3" w:customStyle="1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4" w:customStyle="1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 w:customStyle="1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59" w:customStyle="1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960" w:customStyle="1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61" w:customStyle="1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62" w:customStyle="1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63" w:customStyle="1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964" w:customStyle="1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65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6" w:customStyle="1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7" w:customStyle="1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8" w:customStyle="1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 w:customStyle="1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 w:customStyle="1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 w:customStyle="1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3" w:customStyle="1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4" w:customStyle="1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5" w:customStyle="1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 w:customStyle="1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7" w:customStyle="1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 w:customStyle="1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0" w:customStyle="1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1" w:customStyle="1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2" w:customStyle="1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3" w:customStyle="1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4" w:customStyle="1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5" w:customStyle="1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6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87" w:customStyle="1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988" w:customStyle="1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89" w:customStyle="1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990" w:customStyle="1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991" w:customStyle="1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992" w:customStyle="1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993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4" w:customStyle="1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5" w:customStyle="1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6" w:customStyle="1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7" w:customStyle="1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8" w:customStyle="1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9" w:customStyle="1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0" w:customStyle="1">
    <w:name w:val="Lined - Accent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1" w:customStyle="1">
    <w:name w:val="Lined - Accent 1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1002" w:customStyle="1">
    <w:name w:val="Lined - Accent 2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03" w:customStyle="1">
    <w:name w:val="Lined - Accent 3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04" w:customStyle="1">
    <w:name w:val="Lined - Accent 4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05" w:customStyle="1">
    <w:name w:val="Lined - Accent 5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1006" w:customStyle="1">
    <w:name w:val="Lined - Accent 6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07" w:customStyle="1">
    <w:name w:val="Bordered &amp; Lined - Accent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8" w:customStyle="1">
    <w:name w:val="Bordered &amp; Lined - Accent 1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1009" w:customStyle="1">
    <w:name w:val="Bordered &amp; Lined - Accent 2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10" w:customStyle="1">
    <w:name w:val="Bordered &amp; Lined - Accent 3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11" w:customStyle="1">
    <w:name w:val="Bordered &amp; Lined - Accent 4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12" w:customStyle="1">
    <w:name w:val="Bordered &amp; Lined - Accent 5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1013" w:customStyle="1">
    <w:name w:val="Bordered &amp; Lined - Accent 6"/>
    <w:basedOn w:val="8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14" w:customStyle="1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15" w:customStyle="1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1016" w:customStyle="1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17" w:customStyle="1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18" w:customStyle="1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19" w:customStyle="1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1020" w:customStyle="1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21">
    <w:name w:val="footnote text"/>
    <w:basedOn w:val="846"/>
    <w:link w:val="1022"/>
    <w:uiPriority w:val="99"/>
    <w:semiHidden/>
    <w:unhideWhenUsed/>
    <w:pPr>
      <w:spacing w:after="40" w:line="240" w:lineRule="auto"/>
    </w:pPr>
    <w:rPr>
      <w:sz w:val="18"/>
    </w:rPr>
  </w:style>
  <w:style w:type="character" w:styleId="1022" w:customStyle="1">
    <w:name w:val="Текст сноски Знак"/>
    <w:link w:val="1021"/>
    <w:uiPriority w:val="99"/>
    <w:rPr>
      <w:sz w:val="18"/>
    </w:rPr>
  </w:style>
  <w:style w:type="character" w:styleId="1023">
    <w:name w:val="footnote reference"/>
    <w:basedOn w:val="856"/>
    <w:uiPriority w:val="99"/>
    <w:unhideWhenUsed/>
    <w:rPr>
      <w:vertAlign w:val="superscript"/>
    </w:rPr>
  </w:style>
  <w:style w:type="paragraph" w:styleId="1024">
    <w:name w:val="endnote text"/>
    <w:basedOn w:val="846"/>
    <w:link w:val="1025"/>
    <w:uiPriority w:val="99"/>
    <w:semiHidden/>
    <w:unhideWhenUsed/>
    <w:pPr>
      <w:spacing w:after="0" w:line="240" w:lineRule="auto"/>
    </w:pPr>
    <w:rPr>
      <w:sz w:val="20"/>
    </w:rPr>
  </w:style>
  <w:style w:type="character" w:styleId="1025" w:customStyle="1">
    <w:name w:val="Текст концевой сноски Знак"/>
    <w:link w:val="1024"/>
    <w:uiPriority w:val="99"/>
    <w:rPr>
      <w:sz w:val="20"/>
    </w:rPr>
  </w:style>
  <w:style w:type="character" w:styleId="1026">
    <w:name w:val="endnote reference"/>
    <w:basedOn w:val="856"/>
    <w:uiPriority w:val="99"/>
    <w:semiHidden/>
    <w:unhideWhenUsed/>
    <w:rPr>
      <w:vertAlign w:val="superscript"/>
    </w:rPr>
  </w:style>
  <w:style w:type="paragraph" w:styleId="1027">
    <w:name w:val="toc 2"/>
    <w:basedOn w:val="846"/>
    <w:next w:val="846"/>
    <w:uiPriority w:val="39"/>
    <w:unhideWhenUsed/>
    <w:pPr>
      <w:ind w:left="283"/>
      <w:spacing w:after="57"/>
    </w:pPr>
  </w:style>
  <w:style w:type="paragraph" w:styleId="1028">
    <w:name w:val="toc 3"/>
    <w:basedOn w:val="846"/>
    <w:next w:val="846"/>
    <w:uiPriority w:val="39"/>
    <w:unhideWhenUsed/>
    <w:pPr>
      <w:ind w:left="567"/>
      <w:spacing w:after="57"/>
    </w:pPr>
  </w:style>
  <w:style w:type="paragraph" w:styleId="1029">
    <w:name w:val="toc 4"/>
    <w:basedOn w:val="846"/>
    <w:next w:val="846"/>
    <w:uiPriority w:val="39"/>
    <w:unhideWhenUsed/>
    <w:pPr>
      <w:ind w:left="850"/>
      <w:spacing w:after="57"/>
    </w:pPr>
  </w:style>
  <w:style w:type="paragraph" w:styleId="1030">
    <w:name w:val="toc 5"/>
    <w:basedOn w:val="846"/>
    <w:next w:val="846"/>
    <w:uiPriority w:val="39"/>
    <w:unhideWhenUsed/>
    <w:pPr>
      <w:ind w:left="1134"/>
      <w:spacing w:after="57"/>
    </w:pPr>
  </w:style>
  <w:style w:type="paragraph" w:styleId="1031">
    <w:name w:val="toc 6"/>
    <w:basedOn w:val="846"/>
    <w:next w:val="846"/>
    <w:uiPriority w:val="39"/>
    <w:unhideWhenUsed/>
    <w:pPr>
      <w:ind w:left="1417"/>
      <w:spacing w:after="57"/>
    </w:pPr>
  </w:style>
  <w:style w:type="paragraph" w:styleId="1032">
    <w:name w:val="toc 7"/>
    <w:basedOn w:val="846"/>
    <w:next w:val="846"/>
    <w:uiPriority w:val="39"/>
    <w:unhideWhenUsed/>
    <w:pPr>
      <w:ind w:left="1701"/>
      <w:spacing w:after="57"/>
    </w:pPr>
  </w:style>
  <w:style w:type="paragraph" w:styleId="1033">
    <w:name w:val="toc 8"/>
    <w:basedOn w:val="846"/>
    <w:next w:val="846"/>
    <w:uiPriority w:val="39"/>
    <w:unhideWhenUsed/>
    <w:pPr>
      <w:ind w:left="1984"/>
      <w:spacing w:after="57"/>
    </w:pPr>
  </w:style>
  <w:style w:type="paragraph" w:styleId="1034">
    <w:name w:val="toc 9"/>
    <w:basedOn w:val="846"/>
    <w:next w:val="846"/>
    <w:uiPriority w:val="39"/>
    <w:unhideWhenUsed/>
    <w:pPr>
      <w:ind w:left="2268"/>
      <w:spacing w:after="57"/>
    </w:pPr>
  </w:style>
  <w:style w:type="paragraph" w:styleId="1035">
    <w:name w:val="TOC Heading"/>
    <w:uiPriority w:val="39"/>
    <w:unhideWhenUsed/>
  </w:style>
  <w:style w:type="paragraph" w:styleId="1036">
    <w:name w:val="table of figures"/>
    <w:basedOn w:val="846"/>
    <w:next w:val="846"/>
    <w:uiPriority w:val="99"/>
    <w:unhideWhenUsed/>
    <w:pPr>
      <w:spacing w:after="0"/>
    </w:pPr>
  </w:style>
  <w:style w:type="paragraph" w:styleId="1037">
    <w:name w:val="List Paragraph"/>
    <w:basedOn w:val="846"/>
    <w:uiPriority w:val="34"/>
    <w:qFormat/>
    <w:pPr>
      <w:contextualSpacing/>
      <w:ind w:left="720"/>
    </w:pPr>
  </w:style>
  <w:style w:type="table" w:styleId="1038">
    <w:name w:val="Table Grid"/>
    <w:basedOn w:val="85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39" w:customStyle="1">
    <w:name w:val="Сетка таблицы1"/>
    <w:basedOn w:val="857"/>
    <w:next w:val="103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40">
    <w:name w:val="Hyperlink"/>
    <w:basedOn w:val="856"/>
    <w:uiPriority w:val="99"/>
    <w:unhideWhenUsed/>
    <w:rPr>
      <w:color w:val="0563c1" w:themeColor="hyperlink"/>
      <w:u w:val="single"/>
    </w:rPr>
  </w:style>
  <w:style w:type="paragraph" w:styleId="1041">
    <w:name w:val="toc 1"/>
    <w:basedOn w:val="846"/>
    <w:next w:val="846"/>
    <w:uiPriority w:val="39"/>
    <w:unhideWhenUsed/>
    <w:pPr>
      <w:spacing w:after="100" w:line="259" w:lineRule="auto"/>
      <w:tabs>
        <w:tab w:val="right" w:pos="9345" w:leader="dot"/>
      </w:tabs>
    </w:pPr>
    <w:rPr>
      <w:rFonts w:ascii="Times New Roman" w:hAnsi="Times New Roman" w:eastAsiaTheme="majorEastAsia" w:cstheme="majorBidi"/>
      <w:sz w:val="28"/>
      <w:szCs w:val="28"/>
    </w:rPr>
  </w:style>
  <w:style w:type="paragraph" w:styleId="1042">
    <w:name w:val="Header"/>
    <w:basedOn w:val="846"/>
    <w:link w:val="104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43" w:customStyle="1">
    <w:name w:val="Верхний колонтитул Знак"/>
    <w:basedOn w:val="856"/>
    <w:link w:val="1042"/>
    <w:uiPriority w:val="99"/>
    <w:rPr>
      <w:rFonts w:ascii="Calibri" w:hAnsi="Calibri" w:eastAsia="Times New Roman" w:cs="Times New Roman"/>
    </w:rPr>
  </w:style>
  <w:style w:type="paragraph" w:styleId="1044">
    <w:name w:val="Footer"/>
    <w:basedOn w:val="846"/>
    <w:link w:val="104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45" w:customStyle="1">
    <w:name w:val="Нижний колонтитул Знак"/>
    <w:basedOn w:val="856"/>
    <w:link w:val="1044"/>
    <w:uiPriority w:val="99"/>
    <w:rPr>
      <w:rFonts w:ascii="Calibri" w:hAnsi="Calibri" w:eastAsia="Times New Roman" w:cs="Times New Roman"/>
    </w:rPr>
  </w:style>
  <w:style w:type="character" w:styleId="1046" w:customStyle="1">
    <w:name w:val="Неразрешенное упоминание1"/>
    <w:basedOn w:val="856"/>
    <w:uiPriority w:val="99"/>
    <w:semiHidden/>
    <w:unhideWhenUsed/>
    <w:rPr>
      <w:color w:val="605e5c"/>
      <w:shd w:val="clear" w:color="auto" w:fill="e1dfdd"/>
    </w:rPr>
  </w:style>
  <w:style w:type="character" w:styleId="1047">
    <w:name w:val="Unresolved Mention"/>
    <w:basedOn w:val="856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&#1048;&#1089;&#1087;&#1086;&#1083;&#1100;&#1079;&#1086;&#1074;&#1072;&#1085;&#1080;&#1077;%20&#1076;&#1080;&#1072;&#1075;&#1088;&#1072;&#1084;&#1084;&#1099;%20&#1074;&#1072;&#1088;&#1080;&#1072;&#1085;&#1090;&#1086;&#1074;%20&#1080;&#1089;&#1087;&#1086;&#1083;&#1100;&#1079;&#1086;&#1074;&#1072;&#1085;&#1080;&#1103;%20UML%20&#1087;&#1088;&#1080;%20&#1087;&#1088;&#1086;&#1077;&#1082;&#1090;&#1080;&#1088;&#1086;&#1074;&#1072;&#1085;&#1080;&#1080;%20&#1087;&#1088;&#1086;&#1075;&#1088;&#1072;&#1084;&#1084;&#1085;&#1086;&#1075;&#1086;%20&#1086;&#1073;&#1077;&#1089;&#1087;&#1077;&#1095;&#1077;&#1085;&#1080;&#1103;%20/%20&#1061;&#1072;&#1073;&#1088;%20(https://habr.com/ru/articles/566218/)" TargetMode="External"/><Relationship Id="rId16" Type="http://schemas.openxmlformats.org/officeDocument/2006/relationships/hyperlink" Target="https://www.trinion.org/blog/idef0-znakomstvo-s-notaciey-i-primer-ispolzovaniya" TargetMode="External"/><Relationship Id="rId17" Type="http://schemas.openxmlformats.org/officeDocument/2006/relationships/hyperlink" Target="https://www.comindware.ru/blog/%D0%B0%D0%B7%D1%8B-%D0%BC%D0%BE%D0%B4%D0%B5%D0%BB%D0%B8%D1%80%D0%BE%D0%B2%D0%B0%D0%BD%D0%B8%D1%8F-%D0%B2-idef0/" TargetMode="External"/><Relationship Id="rId18" Type="http://schemas.openxmlformats.org/officeDocument/2006/relationships/hyperlink" Target="DFD:%20&#1087;&#1088;&#1080;&#1084;&#1077;&#1088;&#1099;%20&#1080;%20&#1087;&#1088;&#1072;&#1074;&#1080;&#1083;&#1072;%20&#1087;&#1086;&#1089;&#1090;&#1088;&#1086;&#1077;&#1085;&#1080;&#1103;%20&#1076;&#1080;&#1072;&#1075;&#1088;&#1072;&#1084;&#1084;%20&#1087;&#1086;&#1090;&#1086;&#1082;&#1086;&#1074;%20&#1076;&#1072;&#1085;&#1085;&#1099;&#1093;%20(https://practicum.yandex.ru/blog/diagramma-potokov-dannyh-dfd)%20" TargetMode="External"/><Relationship Id="rId19" Type="http://schemas.openxmlformats.org/officeDocument/2006/relationships/hyperlink" Target="DFD%20(Data%20Flow%20Diagram)%20&#1044;&#1080;&#1072;&#1075;&#1088;&#1072;&#1084;&#1084;&#1099;%20&#8212;%20&#1079;&#1072;&#1095;&#1077;&#1084;%20&#1086;&#1085;&#1080;%20&#1085;&#1091;&#1078;&#1085;&#1099;%20&#1080;%20&#1082;&#1072;&#1082;&#1080;&#1077;%20&#1073;&#1099;&#1074;&#1072;&#1102;&#1090;%20/%20&#1061;&#1072;&#1073;&#1088;%20(https://habr.com/ru/articles/668684/)" TargetMode="External"/><Relationship Id="rId20" Type="http://schemas.openxmlformats.org/officeDocument/2006/relationships/hyperlink" Target="https://habr.com/ru/companies/kaiten/articles/925044/" TargetMode="External"/><Relationship Id="rId21" Type="http://schemas.openxmlformats.org/officeDocument/2006/relationships/hyperlink" Target="https://habr.com/ru/companies/kaiten/articles/925044/" TargetMode="External"/><Relationship Id="rId22" Type="http://schemas.openxmlformats.org/officeDocument/2006/relationships/hyperlink" Target="https://habr.com/ru/articles/572234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>
    <a:extraClrScheme>
      <a:clrScheme name="Стандартная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Company>ртк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Igor_Sergeevich</dc:creator>
  <cp:keywords/>
  <dc:description/>
  <cp:lastModifiedBy>demoexam</cp:lastModifiedBy>
  <cp:revision>10</cp:revision>
  <dcterms:created xsi:type="dcterms:W3CDTF">2025-06-02T06:43:00Z</dcterms:created>
  <dcterms:modified xsi:type="dcterms:W3CDTF">2026-06-02T13:20:27Z</dcterms:modified>
</cp:coreProperties>
</file>