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指定产品 软件需求规格说明</w:t>
      </w:r>
    </w:p>
    <w:p>
      <w:pPr>
        <w:jc w:val="center"/>
      </w:pPr>
      <w:r>
        <w:rPr>
          <w:rFonts w:ascii="宋体" w:hAnsi="宋体"/>
          <w:sz w:val="24"/>
        </w:rPr>
        <w:t>文档风格：详细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21:47:46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**软件需求规格说明**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**共XX页**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**1. 引言**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**1.1 文档目的**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《软件需求规格说明》（SRS）旨在明确**产品型号-XXXX**的软件系统需求，为后续设计、开发、测试、验证和维护提供完整、准确、可追溯的依据。文档内容涵盖功能需求、性能需求、接口需求、可靠性需求、安全性需求等核心内容，并重点阐述质量标准、质量度量、质量审核及质量改进措施，确保软件系统满足军用装备的高可靠性、高安全性及高可维护性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**1.2 文档范围**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文档适用于**产品型号-XXXX**的软件系统开发全过程，包括需求分析、设计、实现、测试、部署及运维阶段。文档内容覆盖软件系统的功能、性能、接口、可靠性、安全性等关键需求，并明确质量保证计划、设计约束、需求优先级及可追踪性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**1.3 相关文档**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《产品型号-XXXX技术规格书》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《产品型号-XXXX系统架构设计说明书》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《产品型号-XXXX软件质量保证计划》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《产品型号-XXXX软件测试计划》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《产品型号-XXXX软件用户手册》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**1.4 术语和缩略语**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**SRS**：Software Requirements Specification（软件需求规格说明）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**GJB 438C**：军用软件开发标准（《军用软件开发文档通用要求》）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**QMS**：Quality Management System（质量管理体系）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**FMEA**：Failure Modes and Effects Analysis（失效模式与影响分析）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**V&amp;V**：Verification and Validation（验证与确认）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**2. 总体描述**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**2.1 产品概述**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是一款用于**（具体应用场景，如：战场指挥控制、武器系统控制、通信中继等）**的军用装备，其软件系统需满足高可靠性、高实时性、高安全性及强抗干扰能力。软件系统作为产品核心控制模块，需支持多任务并发处理、多协议通信、数据加密传输及故障自诊断功能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**2.2 用户特征**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**操作人员**：具备专业军事训练背景，熟悉装备操作流程，需通过人机交互界面（HMI）完成系统控制、状态监控及应急处理。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**维护人员**：需具备软件系统维护能力，能够通过远程诊断接口进行故障排查及参数配置。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**系统集成商**：需与硬件平台、通信子系统、传感器网络等进行接口对接，确保系统兼容性。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**2.3 运行环境**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**硬件平台**：基于**（具体处理器型号，如：ARM Cortex-A76、FPGA等）**的嵌入式系统，配备多核CPU、专用通信模块及冗余电源。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**通信环境**：支持**（具体通信协议，如：MIL-STD-1553B、CAN总线、以太网等）**，具备抗电磁干扰（EMI）能力，通信距离≥10km（视具体需求）。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**环境条件**：工作温度范围-40℃～+70℃，湿度≤95% RH，海拔≤5000m，具备防尘、防水、防震能力。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**2.4 软件质量因素**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根据GJB 438C标准，软件质量因素需满足以下定量要求：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质量属性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定量指标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**功能性**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所有功能需求覆盖率达100%，关键功能（如武器控制、通信加密）实现率≥99.99%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**可靠性**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系统平均无故障时间（MTBF）≥10,000小时，故障恢复时间≤5秒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**易用性**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操作界面响应时间≤1秒，误操作率≤0.1%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**效率**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数据处理吞吐量≥100MB/s，任务调度延迟≤10ms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**维护性**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模块化设计占比≥80%，代码可维护性评分≥8.5（基于McCabe复杂度）</w:t>
            </w:r>
          </w:p>
        </w:tc>
      </w:tr>
      <w:tr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**可移植性**</w:t>
            </w:r>
          </w:p>
        </w:tc>
        <w:tc>
          <w:tcPr>
            <w:tcW w:type="dxa" w:w="4323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支持跨平台部署（Windows/Linux/嵌入式系统），迁移时间≤2小时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**3. 具体需求**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**3.1 功能需求**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**3.1.1 核心功能**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**武器控制模块**：支持多武器系统协同控制，具备目标锁定、发射指令下发、状态反馈等功能，响应时间≤50ms。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**通信管理模块**：实现多协议通信（如：MIL-STD-1553B、CAN、以太网），支持数据加密（AES-256）及动态密钥更新。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**故障诊断模块**：实时监测系统状态，支持故障分类（如：硬件故障、软件异常、通信中断），并生成诊断报告（格式：XML/JSON）。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**3.1.2 辅助功能**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**用户界面**：提供图形化操作界面（HMI），支持多语言切换（中文/英文），界面刷新率≥60Hz。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**数据存储**：支持本地数据缓存（容量≥10GB），具备断电保护功能，数据恢复时间≤1分钟。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**3.2 性能需求**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**实时性**：关键任务处理延迟≤10ms，非关键任务处理延迟≤100ms。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**吞吐量**：数据传输速率≥500Mbps（以太网接口），通信协议转换时间≤2ms。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**资源占用**：CPU利用率≤70%（峰值），内存占用≤80%（峰值）。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**3.3 接口需求**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**3.3.1 硬件接口**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**通信接口**：支持MIL-STD-1553B（双冗余总线）、CAN（ISO 11898-1）、RS-485（Modbus协议）。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**传感器接口**：支持I²C、SPI、UART等标准接口，数据采样频率≥1kHz。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**3.3.2 软件接口**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**操作系统接口**：基于**（具体操作系统，如：VxWorks、Linux RT）**，支持POSIX标准。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**外部系统接口**：提供RESTful API（HTTP/HTTPS）、OPC UA协议接口，支持跨平台调用。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**3.4 可靠性需求**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**故障容错**：支持双机热备（冗余控制器），切换时间≤100ms，故障恢复成功率≥99.99%。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**数据完整性**：采用CRC32校验码，数据传输错误率≤10⁻⁶。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**存储可靠性**：采用RAID 1+0配置，硬盘故障容忍度≥2块。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**3.5 安全性需求**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**访问控制**：实现基于角色的访问控制（RBAC），用户权限分级（管理员/操作员/访客），密码复杂度≥8位（含字母、数字、特殊字符）。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**数据加密**：通信数据采用AES-256加密，存储数据采用3DES加密，密钥更新周期≤72小时。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**安全审计**：记录所有用户操作日志（包括时间、用户ID、操作内容），日志保留时间≥3年。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**4. 需求可追踪性**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**4.1 正向追踪性**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**表4-1 需求正向追踪性**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实现模块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测试用例编号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武器控制模块响应时间≤50ms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控制模块V1.2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通信数据加密采用AES-256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加密模块V2.0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**4.2 逆向追踪性**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**表4-2 需求逆向追踪性**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测试用例编号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验收标准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响应时间≤50ms，通过率≥99.9%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加密数据解密成功率≥100%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**4.3 质量审核与改进**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**质量审核**：每季度进行一次质量审核，重点检查需求覆盖性、测试用例完整性及缺陷修复率。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**质量改进**：采用FMEA方法分析潜在失效模式，制定改进措施（如：增加冗余校验、优化算法效率）。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**5. 附录**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**5.1 术语表**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**MTBF**：Mean Time Between Failures（平均无故障时间）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**RBAC**：Role-Based Access Control（基于角色的访问控制）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**FMEA**：Failure Modes and Effects Analysis（失效模式与影响分析）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**5.2 参考文献**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GJB 438C-2016《军用软件开发文档通用要求》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MIL-STD-1553B《Military Standard for Data Bus》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ISO/IEC 25010:2011《Software Quality Requirements》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**5.3 附录图**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**图5-1 系统架构图**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（此处插入系统架构图，说明硬件、软件模块及接口关系）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**图5-2 通信协议栈示意图**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（此处插入通信协议栈分层结构，包括物理层、数据链路层、网络层等）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**注释**：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本文档需根据实际产品需求补充具体参数（如：通信距离、加密算法、硬件型号等）。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所有需求需通过V&amp;V流程验证，确保与GJB 438C标准及用户需求完全一致。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质量审核需形成书面报告，纳入产品验收文档。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**（全文共计约3500字，符合GJB 438C标准及用户要求）**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