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3759"/>
          <w:sz w:val="44"/>
        </w:rPr>
        <w:t>Full Research Paper and System Consistency Audit</w:t>
      </w:r>
    </w:p>
    <w:p>
      <w:pPr>
        <w:spacing w:after="80"/>
        <w:jc w:val="center"/>
      </w:pPr>
      <w:r>
        <w:t>System: Nexora</w:t>
      </w:r>
    </w:p>
    <w:p>
      <w:pPr>
        <w:spacing w:after="80"/>
        <w:jc w:val="center"/>
      </w:pPr>
      <w:r>
        <w:t>Repository: capstone-nest-react-lms</w:t>
      </w:r>
    </w:p>
    <w:p>
      <w:pPr>
        <w:spacing w:after="80"/>
        <w:jc w:val="center"/>
      </w:pPr>
      <w:r>
        <w:t>Research paper file: April-13-CHAPTER-123-and-4.docx</w:t>
      </w:r>
    </w:p>
    <w:p>
      <w:pPr>
        <w:spacing w:after="80"/>
        <w:jc w:val="center"/>
      </w:pPr>
      <w:r>
        <w:t>Concept paper file: Concept Paper.pdf</w:t>
      </w:r>
    </w:p>
    <w:p>
      <w:pPr>
        <w:spacing w:after="80"/>
        <w:jc w:val="center"/>
      </w:pPr>
      <w:r>
        <w:t>Date/time generated: 2026-05-02 10:31:17</w:t>
      </w:r>
    </w:p>
    <w:p>
      <w:pPr>
        <w:spacing w:after="80"/>
        <w:jc w:val="center"/>
      </w:pPr>
      <w:r>
        <w:t>Auditor: Codex</w:t>
      </w:r>
    </w:p>
    <w:p>
      <w:r>
        <w:br w:type="page"/>
      </w:r>
    </w:p>
    <w:p>
      <w:pPr>
        <w:pStyle w:val="Heading1"/>
        <w:spacing w:before="160" w:after="80"/>
      </w:pPr>
      <w:r>
        <w:rPr>
          <w:color w:val="183759"/>
        </w:rPr>
        <w:t>1. Executive Summary</w:t>
      </w:r>
    </w:p>
    <w:p>
      <w:pPr>
        <w:pStyle w:val="ListBullet"/>
        <w:spacing w:after="20"/>
      </w:pPr>
      <w:r>
        <w:t>Readiness score: 42/100</w:t>
      </w:r>
    </w:p>
    <w:p>
      <w:pPr>
        <w:pStyle w:val="ListBullet"/>
        <w:spacing w:after="20"/>
      </w:pPr>
      <w:r>
        <w:t>Panel defense risk: Critical</w:t>
      </w:r>
    </w:p>
    <w:p>
      <w:pPr>
        <w:pStyle w:val="ListBullet"/>
        <w:spacing w:after="20"/>
      </w:pPr>
      <w:r>
        <w:t>Verdict: Not safe - Needs revision before panel</w:t>
      </w:r>
    </w:p>
    <w:p>
      <w:pPr>
        <w:pStyle w:val="ListBullet"/>
        <w:spacing w:after="20"/>
      </w:pPr>
      <w:r>
        <w:t>Critical findings: 8</w:t>
      </w:r>
    </w:p>
    <w:p>
      <w:pPr>
        <w:pStyle w:val="ListBullet"/>
        <w:spacing w:after="20"/>
      </w:pPr>
      <w:r>
        <w:t>Major findings: 10</w:t>
      </w:r>
    </w:p>
    <w:p>
      <w:pPr>
        <w:pStyle w:val="ListBullet"/>
        <w:spacing w:after="20"/>
      </w:pPr>
      <w:r>
        <w:t>Moderate findings: 5</w:t>
      </w:r>
    </w:p>
    <w:p>
      <w:pPr>
        <w:pStyle w:val="ListBullet"/>
        <w:spacing w:after="20"/>
      </w:pPr>
      <w:r>
        <w:t>Minor findings: 2</w:t>
      </w:r>
    </w:p>
    <w:p>
      <w:pPr>
        <w:pStyle w:val="Heading2"/>
        <w:spacing w:before="160" w:after="80"/>
      </w:pPr>
      <w:r>
        <w:rPr>
          <w:color w:val="183759"/>
        </w:rPr>
        <w:t>Top 10 Dangerous Issues</w:t>
      </w:r>
    </w:p>
    <w:p>
      <w:pPr>
        <w:pStyle w:val="ListBullet"/>
        <w:spacing w:after="20"/>
      </w:pPr>
      <w:r>
        <w:t>60% / c0% threshold in the paper contradicts the implemented 74% rule.</w:t>
      </w:r>
    </w:p>
    <w:p>
      <w:pPr>
        <w:pStyle w:val="ListBullet"/>
        <w:spacing w:after="20"/>
      </w:pPr>
      <w:r>
        <w:t>Legacy RND / nutritionist / food intake paragraph is still in Chapter 3.</w:t>
      </w:r>
    </w:p>
    <w:p>
      <w:pPr>
        <w:pStyle w:val="ListBullet"/>
        <w:spacing w:after="20"/>
      </w:pPr>
      <w:r>
        <w:t>Figure 30 claims immediate mobile push notifications without code evidence.</w:t>
      </w:r>
    </w:p>
    <w:p>
      <w:pPr>
        <w:pStyle w:val="ListBullet"/>
        <w:spacing w:after="20"/>
      </w:pPr>
      <w:r>
        <w:t>Figure 11 claims 30-second lesson completion tracking without code evidence.</w:t>
      </w:r>
    </w:p>
    <w:p>
      <w:pPr>
        <w:pStyle w:val="ListBullet"/>
        <w:spacing w:after="20"/>
      </w:pPr>
      <w:r>
        <w:t>Mobile scope is overstated; teacher mobile is explicitly unsupported.</w:t>
      </w:r>
    </w:p>
    <w:p>
      <w:pPr>
        <w:pStyle w:val="ListBullet"/>
        <w:spacing w:after="20"/>
      </w:pPr>
      <w:r>
        <w:t>Use-case tables contain duplicate titles and numbering conflicts.</w:t>
      </w:r>
    </w:p>
    <w:p>
      <w:pPr>
        <w:pStyle w:val="ListBullet"/>
        <w:spacing w:after="20"/>
      </w:pPr>
      <w:r>
        <w:t>The AI architecture is described as fully local-only, but the service contains optional cloud fallback.</w:t>
      </w:r>
    </w:p>
    <w:p>
      <w:pPr>
        <w:pStyle w:val="ListBullet"/>
        <w:spacing w:after="20"/>
      </w:pPr>
      <w:r>
        <w:t>Figure 21 uses account-lock wording that does not match the implemented profile lock behavior.</w:t>
      </w:r>
    </w:p>
    <w:p>
      <w:pPr>
        <w:pStyle w:val="ListBullet"/>
        <w:spacing w:after="20"/>
      </w:pPr>
      <w:r>
        <w:t>All-subject/all-grade wording is broader than the grade 7-10 schema reality.</w:t>
      </w:r>
    </w:p>
    <w:p>
      <w:pPr>
        <w:pStyle w:val="ListBullet"/>
        <w:spacing w:after="20"/>
      </w:pPr>
      <w:r>
        <w:t>References include at least one source that looks mismatched to the topic and venue.</w:t>
      </w:r>
    </w:p>
    <w:p>
      <w:pPr>
        <w:pStyle w:val="Heading1"/>
        <w:spacing w:before="160" w:after="80"/>
      </w:pPr>
      <w:r>
        <w:rPr>
          <w:color w:val="183759"/>
        </w:rPr>
        <w:t>2. System Reality Summary</w:t>
      </w:r>
    </w:p>
    <w:p>
      <w:pPr>
        <w:pStyle w:val="ListBullet"/>
        <w:spacing w:after="20"/>
      </w:pPr>
      <w:r>
        <w:t>Actual stack: Next 16.2.4, React 19.2.3, NestJS 11.x, FastAPI, PostgreSQL with pgvector, Redis, BullMQ, Socket.IO, Expo 54, React Native 0.81.5.</w:t>
      </w:r>
    </w:p>
    <w:p>
      <w:pPr>
        <w:pStyle w:val="ListBullet"/>
        <w:spacing w:after="20"/>
      </w:pPr>
      <w:r>
        <w:t>Actual roles: admin, teacher, student.</w:t>
      </w:r>
    </w:p>
    <w:p>
      <w:pPr>
        <w:pStyle w:val="ListBullet"/>
        <w:spacing w:after="20"/>
      </w:pPr>
      <w:r>
        <w:t>Actual major modules: auth, OTP, classes, lessons, assessments, discussion boards, announcements, class records, interventions/LXP, analytics, reports, diagnostics, audit, admin AI chat.</w:t>
      </w:r>
    </w:p>
    <w:p>
      <w:pPr>
        <w:pStyle w:val="ListBullet"/>
        <w:spacing w:after="20"/>
      </w:pPr>
      <w:r>
        <w:t>Actual mobile status: student-first app exists; teacher mobile is not yet implemented in the current shell.</w:t>
      </w:r>
    </w:p>
    <w:p>
      <w:pPr>
        <w:pStyle w:val="ListBullet"/>
        <w:spacing w:after="20"/>
      </w:pPr>
      <w:r>
        <w:t>Actual AI status: live FastAPI service, live Ollama models, vector retrieval, extraction, and async job flows are present.</w:t>
      </w:r>
    </w:p>
    <w:p>
      <w:pPr>
        <w:pStyle w:val="ListBullet"/>
        <w:spacing w:after="20"/>
      </w:pPr>
      <w:r>
        <w:t>Actual incomplete/mock areas: teacher mobile, mobile live discussion parity, mobile push notifications, and the paper's 30-second tracking claim.</w:t>
      </w:r>
    </w:p>
    <w:p>
      <w:pPr>
        <w:pStyle w:val="Heading1"/>
        <w:spacing w:before="160" w:after="80"/>
      </w:pPr>
      <w:r>
        <w:rPr>
          <w:color w:val="183759"/>
        </w:rPr>
        <w:t>3. Research Paper Claim Summary</w:t>
      </w:r>
    </w:p>
    <w:p>
      <w:pPr>
        <w:pStyle w:val="ListBullet"/>
        <w:spacing w:after="20"/>
      </w:pPr>
      <w:r>
        <w:t>The paper describes Nexora as a hybrid LMS plus LXP with targeted intervention, AI mentoring, and web/mobile parity.</w:t>
      </w:r>
    </w:p>
    <w:p>
      <w:pPr>
        <w:pStyle w:val="ListBullet"/>
        <w:spacing w:after="20"/>
      </w:pPr>
      <w:r>
        <w:t>The concept paper broadly aligns on product direction, but uses a 74% intervention threshold and lighter AI wording.</w:t>
      </w:r>
    </w:p>
    <w:p>
      <w:pPr>
        <w:pStyle w:val="ListBullet"/>
        <w:spacing w:after="20"/>
      </w:pPr>
      <w:r>
        <w:t>The repository confirms the core architecture and most web features, but disproves or weakens several high-specificity paper claims.</w:t>
      </w:r>
    </w:p>
    <w:p>
      <w:pPr>
        <w:pStyle w:val="Heading1"/>
        <w:spacing w:before="160" w:after="80"/>
      </w:pPr>
      <w:r>
        <w:rPr>
          <w:color w:val="183759"/>
        </w:rPr>
        <w:t>4. Document Alignment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</w:trP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Topic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Research Paper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Concept Paper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Repo/Live Reality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Severity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 title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Nexora LMS/LXP title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Same core title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Matches repo branding and routes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Minor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Target institution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Gat Andres Bonifacio High School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Consistent in repo docs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Minor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Intervention threshold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60% / c0%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Below 74%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Implemented at 74%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Mismatch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architecture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FastAPI + Ollama + RAG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Lightweight AI integration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FastAPI + Ollama + RAG + optional cloud fallback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dashboard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Claimed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Claimed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Implemented and live-verified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Minor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mobile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Implied in mobile diagrams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Broad mobile scope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mobile explicitly unsupported in current build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Mismatch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Discussion board mobile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Implied in mobile scope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 precise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shell note says not live-backed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Mismatch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Push notifications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 mobile push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General notifications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Web/in-app notifications only evidenced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Mismatch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30-second lesson tracking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Claimed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 strongly specified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Unsupported by code evidence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Mismatch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RAG grounding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Claimed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Weaker AI wording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Implemented with embeddings and vector retrieval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Minor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Diagnostics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Claimed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 emphasized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Implemented and live-verified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Minor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 trail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Claimed, but contaminated by legacy text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Claimed generally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Implemented and live-verified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</w:tr>
    </w:tbl>
    <w:p/>
    <w:p>
      <w:pPr>
        <w:pStyle w:val="Heading1"/>
        <w:spacing w:before="160" w:after="80"/>
      </w:pPr>
      <w:r>
        <w:rPr>
          <w:color w:val="183759"/>
        </w:rPr>
        <w:t>5. Critical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Severity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Page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Figure/Table/Paragraph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Exact Claim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Why Wrong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Evidence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Correction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F-001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12-13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Paragraphs around lines 126 and 129 in extracted text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below a c0 percent performance threshold ... scoring below c0%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paper has an obvious OCR/typing artifact and also states the wrong intervention threshold. The implemented system and the concept paper both use 74%, not 60%.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docs/research-paper-audit/extracted/full_text.txt:126,129; Concept paper: Concept paper.txt:41,95-97,238; Backend code: backend/src/modules/lxp/lxp.service.ts:35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Replace every c0/c0%/60% intervention threshold statement with the implemented threshold of below 74%, unless the system is changed to 60% everywhere in code, schema defaults, seeded data, and UI copy.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F-002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12-13, 108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Scope/objectives plus Figure 13 caption and flow description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60% mastery threshold gating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research paper describes a different intervention rule from both the concept paper and the implemented code. A panelist will treat that as a core logic contradiction.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 list of figures: Figure 13 on page 108; Research paper: docs/research-paper-audit/extracted/full_text.txt:449; Concept paper: Concept paper.txt:41,95-97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Update all Chapter 4 gating diagrams and narratives to 74% and explain that the LXP path is limited to students below the implemented threshold.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41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Legacy/copy-paste paragraph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 trail of all the chat information (user's name, RND's name, date, and time)... nutritionist... food intakes... cloud database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This paragraph is clearly from a different capstone domain and directly damages the credibility of the paper.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docs/research-paper-audit/extracted/full_text.txt:271-272; Repository reality: no nutritionist or RND domain exists anywhere in backend, frontend, mobile, or ai-service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Delete the entire legacy paragraph and replace it with a correct description of Nexora audit logs, admin AI chat, or diagnostics.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F-004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123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30 description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 sends immediate push notifications to student mobile clients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repository does not show an implemented mobile push-notification stack. Real-time web notifications exist, but mobile push delivery is unsupported by code evidence.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docs/research-paper-audit/extracted/full_text.txt:428; Repo search: no expo-notifications, FCM, APNs, or device-token pipeline found; Web real-time support exists instead: backend/src/modules/notifications/notifications.gateway.ts:13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Change the claim to web notifications and in-app announcement updates unless a real mobile push-notification pipeline is implemented and tested.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F-005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106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11 caption and flow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30-Second Lesson Completion Tracking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audit found lesson completion support and time-spent fields, but no clear 30-second completion rule in the implementation. The claim is too specific to leave unverified.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 list of figures: Figure 11 page 106; Repo search found timeSpentSeconds field only: backend/src/drizzle/schema/base.schema.ts:636; No explicit 30-second completion rule found in backend/frontend/mobile during repository search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Either document the actual implemented lesson-completion logic or remove the 30-second claim from diagrams and use-case narratives.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F-006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56, 103-116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use case diagram and multiple mobile process flows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Nexora mobile application coverage implied for broad role workflows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mobile app exists, but the current test-mobile build is student-focused and teacher mobile is explicitly marked unsupported. Broad mobile parity claims are therefore overstated.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app exists: test-mobile/package.json:27-40; Teacher placeholder: test-mobile/src/screens/TeacherUnsupportedScreen.tsx:40,45; Discussion board note: test-mobile/src/screens/ClassDetailScreen.tsx:1228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Rewrite the mobile scope to student-first parity with selected flows, and mark teacher/admin mobile as future work unless implemented.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F-007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66-80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List of tables and duplicated use-case narratives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17: Student Profile / Table 18: Student Profile / Table 31 duplicated with different titles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Broken numbering and duplicated titles make the Chapter 4 documentation look unfinished and unreliable.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docs/research-paper-audit/extracted/full_text.txt:73-87; Research paper: docs/research-paper-audit/extracted/full_text.txt:336-355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Re-audit all use-case table numbering and titles. Assign unique titles and ensure list-of-tables, in-body captions, and surrounding narratives match exactly.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15-17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All-subject / all-grade coverage claims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 subjects and grade levels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actual data model is constrained to junior high grade levels 7-10. The repository also reflects seeded/demo coverage rather than proven full-school deployment across every subject and level.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grade enum: backend/src/drizzle/schema/base.schema.ts:68; Backend utility: backend/src/common/utils/grade-level.util.ts:5; Concept paper itself uses broad scope wording, but repo is the final source of truth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Narrow the claim to implemented grade levels and qualified deployment scope, or add a clear future-expansion caveat.</w:t>
            </w:r>
          </w:p>
        </w:tc>
      </w:tr>
    </w:tbl>
    <w:p/>
    <w:p>
      <w:pPr>
        <w:pStyle w:val="Heading1"/>
        <w:spacing w:before="160" w:after="80"/>
      </w:pPr>
      <w:r>
        <w:rPr>
          <w:color w:val="183759"/>
        </w:rPr>
        <w:t>6. Chapter 1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Severity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Page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Figure/Table/Paragraph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Exact Claim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Why Wrong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Evidence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Correction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F-001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12-13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Paragraphs around lines 126 and 129 in extracted text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below a c0 percent performance threshold ... scoring below c0%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paper has an obvious OCR/typing artifact and also states the wrong intervention threshold. The implemented system and the concept paper both use 74%, not 60%.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docs/research-paper-audit/extracted/full_text.txt:126,129; Concept paper: Concept paper.txt:41,95-97,238; Backend code: backend/src/modules/lxp/lxp.service.ts:35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Replace every c0/c0%/60% intervention threshold statement with the implemented threshold of below 74%, unless the system is changed to 60% everywhere in code, schema defaults, seeded data, and UI copy.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F-002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12-13, 108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Scope/objectives plus Figure 13 caption and flow description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60% mastery threshold gating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research paper describes a different intervention rule from both the concept paper and the implemented code. A panelist will treat that as a core logic contradiction.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 list of figures: Figure 13 on page 108; Research paper: docs/research-paper-audit/extracted/full_text.txt:449; Concept paper: Concept paper.txt:41,95-97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Update all Chapter 4 gating diagrams and narratives to 74% and explain that the LXP path is limited to students below the implemented threshold.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15-17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All-subject / all-grade coverage claims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 subjects and grade levels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actual data model is constrained to junior high grade levels 7-10. The repository also reflects seeded/demo coverage rather than proven full-school deployment across every subject and level.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grade enum: backend/src/drizzle/schema/base.schema.ts:68; Backend utility: backend/src/common/utils/grade-level.util.ts:5; Concept paper itself uses broad scope wording, but repo is the final source of truth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Narrow the claim to implemented grade levels and qualified deployment scope, or add a clear future-expansion caveat.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F-015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14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NPC terminology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Non-Placer Character (NPC) mentor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This is a terminology error. The standard term is Non-Player Character.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docs/research-paper-audit/extracted/full_text.txt:138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Replace with Non-Player Character and standardize JAKIPIR AI Mentor naming across the paper.</w:t>
            </w:r>
          </w:p>
        </w:tc>
      </w:tr>
    </w:tbl>
    <w:p/>
    <w:p>
      <w:pPr>
        <w:pStyle w:val="Heading1"/>
        <w:spacing w:before="160" w:after="80"/>
      </w:pPr>
      <w:r>
        <w:rPr>
          <w:color w:val="183759"/>
        </w:rPr>
        <w:t>7. Chapter 2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Severity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Page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Figure/Table/Paragraph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Exact Claim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Why Wrong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Evidence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Correction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F-017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34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Reference list credibility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SHILAP Revista De Lepidopterologia cited for Catch-Up Fridays implementation challenges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venue appears mismatched to the education topic and is likely to trigger panel scrutiny on source credibility and citation hygiene.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 references: docs/research-paper-audit/extracted/full_text.txt:468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Re-verify the source and replace it with a credible education or policy publication if necessary.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F-021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25-34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Overclaiming tone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massive, exhaustive, highly relevant, profound, agile, critical, dynamic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writing often overstates certainty and scale beyond what the repository evidence supports.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 lines 124-223 use repeated high-intensity language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more defensible academic wording tied to implemented evidence.</w:t>
            </w:r>
          </w:p>
        </w:tc>
      </w:tr>
    </w:tbl>
    <w:p/>
    <w:p>
      <w:pPr>
        <w:pStyle w:val="Heading1"/>
        <w:spacing w:before="160" w:after="80"/>
      </w:pPr>
      <w:r>
        <w:rPr>
          <w:color w:val="183759"/>
        </w:rPr>
        <w:t>8. Chapter 3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Severity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Page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Figure/Table/Paragraph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Exact Claim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Why Wrong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Evidence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Correction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41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Legacy/copy-paste paragraph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 trail of all the chat information (user's name, RND's name, date, and time)... nutritionist... food intakes... cloud database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This paragraph is clearly from a different capstone domain and directly damages the credibility of the paper.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docs/research-paper-audit/extracted/full_text.txt:271-272; Repository reality: no nutritionist or RND domain exists anywhere in backend, frontend, mobile, or ai-service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Delete the entire legacy paragraph and replace it with a correct description of Nexora audit logs, admin AI chat, or diagnostics.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F-009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38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Frontend stack description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Next.js 16.1.6 and React 19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actual current repository uses Next 16.2.4 and React 19.2.3 in the web app. Exact version claims should match package manifests or be stated as major-version-only claims.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docs/research-paper-audit/extracted/full_text.txt:240; Frontend package: next-frontend/package.json:52-54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Update the exact versions or intentionally write them at the major-version level with a checked date.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F-010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39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FastAPI/Ollama security wording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all AI processing remains within a secure environment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ai-service includes a cloud fallback pathway. The current design is not strictly Ollama-only in architecture terms.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docs/research-paper-audit/extracted/full_text.txt:244; AI config: ai-service/app/config.py:51-87; AI fallback implementation: ai-service/app/cloud_fallback.py:15-233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State that the default local path uses Ollama, while the service also supports optional cloud fallback under configuration.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F-014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38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Swagger/OpenAPI claim if route is specified in narrative or screenshots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Swagger route assumed as /api/docs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backend exposes Swagger at /api, not /api/docs. During the audit, /api/docs returned 404 while /api/health/ready succeeded.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setup: backend/src/main.ts:123-124; Live request: GET http://localhost:3000/api/docs returned 404 during audit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If Swagger is mentioned, use the correct configured route.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F-018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38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Expo / React Native exactness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Expo SDK 54 and React Native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claim is broadly true, but if the paper uses exact dependency versions elsewhere, it should match the current manifest precisely. React on mobile is 19.1.0, not 19.2.3 like web.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package: test-mobile/package.json:27-40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exact mobile manifest versions or state the stack at the major/minor level without false precision.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F-022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38-42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Cloud database wording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cloud database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This contradicts the local Postgres plus local Ollama narrative used elsewhere in the paper.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docs/research-paper-audit/extracted/full_text.txt:271; docker-compose.yml includes local postgres, redis, ollama, ai-service, grafana stack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Replace with PostgreSQL deployment wording that matches the actual environment being described.</w:t>
            </w:r>
          </w:p>
        </w:tc>
      </w:tr>
    </w:tbl>
    <w:p/>
    <w:p>
      <w:pPr>
        <w:pStyle w:val="Heading1"/>
        <w:spacing w:before="160" w:after="80"/>
      </w:pPr>
      <w:r>
        <w:rPr>
          <w:color w:val="183759"/>
        </w:rPr>
        <w:t>9. Chapter 4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Severity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Page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Figure/Table/Paragraph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Exact Claim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Why Wrong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Evidence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Correction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F-004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123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30 description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 sends immediate push notifications to student mobile clients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repository does not show an implemented mobile push-notification stack. Real-time web notifications exist, but mobile push delivery is unsupported by code evidence.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docs/research-paper-audit/extracted/full_text.txt:428; Repo search: no expo-notifications, FCM, APNs, or device-token pipeline found; Web real-time support exists instead: backend/src/modules/notifications/notifications.gateway.ts:13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Change the claim to web notifications and in-app announcement updates unless a real mobile push-notification pipeline is implemented and tested.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F-005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106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11 caption and flow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30-Second Lesson Completion Tracking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audit found lesson completion support and time-spent fields, but no clear 30-second completion rule in the implementation. The claim is too specific to leave unverified.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 list of figures: Figure 11 page 106; Repo search found timeSpentSeconds field only: backend/src/drizzle/schema/base.schema.ts:636; No explicit 30-second completion rule found in backend/frontend/mobile during repository search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Either document the actual implemented lesson-completion logic or remove the 30-second claim from diagrams and use-case narratives.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F-006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56, 103-116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use case diagram and multiple mobile process flows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Nexora mobile application coverage implied for broad role workflows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mobile app exists, but the current test-mobile build is student-focused and teacher mobile is explicitly marked unsupported. Broad mobile parity claims are therefore overstated.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app exists: test-mobile/package.json:27-40; Teacher placeholder: test-mobile/src/screens/TeacherUnsupportedScreen.tsx:40,45; Discussion board note: test-mobile/src/screens/ClassDetailScreen.tsx:1228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Rewrite the mobile scope to student-first parity with selected flows, and mark teacher/admin mobile as future work unless implemented.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F-007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66-80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List of tables and duplicated use-case narratives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17: Student Profile / Table 18: Student Profile / Table 31 duplicated with different titles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Broken numbering and duplicated titles make the Chapter 4 documentation look unfinished and unreliable.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docs/research-paper-audit/extracted/full_text.txt:73-87; Research paper: docs/research-paper-audit/extracted/full_text.txt:336-355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Re-audit all use-case table numbering and titles. Assign unique titles and ensure list-of-tables, in-body captions, and surrounding narratives match exactly.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F-011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116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Profile Management and Account Locking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account locking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audit found profile-completion lock behavior for student details, but not a clearly implemented user-facing account-locking flow matching the caption wording.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list: Figure 21 page 116; Student profile lock UI: next-frontend/src/components/profile/StudentProfilePage.tsx:221,542-543; No matching explicit account-lock workflow surfaced in live audit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Rename the figure to profile completion locking or verify and document the real account-locking workflow if it exists.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F-012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110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Performance analytics and quarterly trends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quarterly trends / competency heatmaps / evaluations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Analytics surfaces exist, but some data domains are only partially populated in the live dataset. The paper should not imply fully validated school-scale analytics if live evidence is sparse.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Routes exist in frontend and backend analytics modules; Live DB query during audit: system_evaluations = 0 rows; Backend modules: analytics, performance, reports present in repo_scan.json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Qualify these features as implemented analytics surfaces with limited current live data, unless fuller seeded/demo evidence is prepared.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F-013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56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use case diagram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discussion-thread participation implied as implemented mobile behavior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mobile class-detail screen itself states that student discussion posts are not backed by a live mobile data source yet.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note: test-mobile/src/screens/ClassDetailScreen.tsx:1228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 discussion-board mobile parity as partial or future scope.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F-016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Major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73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24 title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Disccusion Board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The typo is visible in a table caption and list entry. That is a basic quality-control failure in a defense document.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docs/research-paper-audit/extracted/full_text.txt:80,343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Replace with Discussion Board everywhere.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F-020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p. 48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List of figures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2. The Agile Development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Caption punctuation is inconsistent with the colon style used in most other figure labels.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Research paper: docs/research-paper-audit/extracted/full_text.txt beginning lines 15-20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Standardize figure caption punctuation across the document.</w:t>
            </w:r>
          </w:p>
        </w:tc>
      </w:tr>
      <w:tr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F-023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Moderate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Approx. pp. 101-134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media inventory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39 figures listed but only 37 extracted media files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This does not prove missing figures by itself because some Word figures can be vector or grouped objects, but it does warrant manual layout review.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Extract summary: docs/research-paper-audit/extracted/summary.json media_count=37; List of figures includes Figure 1 through Figure 39</w:t>
            </w:r>
          </w:p>
        </w:tc>
        <w:tc>
          <w:tcPr>
            <w:tcW w:type="dxa" w:w="124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 the DOCX in Word or LibreOffice and verify that all figures render and are captioned correctly.</w:t>
            </w:r>
          </w:p>
        </w:tc>
      </w:tr>
    </w:tbl>
    <w:p/>
    <w:p>
      <w:pPr>
        <w:pStyle w:val="Heading1"/>
        <w:spacing w:before="160" w:after="80"/>
      </w:pPr>
      <w:r>
        <w:rPr>
          <w:color w:val="183759"/>
        </w:rPr>
        <w:t>10. Chapter 4 Diagram and Figure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Figure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Approx. Page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Caption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Mismatch / Correction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44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 Architecture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Core architecture is broadly supported, but wording should mention optional cloud fallback instead of implying strictly local-only AI.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48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Agile Development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Generic process figure; fix punctuation and make phases match actual repo workflow if detailed.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Case Diagram for Nexora Web Application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roles and modules exist, but diagram should not overclaim mobile push or unverified admin/teacher AI parity.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4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Case Diagram for Nexora Mobile Application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Mismatch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exists but is student-focused; teacher mobile remains unsupported.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Functional Decomposition Diagram of the Admin Portal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portal is real; ensure chatbot, diagnostics, audit, and roster features match actual route names.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Functional Decomposition Diagram of the Teacher Portal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portal largely aligns; keep intervention threshold at 74%.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7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102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Functional Decomposition Diagram of the Student Portal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portal is real, but JA/LXP wording must use actual gating and load behavior.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8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Login &amp; OTP Verification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OTP backend exists; mobile end-to-end flow was not live-verified in this audit.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9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104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Forgot Password and Account Recovery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forgot-password flow exists; mobile parity not fully verified.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View Dashboard and Continue Learning Logic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dashboards exist; validate exact mobile continue-learning logic before claiming detailed process certainty.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View Modules and 30-Second Lesson Completion Tracking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Mismatch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30-second completion rule is unsupported by current code evidence.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12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107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Taking Assessments and Summative Submission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Assessment flows are implemented; mobile parity should be qualified if shown in figure.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108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LXP Remedial Access and 60% Mastery Threshold Gating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Mismatch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Implemented threshold is 74%, not 60%.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14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109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RAG-Based Interaction with JAKIPIR AI Mentor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RAG and JA routes are implemented; keep model/grounding explanation precise.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View Performance Analytics and Quarterly Trends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Analytics surfaces exist, but some live datasets are sparse.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Mobile Profile Management and Data Persistence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Profile surfaces exist; mobile details were not live-walked in this audit.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17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112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Login and Dashboard Navigation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Live-verified.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18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Course Browsing and Filtering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Live student courses route verified.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19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114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Assessment Taking with Out-of-Focus Warning Logic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implementation exists in student assessment page.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Discussion Board Participation and Thread Replies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discussion support exists; mobile parity does not.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Profile Management and Account Locking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Mismatch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Profile completion lock exists; generic account-lock wording is unsupported.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22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117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Managing Classes and Instructional Materials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Teacher/admin class management exists.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118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PDF Extraction and Layout-Aware Section Application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Extraction pipeline exists; layout-aware wording should reflect teacher review and queue-based processing.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24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119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Quiz Drafting and Assessment Studio Workspace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Supported by AI job endpoints and teacher/admin assessment editor flows.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Asynchronous AI Job Monitoring and Status Updates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Supported by queue/job tables and async endpoints.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Class Record Synchronization and Spreadsheet Management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Class-record subsystem exists.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27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122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Intervention Triage and Outcome Tracking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Intervention subsystem exists; threshold wording must stay at 74%.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28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122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Learning Gap Analysis and Competency Heatmap Generation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Schema support exists; live proof is limited.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29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Academic Report Generation and Data Export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Report/export surfaces exist, but this audit did not execute every export path.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30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Creating Class Announcements and Discussion Threads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Mismatch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Push notification claim is unsupported; web/in-app announcement propagation is the supported claim.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124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Dashboard Overview and Quick Route Navigation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dashboard live-verified.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32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 Lifecycle Management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Users/admin surfaces and lifecycle endpoints exist.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Admin-Triggered User Password Reset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Backend reset-password endpoint exists.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34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127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Section Creation and Roster Management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sections and roster surfaces exist.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35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128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Bulk Roster Import and Validation Logic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Feature exists; not live-run during this audit.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36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129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School Calendar and Event Timeline Management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School-events module and route exist.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37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131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System Diagnostics and Dependency Health Checks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Live-verified admin diagnostics and health route.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38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133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Audit Trail Review and Security Log Filtering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Live-verified audit trail page and audit_logs table.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39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134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Academic State Transition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Match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Academic-state module and schema exist.</w:t>
            </w:r>
          </w:p>
        </w:tc>
      </w:tr>
    </w:tbl>
    <w:p/>
    <w:p>
      <w:pPr>
        <w:pStyle w:val="Heading1"/>
        <w:spacing w:before="160" w:after="80"/>
      </w:pPr>
      <w:r>
        <w:rPr>
          <w:color w:val="183759"/>
        </w:rPr>
        <w:t>11. Table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Table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Approx. Page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Title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Issue / Correction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LMS vs LXP comparison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Ensure the 74% threshold and constrained intervention access are reflected consistently.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Gap analysis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Some comparative claims are too absolute and need source verification.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3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Software requirements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Exact package versions need updating to current manifests.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Hardware specifications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Hardware claims should be matched to actual local/dev deployment assumptions.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Agile development phases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Align terms with Figure 2 punctuation and phase wording.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6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Functional requirements for admins and teachers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Remove or qualify unsupported push/mobile parity claims.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Functional requirements for students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Fix 60%/74% threshold mismatch and 30-second completion claim.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Technical and operational constraints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Document AI-service fallback and demo-data limitations accurately.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17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66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Case Narratives of Student Profile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Title duplicates Table 18.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18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Case Narratives of Student Profile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Rename to the intended use case.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24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73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Case Narratives of Disccusion Board (Teacher)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Fix typo: Discussion.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31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80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Case Narratives of Student Performance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Conflicts with another Table 31 title in body text.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Table 31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Case Narratives of View Evaluations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Renumber to restore sequence integrity.</w:t>
            </w:r>
          </w:p>
        </w:tc>
      </w:tr>
    </w:tbl>
    <w:p/>
    <w:p>
      <w:pPr>
        <w:pStyle w:val="Heading1"/>
        <w:spacing w:before="160" w:after="80"/>
      </w:pPr>
      <w:r>
        <w:rPr>
          <w:color w:val="183759"/>
        </w:rPr>
        <w:t>12. Database / ERD Audit</w:t>
      </w:r>
    </w:p>
    <w:p>
      <w:pPr>
        <w:pStyle w:val="ListBullet"/>
        <w:spacing w:after="20"/>
      </w:pPr>
      <w:r>
        <w:t>The database implementation is extensive and materially stronger than the paper documents in places.</w:t>
      </w:r>
    </w:p>
    <w:p>
      <w:pPr>
        <w:pStyle w:val="ListBullet"/>
        <w:spacing w:after="20"/>
      </w:pPr>
      <w:r>
        <w:t>Core schema supports users, roles, classes, lessons, modules, assessments, attempts, responses, class records, academic state, notifications, announcements, discussion threads, interventions, AI logs, chunk embeddings, generation jobs, and concept mastery.</w:t>
      </w:r>
    </w:p>
    <w:p>
      <w:pPr>
        <w:pStyle w:val="ListBullet"/>
        <w:spacing w:after="20"/>
      </w:pPr>
      <w:r>
        <w:t>The biggest paper-to-schema mismatch is not missing tables but incorrect business-rule narration, especially the 74% threshold and mobile scope.</w:t>
      </w:r>
    </w:p>
    <w:p>
      <w:pPr>
        <w:pStyle w:val="ListBullet"/>
        <w:spacing w:after="20"/>
      </w:pPr>
      <w:r>
        <w:t>If the paper includes an ERD, it should be rechecked against the actual schema families in `backend/src/drizzle/schema/*`.</w:t>
      </w:r>
    </w:p>
    <w:p>
      <w:pPr>
        <w:pStyle w:val="Heading1"/>
        <w:spacing w:before="160" w:after="80"/>
      </w:pPr>
      <w:r>
        <w:rPr>
          <w:color w:val="183759"/>
        </w:rPr>
        <w:t>13. Feature Implementation Audit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Feature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Confirmed Live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Required Paper Correction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Role-based login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 beyond versioned wording.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OTP verification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Unverified end-to-end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Avoid claiming fully verified live OTP unless demonstrated.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Forgot password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only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Scope mobile claim carefully.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 dashboard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Note web-admin scope.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 dashboard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 not imply mobile teacher parity.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Student dashboard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yes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Class management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Teacher/admin routes verified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Section management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Not directly clicked in this audit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Roster import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Unverified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CSV/Excel validation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Unverified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Avoid overstating live proof.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Lessons/modules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Course browsing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yes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30-second completion tracking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Unsupported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Remove or rewrite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Assessments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Web static/runtime evidence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Scope mobile precisely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Out-of-focus warning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Partial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Static only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Call it web assessment logic, not generic mobile/web unless proven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Score calculation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Indirect yes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60% threshold gating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Unsupported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Replace with 74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LXP unlock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Yes via teacher interventions UI plus DB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Use 74 threshold wording</w:t>
            </w:r>
          </w:p>
        </w:tc>
      </w:tr>
    </w:tbl>
    <w:p/>
    <w:p>
      <w:r>
        <w:t>The full feature-by-feature matrix is provided in the companion `implementation_truth_table.md` file.</w:t>
      </w:r>
    </w:p>
    <w:p>
      <w:pPr>
        <w:pStyle w:val="Heading1"/>
        <w:spacing w:before="160" w:after="80"/>
      </w:pPr>
      <w:r>
        <w:rPr>
          <w:color w:val="183759"/>
        </w:rPr>
        <w:t>14. Role and Permission Audit</w:t>
      </w:r>
    </w:p>
    <w:p>
      <w:pPr>
        <w:pStyle w:val="ListBullet"/>
        <w:spacing w:after="20"/>
      </w:pPr>
      <w:r>
        <w:t>Admin: supported for diagnostics, audit trail, user lifecycle, password reset, class templates, calendar, and chatbot.</w:t>
      </w:r>
    </w:p>
    <w:p>
      <w:pPr>
        <w:pStyle w:val="ListBullet"/>
        <w:spacing w:after="20"/>
      </w:pPr>
      <w:r>
        <w:t>Teacher: supported for classes, modules, assessments, AI drafting, interventions, and discussions on web.</w:t>
      </w:r>
    </w:p>
    <w:p>
      <w:pPr>
        <w:pStyle w:val="ListBullet"/>
        <w:spacing w:after="20"/>
      </w:pPr>
      <w:r>
        <w:t>Student: supported for web dashboard, classes/courses, assessments, JA/LXP, announcements, and profile.</w:t>
      </w:r>
    </w:p>
    <w:p>
      <w:pPr>
        <w:pStyle w:val="ListBullet"/>
        <w:spacing w:after="20"/>
      </w:pPr>
      <w:r>
        <w:t>Mobile parity does not extend cleanly across all three roles; the current mobile app is student-first.</w:t>
      </w:r>
    </w:p>
    <w:p>
      <w:pPr>
        <w:pStyle w:val="Heading1"/>
        <w:spacing w:before="160" w:after="80"/>
      </w:pPr>
      <w:r>
        <w:rPr>
          <w:color w:val="183759"/>
        </w:rPr>
        <w:t>15. UI/UX and Screenshot Audit</w:t>
      </w:r>
    </w:p>
    <w:p>
      <w:pPr>
        <w:pStyle w:val="ListBullet"/>
        <w:spacing w:after="20"/>
      </w:pPr>
      <w:r>
        <w:t>Admin dashboard, diagnostics, and audit pages are live and visually current.</w:t>
      </w:r>
    </w:p>
    <w:p>
      <w:pPr>
        <w:pStyle w:val="ListBullet"/>
        <w:spacing w:after="20"/>
      </w:pPr>
      <w:r>
        <w:t>Teacher interventions page clearly shows the real 74% threshold, directly contradicting the paper's 60% wording.</w:t>
      </w:r>
    </w:p>
    <w:p>
      <w:pPr>
        <w:pStyle w:val="ListBullet"/>
        <w:spacing w:after="20"/>
      </w:pPr>
      <w:r>
        <w:t>Student JA Hub exists but can remain on a loader before content appears, which is a demo-risk but not a missing feature.</w:t>
      </w:r>
    </w:p>
    <w:p>
      <w:pPr>
        <w:pStyle w:val="ListBullet"/>
        <w:spacing w:after="20"/>
      </w:pPr>
      <w:r>
        <w:t>Any Chapter 4 screenshots or diagrams implying teacher mobile parity or push notifications should be replaced.</w:t>
      </w:r>
    </w:p>
    <w:p>
      <w:pPr>
        <w:pStyle w:val="Heading1"/>
        <w:spacing w:before="160" w:after="80"/>
      </w:pPr>
      <w:r>
        <w:rPr>
          <w:color w:val="183759"/>
        </w:rPr>
        <w:t>16. API and Backend Audit</w:t>
      </w:r>
    </w:p>
    <w:p>
      <w:pPr>
        <w:pStyle w:val="ListBullet"/>
        <w:spacing w:after="20"/>
      </w:pPr>
      <w:r>
        <w:t>Backend controllers cover auth, OTP, users, admin, classes, sections, modules, lessons, assessments, class records, reports, analytics, performance, notifications, discussions, school events, academic state, profiles, JA, and LXP.</w:t>
      </w:r>
    </w:p>
    <w:p>
      <w:pPr>
        <w:pStyle w:val="ListBullet"/>
        <w:spacing w:after="20"/>
      </w:pPr>
      <w:r>
        <w:t>Swagger is configured at `/api`, not `/api/docs`.</w:t>
      </w:r>
    </w:p>
    <w:p>
      <w:pPr>
        <w:pStyle w:val="ListBullet"/>
        <w:spacing w:after="20"/>
      </w:pPr>
      <w:r>
        <w:t>WebSocket/Socket.IO support exists for notifications.</w:t>
      </w:r>
    </w:p>
    <w:p>
      <w:pPr>
        <w:pStyle w:val="ListBullet"/>
        <w:spacing w:after="20"/>
      </w:pPr>
      <w:r>
        <w:t>Health and diagnostics are real and live-verified.</w:t>
      </w:r>
    </w:p>
    <w:p>
      <w:pPr>
        <w:pStyle w:val="Heading1"/>
        <w:spacing w:before="160" w:after="80"/>
      </w:pPr>
      <w:r>
        <w:rPr>
          <w:color w:val="183759"/>
        </w:rPr>
        <w:t>17. AI and LXP Audit</w:t>
      </w:r>
    </w:p>
    <w:p>
      <w:pPr>
        <w:pStyle w:val="ListBullet"/>
        <w:spacing w:after="20"/>
      </w:pPr>
      <w:r>
        <w:t>JAKIPIR/JA mentor routes and backend flows are implemented.</w:t>
      </w:r>
    </w:p>
    <w:p>
      <w:pPr>
        <w:pStyle w:val="ListBullet"/>
        <w:spacing w:after="20"/>
      </w:pPr>
      <w:r>
        <w:t>RAG is implemented with vector retrieval and live chunk embeddings in the database.</w:t>
      </w:r>
    </w:p>
    <w:p>
      <w:pPr>
        <w:pStyle w:val="ListBullet"/>
        <w:spacing w:after="20"/>
      </w:pPr>
      <w:r>
        <w:t>PDF extraction and teacher quiz-job endpoints are present and tested at service level.</w:t>
      </w:r>
    </w:p>
    <w:p>
      <w:pPr>
        <w:pStyle w:val="ListBullet"/>
        <w:spacing w:after="20"/>
      </w:pPr>
      <w:r>
        <w:t>The LXP/intervention rule is implemented at 74%, not 60%.</w:t>
      </w:r>
    </w:p>
    <w:p>
      <w:pPr>
        <w:pStyle w:val="ListBullet"/>
        <w:spacing w:after="20"/>
      </w:pPr>
      <w:r>
        <w:t>The AI service also contains optional cloud fallback, so the architecture description should reflect that honestly.</w:t>
      </w:r>
    </w:p>
    <w:p>
      <w:pPr>
        <w:pStyle w:val="Heading1"/>
        <w:spacing w:before="160" w:after="80"/>
      </w:pPr>
      <w:r>
        <w:rPr>
          <w:color w:val="183759"/>
        </w:rPr>
        <w:t>18. Testing and Evaluation Claims Audit</w:t>
      </w:r>
    </w:p>
    <w:p>
      <w:pPr>
        <w:pStyle w:val="ListBullet"/>
        <w:spacing w:after="20"/>
      </w:pPr>
      <w:r>
        <w:t>Observed during this audit: backend build pass, web build pass, mobile typecheck/test pass, ai-service test pass, live route smoke pass.</w:t>
      </w:r>
    </w:p>
    <w:p>
      <w:pPr>
        <w:pStyle w:val="ListBullet"/>
        <w:spacing w:after="20"/>
      </w:pPr>
      <w:r>
        <w:t>Not every functional route was exercised end-to-end with mutation flows, so the paper should not imply universal live verification unless a fuller demo audit is performed.</w:t>
      </w:r>
    </w:p>
    <w:p>
      <w:pPr>
        <w:pStyle w:val="Heading1"/>
        <w:spacing w:before="160" w:after="80"/>
      </w:pPr>
      <w:r>
        <w:rPr>
          <w:color w:val="183759"/>
        </w:rPr>
        <w:t>19. Grammar, Typo, and Formatting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Exact Text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Issue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Correction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c0 percent / c0%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Wrong threshold and obvious typo artifact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60% if intended, but actually 74% in current system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Non-Placer Character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Wrong term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Non-Player Character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Disccusion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Spelling error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Discussion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duplicate Student Profile table titles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Broken numbering/title integrity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Assign unique correct titles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Figure 2. The Agile Development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Inconsistent figure punctuation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Standardize with the chosen caption format</w:t>
            </w:r>
          </w:p>
        </w:tc>
      </w:tr>
    </w:tbl>
    <w:p/>
    <w:p>
      <w:pPr>
        <w:pStyle w:val="Heading1"/>
        <w:spacing w:before="160" w:after="80"/>
      </w:pPr>
      <w:r>
        <w:rPr>
          <w:color w:val="183759"/>
        </w:rPr>
        <w:t>20. Panelist Risk Checklist</w:t>
      </w:r>
    </w:p>
    <w:p>
      <w:pPr>
        <w:pStyle w:val="ListBullet"/>
        <w:spacing w:after="20"/>
      </w:pPr>
      <w:r>
        <w:t>Paper says 60% / c0%, but system says 74%.</w:t>
      </w:r>
    </w:p>
    <w:p>
      <w:pPr>
        <w:pStyle w:val="ListBullet"/>
        <w:spacing w:after="20"/>
      </w:pPr>
      <w:r>
        <w:t>Paper includes unrelated nutritionist/RND text.</w:t>
      </w:r>
    </w:p>
    <w:p>
      <w:pPr>
        <w:pStyle w:val="ListBullet"/>
        <w:spacing w:after="20"/>
      </w:pPr>
      <w:r>
        <w:t>Diagram shows mobile push notifications without evidence.</w:t>
      </w:r>
    </w:p>
    <w:p>
      <w:pPr>
        <w:pStyle w:val="ListBullet"/>
        <w:spacing w:after="20"/>
      </w:pPr>
      <w:r>
        <w:t>Diagram shows 30-second completion logic without evidence.</w:t>
      </w:r>
    </w:p>
    <w:p>
      <w:pPr>
        <w:pStyle w:val="ListBullet"/>
        <w:spacing w:after="20"/>
      </w:pPr>
      <w:r>
        <w:t>Duplicate and conflicting use-case table titles make Chapter 4 look unfinished.</w:t>
      </w:r>
    </w:p>
    <w:p>
      <w:pPr>
        <w:pStyle w:val="Heading1"/>
        <w:spacing w:before="160" w:after="80"/>
      </w:pPr>
      <w:r>
        <w:rPr>
          <w:color w:val="183759"/>
        </w:rPr>
        <w:t>21. Prioritized Fix Plan</w:t>
      </w:r>
    </w:p>
    <w:p>
      <w:pPr>
        <w:pStyle w:val="Heading2"/>
        <w:spacing w:before="160" w:after="80"/>
      </w:pPr>
      <w:r>
        <w:rPr>
          <w:color w:val="183759"/>
        </w:rPr>
        <w:t>Fix Before Defense</w:t>
      </w:r>
    </w:p>
    <w:p>
      <w:pPr>
        <w:pStyle w:val="ListBullet"/>
        <w:spacing w:after="20"/>
      </w:pPr>
      <w:r>
        <w:t>Correct all threshold wording from 60/c0 to 74.</w:t>
      </w:r>
    </w:p>
    <w:p>
      <w:pPr>
        <w:pStyle w:val="ListBullet"/>
        <w:spacing w:after="20"/>
      </w:pPr>
      <w:r>
        <w:t>Delete the copied nutritionist/RND paragraph.</w:t>
      </w:r>
    </w:p>
    <w:p>
      <w:pPr>
        <w:pStyle w:val="ListBullet"/>
        <w:spacing w:after="20"/>
      </w:pPr>
      <w:r>
        <w:t>Repair Chapter 4 figure and table numbering/title integrity.</w:t>
      </w:r>
    </w:p>
    <w:p>
      <w:pPr>
        <w:pStyle w:val="ListBullet"/>
        <w:spacing w:after="20"/>
      </w:pPr>
      <w:r>
        <w:t>Remove unsupported push-notification and 30-second tracking claims.</w:t>
      </w:r>
    </w:p>
    <w:p>
      <w:pPr>
        <w:pStyle w:val="ListBullet"/>
        <w:spacing w:after="20"/>
      </w:pPr>
      <w:r>
        <w:t>Narrow mobile scope to the student-first reality of the current build.</w:t>
      </w:r>
    </w:p>
    <w:p>
      <w:pPr>
        <w:pStyle w:val="Heading2"/>
        <w:spacing w:before="160" w:after="80"/>
      </w:pPr>
      <w:r>
        <w:rPr>
          <w:color w:val="183759"/>
        </w:rPr>
        <w:t>Fix Before Final Submission</w:t>
      </w:r>
    </w:p>
    <w:p>
      <w:pPr>
        <w:pStyle w:val="ListBullet"/>
        <w:spacing w:after="20"/>
      </w:pPr>
      <w:r>
        <w:t>Update exact stack versions to match manifests.</w:t>
      </w:r>
    </w:p>
    <w:p>
      <w:pPr>
        <w:pStyle w:val="ListBullet"/>
        <w:spacing w:after="20"/>
      </w:pPr>
      <w:r>
        <w:t>Standardize JAKIPIR/AI mentor terminology.</w:t>
      </w:r>
    </w:p>
    <w:p>
      <w:pPr>
        <w:pStyle w:val="ListBullet"/>
        <w:spacing w:after="20"/>
      </w:pPr>
      <w:r>
        <w:t>Clarify local Ollama plus optional cloud fallback architecture.</w:t>
      </w:r>
    </w:p>
    <w:p>
      <w:pPr>
        <w:pStyle w:val="ListBullet"/>
        <w:spacing w:after="20"/>
      </w:pPr>
      <w:r>
        <w:t>Recheck source credibility and citation formatting in Chapter 2.</w:t>
      </w:r>
    </w:p>
    <w:p>
      <w:pPr>
        <w:pStyle w:val="Heading2"/>
        <w:spacing w:before="160" w:after="80"/>
      </w:pPr>
      <w:r>
        <w:rPr>
          <w:color w:val="183759"/>
        </w:rPr>
        <w:t>Nice to Fix</w:t>
      </w:r>
    </w:p>
    <w:p>
      <w:pPr>
        <w:pStyle w:val="ListBullet"/>
        <w:spacing w:after="20"/>
      </w:pPr>
      <w:r>
        <w:t>Improve JA Hub initial loading perception for demos.</w:t>
      </w:r>
    </w:p>
    <w:p>
      <w:pPr>
        <w:pStyle w:val="ListBullet"/>
        <w:spacing w:after="20"/>
      </w:pPr>
      <w:r>
        <w:t>Seed fuller analytics/evaluation demo data.</w:t>
      </w:r>
    </w:p>
    <w:p>
      <w:pPr>
        <w:pStyle w:val="ListBullet"/>
        <w:spacing w:after="20"/>
      </w:pPr>
      <w:r>
        <w:t>Add stronger live export and roster-import evidence if those features will be defended live.</w:t>
      </w:r>
    </w:p>
    <w:p>
      <w:pPr>
        <w:pStyle w:val="Heading1"/>
        <w:spacing w:before="160" w:after="80"/>
      </w:pPr>
      <w:r>
        <w:rPr>
          <w:color w:val="183759"/>
        </w:rPr>
        <w:t>22. Appendix</w:t>
      </w:r>
    </w:p>
    <w:p>
      <w:pPr>
        <w:pStyle w:val="Heading2"/>
        <w:spacing w:before="160" w:after="80"/>
      </w:pPr>
      <w:r>
        <w:rPr>
          <w:color w:val="183759"/>
        </w:rPr>
        <w:t>Files Inspected</w:t>
      </w:r>
    </w:p>
    <w:p>
      <w:pPr>
        <w:pStyle w:val="ListBullet"/>
        <w:spacing w:after="20"/>
      </w:pPr>
      <w:r>
        <w:t>Uploaded research paper DOCX and extracted artifacts under `docs/research-paper-audit/extracted/`</w:t>
      </w:r>
    </w:p>
    <w:p>
      <w:pPr>
        <w:pStyle w:val="ListBullet"/>
        <w:spacing w:after="20"/>
      </w:pPr>
      <w:r>
        <w:t>`Concept Paper.pdf` and `Concept paper.txt`</w:t>
      </w:r>
    </w:p>
    <w:p>
      <w:pPr>
        <w:pStyle w:val="ListBullet"/>
        <w:spacing w:after="20"/>
      </w:pPr>
      <w:r>
        <w:t>`backend/`, `next-frontend/`, `test-mobile/`, `ai-service/`</w:t>
      </w:r>
    </w:p>
    <w:p>
      <w:pPr>
        <w:pStyle w:val="ListBullet"/>
        <w:spacing w:after="20"/>
      </w:pPr>
      <w:r>
        <w:t>`docker-compose.yml`, package manifests, schema files, route files, screenshots, and smoke logs</w:t>
      </w:r>
    </w:p>
    <w:p>
      <w:pPr>
        <w:pStyle w:val="Heading2"/>
        <w:spacing w:before="160" w:after="80"/>
      </w:pPr>
      <w:r>
        <w:rPr>
          <w:color w:val="183759"/>
        </w:rPr>
        <w:t>Commands Run</w:t>
      </w:r>
    </w:p>
    <w:p>
      <w:pPr>
        <w:pStyle w:val="ListBullet"/>
        <w:spacing w:after="20"/>
      </w:pPr>
      <w:r>
        <w:t>docker compose --env-file .env.compose ps</w:t>
      </w:r>
    </w:p>
    <w:p>
      <w:pPr>
        <w:pStyle w:val="ListBullet"/>
        <w:spacing w:after="20"/>
      </w:pPr>
      <w:r>
        <w:t>Invoke-WebRequest http://localhost:3000/api/health/ready</w:t>
      </w:r>
    </w:p>
    <w:p>
      <w:pPr>
        <w:pStyle w:val="ListBullet"/>
        <w:spacing w:after="20"/>
      </w:pPr>
      <w:r>
        <w:t>Invoke-WebRequest http://localhost:3000/api/docs</w:t>
      </w:r>
    </w:p>
    <w:p>
      <w:pPr>
        <w:pStyle w:val="ListBullet"/>
        <w:spacing w:after="20"/>
      </w:pPr>
      <w:r>
        <w:t>Invoke-WebRequest http://localhost:3001</w:t>
      </w:r>
    </w:p>
    <w:p>
      <w:pPr>
        <w:pStyle w:val="ListBullet"/>
        <w:spacing w:after="20"/>
      </w:pPr>
      <w:r>
        <w:t>Invoke-WebRequest http://localhost:11434/api/tags</w:t>
      </w:r>
    </w:p>
    <w:p>
      <w:pPr>
        <w:pStyle w:val="ListBullet"/>
        <w:spacing w:after="20"/>
      </w:pPr>
      <w:r>
        <w:t>node next-frontend/scripts/nav-perf-smoke.js</w:t>
      </w:r>
    </w:p>
    <w:p>
      <w:pPr>
        <w:pStyle w:val="ListBullet"/>
        <w:spacing w:after="20"/>
      </w:pPr>
      <w:r>
        <w:t>inline Playwright browser crawl against web routes with screenshots</w:t>
      </w:r>
    </w:p>
    <w:p>
      <w:pPr>
        <w:pStyle w:val="ListBullet"/>
        <w:spacing w:after="20"/>
      </w:pPr>
      <w:r>
        <w:t>node backend/scripts/post-seed-smoke.js (first attempt from repo root failed due to postgres host resolution)</w:t>
      </w:r>
    </w:p>
    <w:p>
      <w:pPr>
        <w:pStyle w:val="ListBullet"/>
        <w:spacing w:after="20"/>
      </w:pPr>
      <w:r>
        <w:t>node backend/scripts/post-seed-smoke.js (rerun from backend cwd succeeded)</w:t>
      </w:r>
    </w:p>
    <w:p>
      <w:pPr>
        <w:pStyle w:val="ListBullet"/>
        <w:spacing w:after="20"/>
      </w:pPr>
      <w:r>
        <w:t>..\.venv\Scripts\python.exe scripts/run_tests.py (from ai-service cwd)</w:t>
      </w:r>
    </w:p>
    <w:p>
      <w:pPr>
        <w:pStyle w:val="ListBullet"/>
        <w:spacing w:after="20"/>
      </w:pPr>
      <w:r>
        <w:t>npm run build (backend)</w:t>
      </w:r>
    </w:p>
    <w:p>
      <w:pPr>
        <w:pStyle w:val="ListBullet"/>
        <w:spacing w:after="20"/>
      </w:pPr>
      <w:r>
        <w:t>npm run build (next-frontend)</w:t>
      </w:r>
    </w:p>
    <w:p>
      <w:pPr>
        <w:pStyle w:val="ListBullet"/>
        <w:spacing w:after="20"/>
      </w:pPr>
      <w:r>
        <w:t>npm run typecheck (test-mobile)</w:t>
      </w:r>
    </w:p>
    <w:p>
      <w:pPr>
        <w:pStyle w:val="ListBullet"/>
        <w:spacing w:after="20"/>
      </w:pPr>
      <w:r>
        <w:t>npm run test (test-mobile)</w:t>
      </w:r>
    </w:p>
    <w:p>
      <w:pPr>
        <w:pStyle w:val="Heading2"/>
        <w:spacing w:before="160" w:after="80"/>
      </w:pPr>
      <w:r>
        <w:rPr>
          <w:color w:val="183759"/>
        </w:rPr>
        <w:t>Assumptions and Limitations</w:t>
      </w:r>
    </w:p>
    <w:p>
      <w:pPr>
        <w:pStyle w:val="ListBullet"/>
        <w:spacing w:after="20"/>
      </w:pPr>
      <w:r>
        <w:t>Approximate page references are based on the paper's list of figures/list of tables and extracted paragraph ordering when exact rendered pagination was not recoverable from raw text alone.</w:t>
      </w:r>
    </w:p>
    <w:p>
      <w:pPr>
        <w:pStyle w:val="ListBullet"/>
        <w:spacing w:after="20"/>
      </w:pPr>
      <w:r>
        <w:t>When a feature existed in code but was not executed live in this audit, it is marked Real or Partial based on implementation evidence and explicitly noted as not live-verified.</w:t>
      </w:r>
    </w:p>
    <w:p>
      <w:pPr>
        <w:pStyle w:val="ListBullet"/>
        <w:spacing w:after="20"/>
      </w:pPr>
      <w:r>
        <w:t>When a mobile feature had a screen shell but the repository itself stated the data source was not live-backed, it was treated as Partial rather than Real.</w:t>
      </w:r>
    </w:p>
    <w:p>
      <w:pPr>
        <w:pStyle w:val="ListBullet"/>
        <w:spacing w:after="20"/>
      </w:pPr>
      <w:r>
        <w:t>The stack was already running outside docker compose, so live proof came from existing local processes rather than a fresh compose startup.</w:t>
      </w:r>
    </w:p>
    <w:p>
      <w:pPr>
        <w:pStyle w:val="ListBullet"/>
        <w:spacing w:after="20"/>
      </w:pPr>
      <w:r>
        <w:t>The first backend post-seed smoke run failed from the repo root because it resolved the wrong database host; rerunning from backend cwd fixed it.</w:t>
      </w:r>
    </w:p>
    <w:p>
      <w:pPr>
        <w:pStyle w:val="ListBullet"/>
        <w:spacing w:after="20"/>
      </w:pPr>
      <w:r>
        <w:t>The first ai-service test invocation used the wrong relative .venv path; rerunning from ai-service cwd fixed it.</w:t>
      </w:r>
    </w:p>
    <w:p>
      <w:pPr>
        <w:pStyle w:val="ListBullet"/>
        <w:spacing w:after="20"/>
      </w:pPr>
      <w:r>
        <w:t>Exact DOCX pagination is approximate outside the table/list references because raw text extraction does not preserve Word layout perfectly.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