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0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60"/>
        <w:gridCol w:w="1365"/>
        <w:gridCol w:w="1230"/>
      </w:tblGrid>
      <w:tr w:rsidR="00DD47C8" w14:paraId="11481163" w14:textId="77777777" w:rsidTr="00A0662E">
        <w:trPr>
          <w:jc w:val="center"/>
        </w:trPr>
        <w:tc>
          <w:tcPr>
            <w:tcW w:w="5460" w:type="dxa"/>
            <w:shd w:val="clear" w:color="auto" w:fill="auto"/>
            <w:tcMar>
              <w:top w:w="100" w:type="dxa"/>
              <w:left w:w="100" w:type="dxa"/>
              <w:bottom w:w="100" w:type="dxa"/>
              <w:right w:w="100" w:type="dxa"/>
            </w:tcMar>
          </w:tcPr>
          <w:p w14:paraId="30079ACB" w14:textId="77777777" w:rsidR="00DD47C8" w:rsidRDefault="00DD47C8" w:rsidP="00A0662E">
            <w:pPr>
              <w:widowControl w:val="0"/>
              <w:pBdr>
                <w:top w:val="nil"/>
                <w:left w:val="nil"/>
                <w:bottom w:val="nil"/>
                <w:right w:val="nil"/>
                <w:between w:val="nil"/>
              </w:pBdr>
              <w:spacing w:line="240" w:lineRule="auto"/>
              <w:jc w:val="center"/>
              <w:rPr>
                <w:sz w:val="20"/>
                <w:szCs w:val="20"/>
              </w:rPr>
            </w:pPr>
          </w:p>
        </w:tc>
        <w:tc>
          <w:tcPr>
            <w:tcW w:w="1365" w:type="dxa"/>
            <w:shd w:val="clear" w:color="auto" w:fill="auto"/>
            <w:tcMar>
              <w:top w:w="100" w:type="dxa"/>
              <w:left w:w="100" w:type="dxa"/>
              <w:bottom w:w="100" w:type="dxa"/>
              <w:right w:w="100" w:type="dxa"/>
            </w:tcMar>
          </w:tcPr>
          <w:p w14:paraId="2ECA3A82" w14:textId="77777777" w:rsidR="00DD47C8" w:rsidRDefault="00DD47C8" w:rsidP="00A0662E">
            <w:pPr>
              <w:widowControl w:val="0"/>
              <w:pBdr>
                <w:top w:val="nil"/>
                <w:left w:val="nil"/>
                <w:bottom w:val="nil"/>
                <w:right w:val="nil"/>
                <w:between w:val="nil"/>
              </w:pBdr>
              <w:spacing w:line="240" w:lineRule="auto"/>
              <w:jc w:val="center"/>
              <w:rPr>
                <w:b/>
                <w:sz w:val="20"/>
                <w:szCs w:val="20"/>
              </w:rPr>
            </w:pPr>
            <w:r>
              <w:rPr>
                <w:b/>
                <w:sz w:val="20"/>
                <w:szCs w:val="20"/>
              </w:rPr>
              <w:t>ResNet50</w:t>
            </w:r>
          </w:p>
        </w:tc>
        <w:tc>
          <w:tcPr>
            <w:tcW w:w="1230" w:type="dxa"/>
            <w:shd w:val="clear" w:color="auto" w:fill="auto"/>
            <w:tcMar>
              <w:top w:w="100" w:type="dxa"/>
              <w:left w:w="100" w:type="dxa"/>
              <w:bottom w:w="100" w:type="dxa"/>
              <w:right w:w="100" w:type="dxa"/>
            </w:tcMar>
          </w:tcPr>
          <w:p w14:paraId="1F33621F" w14:textId="77777777" w:rsidR="00DD47C8" w:rsidRDefault="00DD47C8" w:rsidP="00A0662E">
            <w:pPr>
              <w:widowControl w:val="0"/>
              <w:pBdr>
                <w:top w:val="nil"/>
                <w:left w:val="nil"/>
                <w:bottom w:val="nil"/>
                <w:right w:val="nil"/>
                <w:between w:val="nil"/>
              </w:pBdr>
              <w:spacing w:line="240" w:lineRule="auto"/>
              <w:jc w:val="center"/>
              <w:rPr>
                <w:b/>
                <w:sz w:val="20"/>
                <w:szCs w:val="20"/>
              </w:rPr>
            </w:pPr>
            <w:proofErr w:type="spellStart"/>
            <w:r>
              <w:rPr>
                <w:b/>
                <w:sz w:val="20"/>
                <w:szCs w:val="20"/>
              </w:rPr>
              <w:t>Xception</w:t>
            </w:r>
            <w:proofErr w:type="spellEnd"/>
          </w:p>
        </w:tc>
      </w:tr>
      <w:tr w:rsidR="00DD47C8" w14:paraId="094AE0A2" w14:textId="77777777" w:rsidTr="00A0662E">
        <w:trPr>
          <w:jc w:val="center"/>
        </w:trPr>
        <w:tc>
          <w:tcPr>
            <w:tcW w:w="5460" w:type="dxa"/>
            <w:shd w:val="clear" w:color="auto" w:fill="auto"/>
            <w:tcMar>
              <w:top w:w="100" w:type="dxa"/>
              <w:left w:w="100" w:type="dxa"/>
              <w:bottom w:w="100" w:type="dxa"/>
              <w:right w:w="100" w:type="dxa"/>
            </w:tcMar>
          </w:tcPr>
          <w:p w14:paraId="35088FDA" w14:textId="77777777" w:rsidR="00DD47C8" w:rsidRDefault="00DD47C8" w:rsidP="00A0662E">
            <w:pPr>
              <w:widowControl w:val="0"/>
              <w:pBdr>
                <w:top w:val="nil"/>
                <w:left w:val="nil"/>
                <w:bottom w:val="nil"/>
                <w:right w:val="nil"/>
                <w:between w:val="nil"/>
              </w:pBdr>
              <w:spacing w:line="240" w:lineRule="auto"/>
              <w:rPr>
                <w:b/>
                <w:sz w:val="20"/>
                <w:szCs w:val="20"/>
              </w:rPr>
            </w:pPr>
            <w:r>
              <w:rPr>
                <w:b/>
                <w:sz w:val="20"/>
                <w:szCs w:val="20"/>
              </w:rPr>
              <w:t>MINC with Baseline (Unfreeze weights)</w:t>
            </w:r>
          </w:p>
        </w:tc>
        <w:tc>
          <w:tcPr>
            <w:tcW w:w="1365" w:type="dxa"/>
            <w:shd w:val="clear" w:color="auto" w:fill="auto"/>
            <w:tcMar>
              <w:top w:w="100" w:type="dxa"/>
              <w:left w:w="100" w:type="dxa"/>
              <w:bottom w:w="100" w:type="dxa"/>
              <w:right w:w="100" w:type="dxa"/>
            </w:tcMar>
          </w:tcPr>
          <w:p w14:paraId="24837DBB" w14:textId="77777777" w:rsidR="00DD47C8" w:rsidRDefault="00DD47C8" w:rsidP="00A0662E">
            <w:pPr>
              <w:widowControl w:val="0"/>
              <w:pBdr>
                <w:top w:val="nil"/>
                <w:left w:val="nil"/>
                <w:bottom w:val="nil"/>
                <w:right w:val="nil"/>
                <w:between w:val="nil"/>
              </w:pBdr>
              <w:spacing w:line="240" w:lineRule="auto"/>
              <w:jc w:val="center"/>
              <w:rPr>
                <w:sz w:val="20"/>
                <w:szCs w:val="20"/>
              </w:rPr>
            </w:pPr>
            <w:r>
              <w:rPr>
                <w:sz w:val="20"/>
                <w:szCs w:val="20"/>
              </w:rPr>
              <w:t>0.7151</w:t>
            </w:r>
          </w:p>
        </w:tc>
        <w:tc>
          <w:tcPr>
            <w:tcW w:w="1230" w:type="dxa"/>
            <w:shd w:val="clear" w:color="auto" w:fill="auto"/>
            <w:tcMar>
              <w:top w:w="100" w:type="dxa"/>
              <w:left w:w="100" w:type="dxa"/>
              <w:bottom w:w="100" w:type="dxa"/>
              <w:right w:w="100" w:type="dxa"/>
            </w:tcMar>
          </w:tcPr>
          <w:p w14:paraId="637B391C" w14:textId="77777777" w:rsidR="00DD47C8" w:rsidRDefault="00DD47C8" w:rsidP="00A0662E">
            <w:pPr>
              <w:widowControl w:val="0"/>
              <w:pBdr>
                <w:top w:val="nil"/>
                <w:left w:val="nil"/>
                <w:bottom w:val="nil"/>
                <w:right w:val="nil"/>
                <w:between w:val="nil"/>
              </w:pBdr>
              <w:spacing w:line="240" w:lineRule="auto"/>
              <w:jc w:val="center"/>
              <w:rPr>
                <w:sz w:val="20"/>
                <w:szCs w:val="20"/>
              </w:rPr>
            </w:pPr>
            <w:r>
              <w:rPr>
                <w:sz w:val="20"/>
                <w:szCs w:val="20"/>
              </w:rPr>
              <w:t>0.7548</w:t>
            </w:r>
          </w:p>
        </w:tc>
      </w:tr>
      <w:tr w:rsidR="00DD47C8" w14:paraId="21071CDE" w14:textId="77777777" w:rsidTr="00A0662E">
        <w:trPr>
          <w:jc w:val="center"/>
        </w:trPr>
        <w:tc>
          <w:tcPr>
            <w:tcW w:w="5460" w:type="dxa"/>
            <w:shd w:val="clear" w:color="auto" w:fill="auto"/>
            <w:tcMar>
              <w:top w:w="100" w:type="dxa"/>
              <w:left w:w="100" w:type="dxa"/>
              <w:bottom w:w="100" w:type="dxa"/>
              <w:right w:w="100" w:type="dxa"/>
            </w:tcMar>
          </w:tcPr>
          <w:p w14:paraId="18986B30" w14:textId="77777777" w:rsidR="00DD47C8" w:rsidRDefault="00DD47C8" w:rsidP="00A0662E">
            <w:pPr>
              <w:widowControl w:val="0"/>
              <w:pBdr>
                <w:top w:val="nil"/>
                <w:left w:val="nil"/>
                <w:bottom w:val="nil"/>
                <w:right w:val="nil"/>
                <w:between w:val="nil"/>
              </w:pBdr>
              <w:spacing w:line="240" w:lineRule="auto"/>
              <w:rPr>
                <w:b/>
                <w:sz w:val="20"/>
                <w:szCs w:val="20"/>
              </w:rPr>
            </w:pPr>
            <w:r>
              <w:rPr>
                <w:b/>
                <w:sz w:val="20"/>
                <w:szCs w:val="20"/>
              </w:rPr>
              <w:t>MINC with Data Augmentation and Hyperparameter tuning of models</w:t>
            </w:r>
          </w:p>
        </w:tc>
        <w:tc>
          <w:tcPr>
            <w:tcW w:w="1365" w:type="dxa"/>
            <w:shd w:val="clear" w:color="auto" w:fill="auto"/>
            <w:tcMar>
              <w:top w:w="100" w:type="dxa"/>
              <w:left w:w="100" w:type="dxa"/>
              <w:bottom w:w="100" w:type="dxa"/>
              <w:right w:w="100" w:type="dxa"/>
            </w:tcMar>
          </w:tcPr>
          <w:p w14:paraId="2A54DD17" w14:textId="77777777" w:rsidR="00DD47C8" w:rsidRDefault="00DD47C8" w:rsidP="00A0662E">
            <w:pPr>
              <w:widowControl w:val="0"/>
              <w:pBdr>
                <w:top w:val="nil"/>
                <w:left w:val="nil"/>
                <w:bottom w:val="nil"/>
                <w:right w:val="nil"/>
                <w:between w:val="nil"/>
              </w:pBdr>
              <w:spacing w:line="240" w:lineRule="auto"/>
              <w:jc w:val="center"/>
              <w:rPr>
                <w:sz w:val="20"/>
                <w:szCs w:val="20"/>
              </w:rPr>
            </w:pPr>
            <w:r>
              <w:rPr>
                <w:sz w:val="20"/>
                <w:szCs w:val="20"/>
              </w:rPr>
              <w:t>0.7610</w:t>
            </w:r>
          </w:p>
        </w:tc>
        <w:tc>
          <w:tcPr>
            <w:tcW w:w="1230" w:type="dxa"/>
            <w:shd w:val="clear" w:color="auto" w:fill="auto"/>
            <w:tcMar>
              <w:top w:w="100" w:type="dxa"/>
              <w:left w:w="100" w:type="dxa"/>
              <w:bottom w:w="100" w:type="dxa"/>
              <w:right w:w="100" w:type="dxa"/>
            </w:tcMar>
          </w:tcPr>
          <w:p w14:paraId="14B28E3B" w14:textId="77777777" w:rsidR="00DD47C8" w:rsidRDefault="00DD47C8" w:rsidP="00A0662E">
            <w:pPr>
              <w:widowControl w:val="0"/>
              <w:pBdr>
                <w:top w:val="nil"/>
                <w:left w:val="nil"/>
                <w:bottom w:val="nil"/>
                <w:right w:val="nil"/>
                <w:between w:val="nil"/>
              </w:pBdr>
              <w:spacing w:line="240" w:lineRule="auto"/>
              <w:jc w:val="center"/>
              <w:rPr>
                <w:sz w:val="20"/>
                <w:szCs w:val="20"/>
              </w:rPr>
            </w:pPr>
            <w:r>
              <w:rPr>
                <w:sz w:val="20"/>
                <w:szCs w:val="20"/>
              </w:rPr>
              <w:t>0.7668</w:t>
            </w:r>
          </w:p>
        </w:tc>
      </w:tr>
    </w:tbl>
    <w:p w14:paraId="0DBF3AC3" w14:textId="0ECABBD4" w:rsidR="00DD47C8" w:rsidRDefault="00C80891" w:rsidP="00C80891">
      <w:pPr>
        <w:jc w:val="center"/>
      </w:pPr>
      <w:r>
        <w:t>Summarised Report of Models</w:t>
      </w:r>
    </w:p>
    <w:p w14:paraId="69535AF2" w14:textId="3CA6201A" w:rsidR="00C80891" w:rsidRDefault="00C80891">
      <w:pPr>
        <w:rPr>
          <w:b/>
          <w:bCs/>
        </w:rPr>
      </w:pPr>
      <w:r>
        <w:rPr>
          <w:b/>
          <w:bCs/>
        </w:rPr>
        <w:t>Objectives:</w:t>
      </w:r>
    </w:p>
    <w:p w14:paraId="21CE4771" w14:textId="77777777" w:rsidR="00C80891" w:rsidRDefault="00C80891">
      <w:pPr>
        <w:rPr>
          <w:b/>
          <w:bCs/>
        </w:rPr>
      </w:pPr>
    </w:p>
    <w:p w14:paraId="1051484C" w14:textId="268712E1" w:rsidR="00C80891" w:rsidRPr="00C80891" w:rsidRDefault="00C80891" w:rsidP="00C80891">
      <w:pPr>
        <w:jc w:val="both"/>
        <w:rPr>
          <w:sz w:val="21"/>
          <w:szCs w:val="21"/>
        </w:rPr>
      </w:pPr>
      <w:r>
        <w:rPr>
          <w:sz w:val="21"/>
          <w:szCs w:val="21"/>
        </w:rPr>
        <w:t>My</w:t>
      </w:r>
      <w:r>
        <w:rPr>
          <w:sz w:val="21"/>
          <w:szCs w:val="21"/>
        </w:rPr>
        <w:t xml:space="preserve"> project aims to tackle the issue of material recognition by implementing various state-of-the-art CNNs through transfer learning to classify the various images of the surfaces provided to its respective material category. </w:t>
      </w:r>
      <w:r>
        <w:rPr>
          <w:sz w:val="21"/>
          <w:szCs w:val="21"/>
        </w:rPr>
        <w:t>I</w:t>
      </w:r>
      <w:r>
        <w:rPr>
          <w:sz w:val="21"/>
          <w:szCs w:val="21"/>
        </w:rPr>
        <w:t xml:space="preserve"> have referenced a deep learning architecture from Kaggle that utilises ResNet50 as its base </w:t>
      </w:r>
      <w:proofErr w:type="gramStart"/>
      <w:r>
        <w:rPr>
          <w:sz w:val="21"/>
          <w:szCs w:val="21"/>
        </w:rPr>
        <w:t>model, and</w:t>
      </w:r>
      <w:proofErr w:type="gramEnd"/>
      <w:r>
        <w:rPr>
          <w:sz w:val="21"/>
          <w:szCs w:val="21"/>
        </w:rPr>
        <w:t xml:space="preserve"> explored </w:t>
      </w:r>
      <w:r>
        <w:rPr>
          <w:sz w:val="21"/>
          <w:szCs w:val="21"/>
        </w:rPr>
        <w:t xml:space="preserve">other </w:t>
      </w:r>
      <w:r>
        <w:rPr>
          <w:sz w:val="21"/>
          <w:szCs w:val="21"/>
        </w:rPr>
        <w:t>machine learning techniques to finetune and optimise the model’s performance</w:t>
      </w:r>
      <w:r>
        <w:rPr>
          <w:sz w:val="21"/>
          <w:szCs w:val="21"/>
        </w:rPr>
        <w:t xml:space="preserve">. </w:t>
      </w:r>
      <w:r>
        <w:rPr>
          <w:sz w:val="21"/>
          <w:szCs w:val="21"/>
        </w:rPr>
        <w:t xml:space="preserve">Following, </w:t>
      </w:r>
      <w:r>
        <w:rPr>
          <w:sz w:val="21"/>
          <w:szCs w:val="21"/>
        </w:rPr>
        <w:t>I</w:t>
      </w:r>
      <w:r>
        <w:rPr>
          <w:sz w:val="21"/>
          <w:szCs w:val="21"/>
        </w:rPr>
        <w:t xml:space="preserve"> will also use another well-known CNN architecture called </w:t>
      </w:r>
      <w:proofErr w:type="spellStart"/>
      <w:r>
        <w:rPr>
          <w:sz w:val="21"/>
          <w:szCs w:val="21"/>
        </w:rPr>
        <w:t>Xception</w:t>
      </w:r>
      <w:proofErr w:type="spellEnd"/>
      <w:r>
        <w:rPr>
          <w:sz w:val="21"/>
          <w:szCs w:val="21"/>
        </w:rPr>
        <w:t xml:space="preserve"> and implement similar techniques so that </w:t>
      </w:r>
      <w:r>
        <w:rPr>
          <w:sz w:val="21"/>
          <w:szCs w:val="21"/>
        </w:rPr>
        <w:t>I</w:t>
      </w:r>
      <w:r>
        <w:rPr>
          <w:sz w:val="21"/>
          <w:szCs w:val="21"/>
        </w:rPr>
        <w:t xml:space="preserve"> can compare the performances of both models in classifying the different material categories. </w:t>
      </w:r>
    </w:p>
    <w:p w14:paraId="2ABC938F" w14:textId="77777777" w:rsidR="00C80891" w:rsidRDefault="00C80891">
      <w:pPr>
        <w:rPr>
          <w:b/>
          <w:bCs/>
        </w:rPr>
      </w:pPr>
    </w:p>
    <w:p w14:paraId="09FAA527" w14:textId="048B2692" w:rsidR="00DD47C8" w:rsidRDefault="00DD47C8">
      <w:pPr>
        <w:rPr>
          <w:b/>
          <w:bCs/>
        </w:rPr>
      </w:pPr>
      <w:r w:rsidRPr="00DD47C8">
        <w:rPr>
          <w:b/>
          <w:bCs/>
        </w:rPr>
        <w:t>Conclusion:</w:t>
      </w:r>
    </w:p>
    <w:p w14:paraId="5AC46191" w14:textId="77777777" w:rsidR="00DD47C8" w:rsidRPr="00DD47C8" w:rsidRDefault="00DD47C8">
      <w:pPr>
        <w:rPr>
          <w:b/>
          <w:bCs/>
        </w:rPr>
      </w:pPr>
    </w:p>
    <w:p w14:paraId="793C93EE" w14:textId="77777777" w:rsidR="00DD47C8" w:rsidRDefault="00DD47C8" w:rsidP="00DD47C8">
      <w:pPr>
        <w:jc w:val="both"/>
        <w:rPr>
          <w:sz w:val="21"/>
          <w:szCs w:val="21"/>
        </w:rPr>
      </w:pPr>
      <w:r>
        <w:rPr>
          <w:sz w:val="21"/>
          <w:szCs w:val="21"/>
        </w:rPr>
        <w:t xml:space="preserve">This huge difference between ResNet50 and </w:t>
      </w:r>
      <w:proofErr w:type="spellStart"/>
      <w:r>
        <w:rPr>
          <w:sz w:val="21"/>
          <w:szCs w:val="21"/>
        </w:rPr>
        <w:t>Xception</w:t>
      </w:r>
      <w:proofErr w:type="spellEnd"/>
      <w:r>
        <w:rPr>
          <w:sz w:val="21"/>
          <w:szCs w:val="21"/>
        </w:rPr>
        <w:t xml:space="preserve"> could be due to the vast difference in design architecture. While ResNet50 focuses more on adding layers to improve the model’s accuracy whilst minimising the percentage of errors, </w:t>
      </w:r>
      <w:proofErr w:type="spellStart"/>
      <w:r>
        <w:rPr>
          <w:sz w:val="21"/>
          <w:szCs w:val="21"/>
        </w:rPr>
        <w:t>Xception</w:t>
      </w:r>
      <w:proofErr w:type="spellEnd"/>
      <w:r>
        <w:rPr>
          <w:sz w:val="21"/>
          <w:szCs w:val="21"/>
        </w:rPr>
        <w:t xml:space="preserve"> focuses more on </w:t>
      </w:r>
      <w:proofErr w:type="spellStart"/>
      <w:r>
        <w:rPr>
          <w:sz w:val="21"/>
          <w:szCs w:val="21"/>
        </w:rPr>
        <w:t>depthwise</w:t>
      </w:r>
      <w:proofErr w:type="spellEnd"/>
      <w:r>
        <w:rPr>
          <w:sz w:val="21"/>
          <w:szCs w:val="21"/>
        </w:rPr>
        <w:t xml:space="preserve"> separable convolutions to improve computational efficiency. As such, despite having trained on the same ImageNet dataset as ResNet50, </w:t>
      </w:r>
      <w:proofErr w:type="spellStart"/>
      <w:r>
        <w:rPr>
          <w:sz w:val="21"/>
          <w:szCs w:val="21"/>
        </w:rPr>
        <w:t>Xception</w:t>
      </w:r>
      <w:proofErr w:type="spellEnd"/>
      <w:r>
        <w:rPr>
          <w:sz w:val="21"/>
          <w:szCs w:val="21"/>
        </w:rPr>
        <w:t xml:space="preserve"> might possess different weights that cater to the learning of the FMD dataset when training. </w:t>
      </w:r>
    </w:p>
    <w:p w14:paraId="240416C3" w14:textId="77777777" w:rsidR="00DD47C8" w:rsidRDefault="00DD47C8" w:rsidP="00DD47C8">
      <w:pPr>
        <w:jc w:val="both"/>
        <w:rPr>
          <w:sz w:val="21"/>
          <w:szCs w:val="21"/>
        </w:rPr>
      </w:pPr>
    </w:p>
    <w:p w14:paraId="4BE9EFB6" w14:textId="3EF94CD9" w:rsidR="00DD47C8" w:rsidRDefault="00DD47C8" w:rsidP="00DD47C8">
      <w:pPr>
        <w:jc w:val="both"/>
        <w:rPr>
          <w:sz w:val="21"/>
          <w:szCs w:val="21"/>
        </w:rPr>
      </w:pPr>
      <w:r>
        <w:rPr>
          <w:sz w:val="21"/>
          <w:szCs w:val="21"/>
        </w:rPr>
        <w:t xml:space="preserve">Performing data augmentation and hyperparameter tuning is proven to greatly enhance </w:t>
      </w:r>
      <w:r>
        <w:rPr>
          <w:sz w:val="21"/>
          <w:szCs w:val="21"/>
        </w:rPr>
        <w:t xml:space="preserve">the </w:t>
      </w:r>
      <w:r>
        <w:rPr>
          <w:sz w:val="21"/>
          <w:szCs w:val="21"/>
        </w:rPr>
        <w:t xml:space="preserve">model’s accuracy. This result is within </w:t>
      </w:r>
      <w:r>
        <w:rPr>
          <w:sz w:val="21"/>
          <w:szCs w:val="21"/>
        </w:rPr>
        <w:t>my</w:t>
      </w:r>
      <w:r>
        <w:rPr>
          <w:sz w:val="21"/>
          <w:szCs w:val="21"/>
        </w:rPr>
        <w:t xml:space="preserve"> expectations since data augmentation is known to increase the generalizability of an overfitted data model by generating additional training data such as through Image resizing or Image rotation, thereby exposing the model to different versions of data. In terms of hyperparameters, </w:t>
      </w:r>
      <w:r w:rsidR="001A1ECE">
        <w:rPr>
          <w:sz w:val="21"/>
          <w:szCs w:val="21"/>
        </w:rPr>
        <w:t>I</w:t>
      </w:r>
      <w:r>
        <w:rPr>
          <w:sz w:val="21"/>
          <w:szCs w:val="21"/>
        </w:rPr>
        <w:t xml:space="preserve"> introduced dropouts at every single hidden layer. Dropout works by temporarily dropping different sets of neurons during each training iteration. This prevents overfitting as the neurons are not co-adapting with other neurons. Utilising the </w:t>
      </w:r>
      <w:proofErr w:type="spellStart"/>
      <w:r>
        <w:rPr>
          <w:sz w:val="21"/>
          <w:szCs w:val="21"/>
        </w:rPr>
        <w:t>keras</w:t>
      </w:r>
      <w:proofErr w:type="spellEnd"/>
      <w:r>
        <w:rPr>
          <w:sz w:val="21"/>
          <w:szCs w:val="21"/>
        </w:rPr>
        <w:t xml:space="preserve"> tuner and </w:t>
      </w:r>
      <w:proofErr w:type="spellStart"/>
      <w:r>
        <w:rPr>
          <w:sz w:val="21"/>
          <w:szCs w:val="21"/>
        </w:rPr>
        <w:t>bayesian</w:t>
      </w:r>
      <w:proofErr w:type="spellEnd"/>
      <w:r>
        <w:rPr>
          <w:sz w:val="21"/>
          <w:szCs w:val="21"/>
        </w:rPr>
        <w:t xml:space="preserve"> optimization, </w:t>
      </w:r>
      <w:r w:rsidR="001A1ECE">
        <w:rPr>
          <w:sz w:val="21"/>
          <w:szCs w:val="21"/>
        </w:rPr>
        <w:t>I</w:t>
      </w:r>
      <w:r>
        <w:rPr>
          <w:sz w:val="21"/>
          <w:szCs w:val="21"/>
        </w:rPr>
        <w:t xml:space="preserve"> managed to find the best learning rate, dropout probability and hidden nodes for each model. </w:t>
      </w:r>
    </w:p>
    <w:p w14:paraId="6B07A5C7" w14:textId="77777777" w:rsidR="00DD47C8" w:rsidRDefault="00DD47C8" w:rsidP="00DD47C8">
      <w:pPr>
        <w:jc w:val="both"/>
        <w:rPr>
          <w:sz w:val="21"/>
          <w:szCs w:val="21"/>
        </w:rPr>
      </w:pPr>
    </w:p>
    <w:p w14:paraId="1F6FC466" w14:textId="736A88A1" w:rsidR="00DD47C8" w:rsidRDefault="00DD47C8" w:rsidP="00DD47C8">
      <w:pPr>
        <w:jc w:val="both"/>
        <w:rPr>
          <w:sz w:val="21"/>
          <w:szCs w:val="21"/>
        </w:rPr>
      </w:pPr>
      <w:r>
        <w:rPr>
          <w:sz w:val="21"/>
          <w:szCs w:val="21"/>
        </w:rPr>
        <w:t xml:space="preserve">In conclusion, depending on the nature of the architecture that is to be built and the constraints set on the neural network, </w:t>
      </w:r>
      <w:proofErr w:type="spellStart"/>
      <w:r>
        <w:rPr>
          <w:sz w:val="21"/>
          <w:szCs w:val="21"/>
        </w:rPr>
        <w:t>Xception</w:t>
      </w:r>
      <w:proofErr w:type="spellEnd"/>
      <w:r>
        <w:rPr>
          <w:sz w:val="21"/>
          <w:szCs w:val="21"/>
        </w:rPr>
        <w:t xml:space="preserve"> may perform better than ResNet50. This is seen when the weights are </w:t>
      </w:r>
      <w:proofErr w:type="gramStart"/>
      <w:r>
        <w:rPr>
          <w:sz w:val="21"/>
          <w:szCs w:val="21"/>
        </w:rPr>
        <w:t>frozen</w:t>
      </w:r>
      <w:proofErr w:type="gramEnd"/>
      <w:r>
        <w:rPr>
          <w:sz w:val="21"/>
          <w:szCs w:val="21"/>
        </w:rPr>
        <w:t xml:space="preserve"> and no data augmentation is done. However, if there are no constraints then after fine-tuning the hyperparameters, </w:t>
      </w:r>
      <w:r w:rsidR="001A1ECE">
        <w:rPr>
          <w:sz w:val="21"/>
          <w:szCs w:val="21"/>
        </w:rPr>
        <w:t>I</w:t>
      </w:r>
      <w:r>
        <w:rPr>
          <w:sz w:val="21"/>
          <w:szCs w:val="21"/>
        </w:rPr>
        <w:t xml:space="preserve"> can see that the ResNet50 yields similar results to </w:t>
      </w:r>
      <w:proofErr w:type="spellStart"/>
      <w:r>
        <w:rPr>
          <w:sz w:val="21"/>
          <w:szCs w:val="21"/>
        </w:rPr>
        <w:t>Xception</w:t>
      </w:r>
      <w:proofErr w:type="spellEnd"/>
      <w:r>
        <w:rPr>
          <w:sz w:val="21"/>
          <w:szCs w:val="21"/>
        </w:rPr>
        <w:t xml:space="preserve"> when Data Augmentation and Hyperparameters fine-tuning are done. </w:t>
      </w:r>
    </w:p>
    <w:p w14:paraId="531F779D" w14:textId="77777777" w:rsidR="00DD47C8" w:rsidRDefault="00DD47C8"/>
    <w:sectPr w:rsidR="00DD4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7C8"/>
    <w:rsid w:val="001A1ECE"/>
    <w:rsid w:val="008061BF"/>
    <w:rsid w:val="00891961"/>
    <w:rsid w:val="00C80891"/>
    <w:rsid w:val="00DD0509"/>
    <w:rsid w:val="00DD47C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3BAA2"/>
  <w15:chartTrackingRefBased/>
  <w15:docId w15:val="{2294FD6C-6226-4E88-932B-440C8EA9D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7C8"/>
    <w:pPr>
      <w:spacing w:after="0" w:line="276" w:lineRule="auto"/>
    </w:pPr>
    <w:rPr>
      <w:rFonts w:ascii="Arial" w:eastAsia="Arial" w:hAnsi="Arial" w:cs="Arial"/>
      <w:kern w:val="0"/>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388</Words>
  <Characters>2212</Characters>
  <Application>Microsoft Office Word</Application>
  <DocSecurity>0</DocSecurity>
  <Lines>18</Lines>
  <Paragraphs>5</Paragraphs>
  <ScaleCrop>false</ScaleCrop>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Jethro Phuah</dc:creator>
  <cp:keywords/>
  <dc:description/>
  <cp:lastModifiedBy>Jethro Phuah</cp:lastModifiedBy>
  <cp:revision>3</cp:revision>
  <dcterms:created xsi:type="dcterms:W3CDTF">2023-10-26T04:34:00Z</dcterms:created>
  <dcterms:modified xsi:type="dcterms:W3CDTF">2023-10-26T04:38:00Z</dcterms:modified>
</cp:coreProperties>
</file>