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
      </w:pPr>
      <w:r>
        <w:rPr>
          <w:rFonts w:ascii="Times New Roman" w:cs="Times New Roman" w:eastAsia="Times New Roman" w:hAnsi="Times New Roman"/>
          <w:b/>
          <w:bCs/>
          <w:color w:val="000000"/>
          <w:sz w:val="32"/>
          <w:szCs w:val="32"/>
        </w:rPr>
        <w:t xml:space="preserve">Interdicting Taiwan's Crude Oil Supply</w:t>
      </w:r>
    </w:p>
    <w:p>
      <w:pPr>
        <w:spacing w:after="120" w:before="0" w:line="260"/>
      </w:pPr>
      <w:r>
        <w:rPr>
          <w:rFonts w:ascii="Times New Roman" w:cs="Times New Roman" w:eastAsia="Times New Roman" w:hAnsi="Times New Roman"/>
          <w:color w:val="000000"/>
          <w:sz w:val="18"/>
          <w:szCs w:val="18"/>
        </w:rPr>
        <w:t xml:space="preserve">Project summary  |  MA289-27-1 Independent Study  |  Cadet Dennis Pezan  |  Advisor: LTC Matthew Webb</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THE PITCH</w:t>
      </w:r>
    </w:p>
    <w:p>
      <w:pPr>
        <w:spacing w:after="70" w:before="0" w:line="260"/>
      </w:pPr>
      <w:r>
        <w:rPr>
          <w:rFonts w:ascii="Times New Roman" w:cs="Times New Roman" w:eastAsia="Times New Roman" w:hAnsi="Times New Roman"/>
          <w:color w:val="000000"/>
          <w:sz w:val="22"/>
          <w:szCs w:val="22"/>
        </w:rPr>
        <w:t xml:space="preserve">Taiwan imports nearly all of its crude oil by sea, and every barrel passes through a handful of straits. I am turning those shipping routes into a network model, and using LTC Webb’s reinforcement-learning interdiction agent to ask two things: where would an adversary with limited resources act to cut Taiwan’s oil supply, and can an AI trained on one kind of network reason about a very different one?</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WHY IT MATTERS</w:t>
      </w:r>
    </w:p>
    <w:p>
      <w:pPr>
        <w:spacing w:after="70" w:before="0" w:line="260"/>
      </w:pPr>
      <w:r>
        <w:rPr>
          <w:rFonts w:ascii="Times New Roman" w:cs="Times New Roman" w:eastAsia="Times New Roman" w:hAnsi="Times New Roman"/>
          <w:color w:val="000000"/>
          <w:sz w:val="22"/>
          <w:szCs w:val="22"/>
        </w:rPr>
        <w:t xml:space="preserve">Energy is widely identified as Taiwan’s sharpest vulnerability in a blockade or quarantine. The chokepoints are not hypothetical: the Strait of Hormuz, which carried 61% of Taiwan’s crude in 2025, has been largely closed since February 2026, and Taiwan has had to reroute supply. Most open analysis of a Taiwan blockade comes from wargames; this project brings an optimization model to the same question.</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SCOPE</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In: </w:t>
      </w:r>
      <w:r>
        <w:rPr>
          <w:rFonts w:ascii="Times New Roman" w:cs="Times New Roman" w:eastAsia="Times New Roman" w:hAnsi="Times New Roman"/>
          <w:color w:val="000000"/>
          <w:sz w:val="22"/>
          <w:szCs w:val="22"/>
        </w:rPr>
        <w:t xml:space="preserve">crude oil only; the four regions that supply it (Persian Gulf, U.S. Gulf Coast, Oman, West Africa); the straits and canals it must pass; Taiwan’s three refinery ports; one month of supply.</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Out: </w:t>
      </w:r>
      <w:r>
        <w:rPr>
          <w:rFonts w:ascii="Times New Roman" w:cs="Times New Roman" w:eastAsia="Times New Roman" w:hAnsi="Times New Roman"/>
          <w:color w:val="000000"/>
          <w:sz w:val="22"/>
          <w:szCs w:val="22"/>
        </w:rPr>
        <w:t xml:space="preserve">LNG and coal, detailed military campaigns, escorts and counter-attacks, and anything classified. It is a proof of concept built from open sources, not a targeting tool.</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WHAT I AM LOOKING TO FIND</w:t>
      </w:r>
    </w:p>
    <w:p>
      <w:pPr>
        <w:pStyle w:val="ListParagraph"/>
        <w:numPr>
          <w:ilvl w:val="0"/>
          <w:numId w:val="3"/>
        </w:numPr>
        <w:spacing w:after="35" w:before="0" w:line="260"/>
      </w:pPr>
      <w:r>
        <w:rPr>
          <w:rFonts w:ascii="Times New Roman" w:cs="Times New Roman" w:eastAsia="Times New Roman" w:hAnsi="Times New Roman"/>
          <w:b/>
          <w:bCs/>
          <w:color w:val="000000"/>
          <w:sz w:val="22"/>
          <w:szCs w:val="22"/>
        </w:rPr>
        <w:t xml:space="preserve">Where the attacker acts. </w:t>
      </w:r>
      <w:r>
        <w:rPr>
          <w:rFonts w:ascii="Times New Roman" w:cs="Times New Roman" w:eastAsia="Times New Roman" w:hAnsi="Times New Roman"/>
          <w:color w:val="000000"/>
          <w:sz w:val="22"/>
          <w:szCs w:val="22"/>
        </w:rPr>
        <w:t xml:space="preserve">Does a budget-limited attacker go after distant chokepoints such as Hormuz and Malacca, or Taiwan’s own approaches?</w:t>
      </w:r>
    </w:p>
    <w:p>
      <w:pPr>
        <w:pStyle w:val="ListParagraph"/>
        <w:numPr>
          <w:ilvl w:val="0"/>
          <w:numId w:val="3"/>
        </w:numPr>
        <w:spacing w:after="35" w:before="0" w:line="260"/>
      </w:pPr>
      <w:r>
        <w:rPr>
          <w:rFonts w:ascii="Times New Roman" w:cs="Times New Roman" w:eastAsia="Times New Roman" w:hAnsi="Times New Roman"/>
          <w:b/>
          <w:bCs/>
          <w:color w:val="000000"/>
          <w:sz w:val="22"/>
          <w:szCs w:val="22"/>
        </w:rPr>
        <w:t xml:space="preserve">Quarantine versus blockade. </w:t>
      </w:r>
      <w:r>
        <w:rPr>
          <w:rFonts w:ascii="Times New Roman" w:cs="Times New Roman" w:eastAsia="Times New Roman" w:hAnsi="Times New Roman"/>
          <w:color w:val="000000"/>
          <w:sz w:val="22"/>
          <w:szCs w:val="22"/>
        </w:rPr>
        <w:t xml:space="preserve">How does the answer change between a lower-cost coast-guard quarantine and a higher-cost naval blockade?</w:t>
      </w:r>
    </w:p>
    <w:p>
      <w:pPr>
        <w:pStyle w:val="ListParagraph"/>
        <w:numPr>
          <w:ilvl w:val="0"/>
          <w:numId w:val="3"/>
        </w:numPr>
        <w:spacing w:after="35" w:before="0" w:line="260"/>
      </w:pPr>
      <w:r>
        <w:rPr>
          <w:rFonts w:ascii="Times New Roman" w:cs="Times New Roman" w:eastAsia="Times New Roman" w:hAnsi="Times New Roman"/>
          <w:b/>
          <w:bCs/>
          <w:color w:val="000000"/>
          <w:sz w:val="22"/>
          <w:szCs w:val="22"/>
        </w:rPr>
        <w:t xml:space="preserve">Transfer. </w:t>
      </w:r>
      <w:r>
        <w:rPr>
          <w:rFonts w:ascii="Times New Roman" w:cs="Times New Roman" w:eastAsia="Times New Roman" w:hAnsi="Times New Roman"/>
          <w:color w:val="000000"/>
          <w:sz w:val="22"/>
          <w:szCs w:val="22"/>
        </w:rPr>
        <w:t xml:space="preserve">Does an agent trained on the Ukrainian rail network still find sound strategies on a maritime network without retraining?</w:t>
      </w:r>
    </w:p>
    <w:p>
      <w:pPr>
        <w:spacing w:after="70" w:before="30" w:line="260"/>
      </w:pPr>
      <w:r>
        <w:rPr>
          <w:rFonts w:ascii="Times New Roman" w:cs="Times New Roman" w:eastAsia="Times New Roman" w:hAnsi="Times New Roman"/>
          <w:i/>
          <w:iCs/>
          <w:color w:val="000000"/>
          <w:sz w:val="22"/>
          <w:szCs w:val="22"/>
        </w:rPr>
        <w:t xml:space="preserve">An early signal from the graph alone: the cheapest way to cut off all supply is a close cordon on Taiwan’s west coast, because all three crude ports sit there.</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PREVIOUS WORK IT BUILDS ON</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Network interdiction: </w:t>
      </w:r>
      <w:r>
        <w:rPr>
          <w:rFonts w:ascii="Times New Roman" w:cs="Times New Roman" w:eastAsia="Times New Roman" w:hAnsi="Times New Roman"/>
          <w:color w:val="000000"/>
          <w:sz w:val="22"/>
          <w:szCs w:val="22"/>
        </w:rPr>
        <w:t xml:space="preserve">the classic optimization models of Wood (1993) and Cormican, Morton and Wood (1998), surveyed in Smith and Song (2020).</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LTC Webb’s reinforcement-learning approach: </w:t>
      </w:r>
      <w:r>
        <w:rPr>
          <w:rFonts w:ascii="Times New Roman" w:cs="Times New Roman" w:eastAsia="Times New Roman" w:hAnsi="Times New Roman"/>
          <w:color w:val="000000"/>
          <w:sz w:val="22"/>
          <w:szCs w:val="22"/>
        </w:rPr>
        <w:t xml:space="preserve">Webb and Caplice (2025), which trains an agent to find attacker strategies (defeat, isolate, canalize, divert) on the Ukrainian rail network.</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Taiwan blockade analysis: </w:t>
      </w:r>
      <w:r>
        <w:rPr>
          <w:rFonts w:ascii="Times New Roman" w:cs="Times New Roman" w:eastAsia="Times New Roman" w:hAnsi="Times New Roman"/>
          <w:color w:val="000000"/>
          <w:sz w:val="22"/>
          <w:szCs w:val="22"/>
        </w:rPr>
        <w:t xml:space="preserve">CSIS’s quarantine scenarios and its 2025 “Lights Out?” blockade wargames, which identify energy shipping as the critical factor.</w:t>
      </w:r>
    </w:p>
    <w:p>
      <w:pPr>
        <w:pStyle w:val="ListParagraph"/>
        <w:numPr>
          <w:ilvl w:val="0"/>
          <w:numId w:val="2"/>
        </w:numPr>
        <w:spacing w:after="35" w:before="0" w:line="260"/>
      </w:pPr>
      <w:r>
        <w:rPr>
          <w:rFonts w:ascii="Times New Roman" w:cs="Times New Roman" w:eastAsia="Times New Roman" w:hAnsi="Times New Roman"/>
          <w:b/>
          <w:bCs/>
          <w:color w:val="000000"/>
          <w:sz w:val="22"/>
          <w:szCs w:val="22"/>
        </w:rPr>
        <w:t xml:space="preserve">Data: </w:t>
      </w:r>
      <w:r>
        <w:rPr>
          <w:rFonts w:ascii="Times New Roman" w:cs="Times New Roman" w:eastAsia="Times New Roman" w:hAnsi="Times New Roman"/>
          <w:color w:val="000000"/>
          <w:sz w:val="22"/>
          <w:szCs w:val="22"/>
        </w:rPr>
        <w:t xml:space="preserve">the U.S. Energy Information Administration’s Taiwan brief (2026) for import sources and refinery capacity, and IMF PortWatch for shipping traffic.</w:t>
      </w:r>
    </w:p>
    <w:p>
      <w:pPr>
        <w:keepNext/>
        <w:pBdr>
          <w:bottom w:val="single" w:color="000000" w:sz="4" w:space="1"/>
        </w:pBdr>
        <w:spacing w:after="50" w:before="150"/>
      </w:pPr>
      <w:r>
        <w:rPr>
          <w:rFonts w:ascii="Times New Roman" w:cs="Times New Roman" w:eastAsia="Times New Roman" w:hAnsi="Times New Roman"/>
          <w:b/>
          <w:bCs/>
          <w:color w:val="000000"/>
          <w:sz w:val="20"/>
          <w:szCs w:val="20"/>
        </w:rPr>
        <w:t xml:space="preserve">APPROACH AND GOALS</w:t>
      </w:r>
    </w:p>
    <w:p>
      <w:pPr>
        <w:spacing w:after="40" w:before="0" w:line="260"/>
      </w:pPr>
      <w:r>
        <w:rPr>
          <w:rFonts w:ascii="Times New Roman" w:cs="Times New Roman" w:eastAsia="Times New Roman" w:hAnsi="Times New Roman"/>
          <w:color w:val="000000"/>
          <w:sz w:val="22"/>
          <w:szCs w:val="22"/>
        </w:rPr>
        <w:t xml:space="preserve">The network is built: 55 points and 78 shipping lanes, each lane with the kind of action an attacker could take there (cyber, quarantine, blockade, economic pressure and others) and how costly and effective that action is. Next come baseline calculations, then runs of the agent on MIT SuperCloud with LTC Webb. The goals are:</w:t>
      </w:r>
    </w:p>
    <w:p>
      <w:pPr>
        <w:pStyle w:val="ListParagraph"/>
        <w:numPr>
          <w:ilvl w:val="0"/>
          <w:numId w:val="2"/>
        </w:numPr>
        <w:spacing w:after="35" w:before="0" w:line="260"/>
      </w:pPr>
      <w:r>
        <w:rPr>
          <w:rFonts w:ascii="Times New Roman" w:cs="Times New Roman" w:eastAsia="Times New Roman" w:hAnsi="Times New Roman"/>
          <w:color w:val="000000"/>
          <w:sz w:val="22"/>
          <w:szCs w:val="22"/>
        </w:rPr>
        <w:t xml:space="preserve">an open-source, defensible model of Taiwan’s crude oil supply network;</w:t>
      </w:r>
    </w:p>
    <w:p>
      <w:pPr>
        <w:pStyle w:val="ListParagraph"/>
        <w:numPr>
          <w:ilvl w:val="0"/>
          <w:numId w:val="2"/>
        </w:numPr>
        <w:spacing w:after="35" w:before="0" w:line="260"/>
      </w:pPr>
      <w:r>
        <w:rPr>
          <w:rFonts w:ascii="Times New Roman" w:cs="Times New Roman" w:eastAsia="Times New Roman" w:hAnsi="Times New Roman"/>
          <w:color w:val="000000"/>
          <w:sz w:val="22"/>
          <w:szCs w:val="22"/>
        </w:rPr>
        <w:t xml:space="preserve">a clear picture of where interdiction is most effective at low, medium and high effort;</w:t>
      </w:r>
    </w:p>
    <w:p>
      <w:pPr>
        <w:pStyle w:val="ListParagraph"/>
        <w:numPr>
          <w:ilvl w:val="0"/>
          <w:numId w:val="2"/>
        </w:numPr>
        <w:spacing w:after="35" w:before="0" w:line="260"/>
      </w:pPr>
      <w:r>
        <w:rPr>
          <w:rFonts w:ascii="Times New Roman" w:cs="Times New Roman" w:eastAsia="Times New Roman" w:hAnsi="Times New Roman"/>
          <w:color w:val="000000"/>
          <w:sz w:val="22"/>
          <w:szCs w:val="22"/>
        </w:rPr>
        <w:t xml:space="preserve">an answer on whether the agent’s learned strategy transfers from rail to sea;</w:t>
      </w:r>
    </w:p>
    <w:p>
      <w:pPr>
        <w:pStyle w:val="ListParagraph"/>
        <w:numPr>
          <w:ilvl w:val="0"/>
          <w:numId w:val="2"/>
        </w:numPr>
        <w:spacing w:after="35" w:before="0" w:line="260"/>
      </w:pPr>
      <w:r>
        <w:rPr>
          <w:rFonts w:ascii="Times New Roman" w:cs="Times New Roman" w:eastAsia="Times New Roman" w:hAnsi="Times New Roman"/>
          <w:color w:val="000000"/>
          <w:sz w:val="22"/>
          <w:szCs w:val="22"/>
        </w:rPr>
        <w:t xml:space="preserve">a poster presenting the results at the end of the semester.</w:t>
      </w:r>
    </w:p>
    <w:sectPr>
      <w:pgSz w:w="12240" w:h="15840" w:orient="portrait"/>
      <w:pgMar w:top="1080" w:right="1152" w:bottom="1080"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20" w:hanging="220"/>
      </w:pPr>
    </w:lvl>
  </w:abstractNum>
  <w:abstractNum w:abstractNumId="3" w15:restartNumberingAfterBreak="0">
    <w:multiLevelType w:val="hybridMultilevel"/>
    <w:lvl w:ilvl="0" w15:tentative="1">
      <w:start w:val="1"/>
      <w:numFmt w:val="decimal"/>
      <w:lvlText w:val="%1."/>
      <w:lvlJc w:val="left"/>
      <w:pPr>
        <w:ind w:left="32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Interdicting Taiwan's Crude Oil Supply: Project Summary</dc:title>
  <dc:creator>Cadet Dennis Pezan</dc:creator>
  <cp:lastModifiedBy>Un-named</cp:lastModifiedBy>
  <cp:revision>1</cp:revision>
  <dcterms:created xsi:type="dcterms:W3CDTF">2026-09-30T03:49:21.780Z</dcterms:created>
  <dcterms:modified xsi:type="dcterms:W3CDTF">2026-09-30T03:49:21.781Z</dcterms:modified>
</cp:coreProperties>
</file>

<file path=docProps/custom.xml><?xml version="1.0" encoding="utf-8"?>
<Properties xmlns="http://schemas.openxmlformats.org/officeDocument/2006/custom-properties" xmlns:vt="http://schemas.openxmlformats.org/officeDocument/2006/docPropsVTypes"/>
</file>