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network interdiction and contested logistics; reinforcement learning; objective-function and reward design; optimization for decision support</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Threat-Adaptive Interdiction of Taiwan’s Crude Oil Supply (MA289)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Matthew Webb; extends his MIT Center for Transportation &amp; Logistics doctoral research on reinforcement learning for maximum-flow network interdiction</w:t>
      </w:r>
    </w:p>
    <w:p>
      <w:pPr>
        <w:ind w:left="2340" w:hanging="180"/>
      </w:pPr>
      <w:r>
        <w:rPr>
          <w:rFonts w:ascii="Times New Roman" w:cs="Times New Roman" w:eastAsia="Times New Roman" w:hAnsi="Times New Roman"/>
          <w:sz w:val="22"/>
          <w:szCs w:val="22"/>
        </w:rPr>
        <w:t xml:space="preserve">- Built a 57-node, 79-edge open-source model of Taiwan’s crude oil import network (four sources, major straits and canals, three ports) with sourced capacities</w:t>
      </w:r>
    </w:p>
    <w:p>
      <w:pPr>
        <w:ind w:left="2340" w:hanging="180"/>
      </w:pPr>
      <w:r>
        <w:rPr>
          <w:rFonts w:ascii="Times New Roman" w:cs="Times New Roman" w:eastAsia="Times New Roman" w:hAnsi="Times New Roman"/>
          <w:sz w:val="22"/>
          <w:szCs w:val="22"/>
        </w:rPr>
        <w:t xml:space="preserve">- Designed a fixed-budget adversary action set: seven action types with costs and success probabilities anchored on historical events</w:t>
      </w:r>
    </w:p>
    <w:p>
      <w:pPr>
        <w:ind w:left="2340" w:hanging="180"/>
      </w:pPr>
      <w:r>
        <w:rPr>
          <w:rFonts w:ascii="Times New Roman" w:cs="Times New Roman" w:eastAsia="Times New Roman" w:hAnsi="Times New Roman"/>
          <w:sz w:val="22"/>
          <w:szCs w:val="22"/>
        </w:rPr>
        <w:t xml:space="preserve">- Connected the network to a reinforcement-learning interdiction environment and verified it against an independent max-flow calculation; found and fixed a targeting-filter issue that could hide the Strait of Hormuz</w:t>
      </w:r>
    </w:p>
    <w:p>
      <w:pPr>
        <w:ind w:left="2340" w:hanging="180"/>
      </w:pPr>
      <w:r>
        <w:rPr>
          <w:rFonts w:ascii="Times New Roman" w:cs="Times New Roman" w:eastAsia="Times New Roman" w:hAnsi="Times New Roman"/>
          <w:sz w:val="22"/>
          <w:szCs w:val="22"/>
        </w:rPr>
        <w:t xml:space="preserve">- Next: compare optimization baselines with the trained attacker (MIT SuperCloud) and test transfer from rail to maritime networks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 Assistant, Applied AI Research</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Applied machine-learning research on model behavior, bagging, and random forests for data-driven decision making</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Pezan D</w:t>
      </w:r>
      <w:r>
        <w:rPr>
          <w:rFonts w:ascii="Times New Roman" w:cs="Times New Roman" w:eastAsia="Times New Roman" w:hAnsi="Times New Roman"/>
          <w:sz w:val="22"/>
          <w:szCs w:val="22"/>
        </w:rPr>
        <w:t xml:space="preserve"> (2026). Reward Design for Reinforcement-Learning Resupply in Logistics Battle Command. Final results brief, Transformation Decision Analysis Center. Fort Lee, VA, July 22.</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2026-10-13T14:02:43.037Z</dcterms:created>
  <dcterms:modified xsi:type="dcterms:W3CDTF">2026-10-13T14:02:43.054Z</dcterms:modified>
</cp:coreProperties>
</file>

<file path=docProps/custom.xml><?xml version="1.0" encoding="utf-8"?>
<Properties xmlns="http://schemas.openxmlformats.org/officeDocument/2006/custom-properties" xmlns:vt="http://schemas.openxmlformats.org/officeDocument/2006/docPropsVTypes"/>
</file>