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reinforcement learning for military logistics; objective-function and reward design; learning-augmented optimization; decision support under uncertainty</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Military Logistics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Webb; </w:t>
      </w:r>
      <w:r>
        <w:rPr>
          <w:rFonts w:ascii="Times New Roman" w:cs="Times New Roman" w:eastAsia="Times New Roman" w:hAnsi="Times New Roman"/>
          <w:sz w:val="22"/>
          <w:szCs w:val="22"/>
          <w:highlight w:val="yellow"/>
          <w:highlightCs w:val="yellow"/>
        </w:rPr>
        <w:t xml:space="preserve">[one line on the MIT logistics project]</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 Assistant, Applied AI Research</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Applied machine-learning research on model behavior, bagging, and random forests for data-driven decision making</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D. Pezan</w:t>
      </w:r>
      <w:r>
        <w:rPr>
          <w:rFonts w:ascii="Times New Roman" w:cs="Times New Roman" w:eastAsia="Times New Roman" w:hAnsi="Times New Roman"/>
          <w:sz w:val="22"/>
          <w:szCs w:val="22"/>
        </w:rPr>
        <w:t xml:space="preserve">, “Reward Design for RL Resupply in Logistics Battle Command,” final results brief to TDAC leadership, Fort Lee, VA, Jul. 2026.</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2026-10-09T00:21:01.977Z</dcterms:created>
  <dcterms:modified xsi:type="dcterms:W3CDTF">2026-10-09T00:21:01.977Z</dcterms:modified>
</cp:coreProperties>
</file>

<file path=docProps/custom.xml><?xml version="1.0" encoding="utf-8"?>
<Properties xmlns="http://schemas.openxmlformats.org/officeDocument/2006/custom-properties" xmlns:vt="http://schemas.openxmlformats.org/officeDocument/2006/docPropsVTypes"/>
</file>