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5A769A6D"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130F1F44" w14:textId="657A787B" w:rsidR="007B691D" w:rsidRDefault="007B691D" w:rsidP="00300948">
      <w:r>
        <w:t>Der korrespondierende Grund des Ausscheidens ist in der Spalte „</w:t>
      </w:r>
      <w:proofErr w:type="spellStart"/>
      <w:r>
        <w:t>rem_reason</w:t>
      </w:r>
      <w:proofErr w:type="spellEnd"/>
      <w:r>
        <w:t xml:space="preserve">“ vermerkt und lautet „ </w:t>
      </w:r>
      <w:proofErr w:type="spellStart"/>
      <w:r>
        <w:t>whole</w:t>
      </w:r>
      <w:proofErr w:type="spellEnd"/>
      <w:r>
        <w:t xml:space="preserve"> </w:t>
      </w:r>
      <w:proofErr w:type="spellStart"/>
      <w:r>
        <w:t>plot</w:t>
      </w:r>
      <w:proofErr w:type="spellEnd"/>
      <w:r>
        <w:t xml:space="preserve"> </w:t>
      </w:r>
      <w:proofErr w:type="spellStart"/>
      <w:r>
        <w:t>excluded</w:t>
      </w:r>
      <w:proofErr w:type="spellEnd"/>
      <w:r>
        <w:t xml:space="preserve"> </w:t>
      </w:r>
      <w:proofErr w:type="spellStart"/>
      <w:r>
        <w:t>during</w:t>
      </w:r>
      <w:proofErr w:type="spellEnd"/>
      <w:r>
        <w:t xml:space="preserve"> </w:t>
      </w:r>
      <w:proofErr w:type="spellStart"/>
      <w:r>
        <w:t>inventory</w:t>
      </w:r>
      <w:proofErr w:type="spellEnd"/>
      <w:r>
        <w:t xml:space="preserve"> </w:t>
      </w:r>
      <w:proofErr w:type="spellStart"/>
      <w:r>
        <w:t>status</w:t>
      </w:r>
      <w:proofErr w:type="spellEnd"/>
      <w:r>
        <w:t xml:space="preserve"> </w:t>
      </w:r>
      <w:proofErr w:type="spellStart"/>
      <w:r>
        <w:t>sorting</w:t>
      </w:r>
      <w:proofErr w:type="spellEnd"/>
      <w:r>
        <w:t xml:space="preserve">“. </w:t>
      </w:r>
    </w:p>
    <w:p w14:paraId="3C8EE817" w14:textId="77777777" w:rsidR="00C231E3" w:rsidRDefault="00C231E3" w:rsidP="00C231E3">
      <w:pPr>
        <w:pStyle w:val="berschrift2"/>
        <w:numPr>
          <w:ilvl w:val="1"/>
          <w:numId w:val="1"/>
        </w:numPr>
        <w:ind w:left="574"/>
      </w:pPr>
      <w:r>
        <w:t>Ausscheiden von Waldrändern: Punktstatus</w:t>
      </w:r>
    </w:p>
    <w:p w14:paraId="08D38405" w14:textId="2150DDFA" w:rsidR="003126E7" w:rsidRDefault="00C231E3" w:rsidP="00300948">
      <w:r>
        <w:t xml:space="preserve">Waldränder werden von der weiteren Prozessierung ausgeschlossen, sollten sie an einem Plot verortet sein, der gemäß seines Punktstatus von der Analyse </w:t>
      </w:r>
      <w:proofErr w:type="spellStart"/>
      <w:r>
        <w:t>ausscheided</w:t>
      </w:r>
      <w:proofErr w:type="spellEnd"/>
      <w:r>
        <w:t xml:space="preserve">. In der Spalte für den </w:t>
      </w:r>
      <w:r w:rsidR="007E6CB3">
        <w:t>Ausscheide Grund wird hier „</w:t>
      </w:r>
      <w:proofErr w:type="spellStart"/>
      <w:r w:rsidR="003126E7">
        <w:t>whole</w:t>
      </w:r>
      <w:proofErr w:type="spellEnd"/>
      <w:r w:rsidR="003126E7">
        <w:t xml:space="preserve"> </w:t>
      </w:r>
      <w:proofErr w:type="spellStart"/>
      <w:r w:rsidR="003126E7">
        <w:t>plot</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xml:space="preserve">“ oder aber „LT </w:t>
      </w:r>
      <w:proofErr w:type="spellStart"/>
      <w:r w:rsidR="003126E7">
        <w:t>cirlce</w:t>
      </w:r>
      <w:proofErr w:type="spellEnd"/>
      <w:r w:rsidR="003126E7">
        <w:t xml:space="preserve"> </w:t>
      </w:r>
      <w:proofErr w:type="spellStart"/>
      <w:r w:rsidR="003126E7">
        <w:t>excluded</w:t>
      </w:r>
      <w:proofErr w:type="spellEnd"/>
      <w:r w:rsidR="003126E7">
        <w:t xml:space="preserve"> </w:t>
      </w:r>
      <w:proofErr w:type="spellStart"/>
      <w:r w:rsidR="003126E7">
        <w:t>during</w:t>
      </w:r>
      <w:proofErr w:type="spellEnd"/>
      <w:r w:rsidR="003126E7">
        <w:t xml:space="preserve"> </w:t>
      </w:r>
      <w:proofErr w:type="spellStart"/>
      <w:r w:rsidR="003126E7">
        <w:t>inventory</w:t>
      </w:r>
      <w:proofErr w:type="spellEnd"/>
      <w:r w:rsidR="003126E7">
        <w:t xml:space="preserve"> </w:t>
      </w:r>
      <w:proofErr w:type="spellStart"/>
      <w:r w:rsidR="003126E7">
        <w:t>status</w:t>
      </w:r>
      <w:proofErr w:type="spellEnd"/>
      <w:r w:rsidR="003126E7">
        <w:t xml:space="preserve"> </w:t>
      </w:r>
      <w:proofErr w:type="spellStart"/>
      <w:r w:rsidR="003126E7">
        <w:t>sorting</w:t>
      </w:r>
      <w:proofErr w:type="spellEnd"/>
      <w:r w:rsidR="003126E7">
        <w:t>“ eingetragen</w:t>
      </w:r>
      <w:r w:rsidR="008223E0">
        <w:t xml:space="preserve">. </w:t>
      </w:r>
    </w:p>
    <w:p w14:paraId="322DCB85" w14:textId="77777777" w:rsidR="00300948" w:rsidRPr="00731CCB" w:rsidRDefault="00300948" w:rsidP="00300948">
      <w:pPr>
        <w:pStyle w:val="berschrift2"/>
        <w:numPr>
          <w:ilvl w:val="1"/>
          <w:numId w:val="1"/>
        </w:numPr>
        <w:ind w:left="574"/>
      </w:pPr>
      <w:proofErr w:type="spellStart"/>
      <w:r w:rsidRPr="00731CCB">
        <w:t>Bestandeserhebung</w:t>
      </w:r>
      <w:r>
        <w:t>s</w:t>
      </w:r>
      <w:r w:rsidRPr="00731CCB">
        <w:t>ebe</w:t>
      </w:r>
      <w:r>
        <w:t>ne</w:t>
      </w:r>
      <w:proofErr w:type="spellEnd"/>
      <w:r>
        <w:t xml:space="preserve">: </w:t>
      </w:r>
      <w:proofErr w:type="spellStart"/>
      <w:r w:rsidRPr="00731CCB">
        <w:t>Plotstatus</w:t>
      </w:r>
      <w:proofErr w:type="spellEnd"/>
      <w:r w:rsidRPr="00731CCB">
        <w:t xml:space="preserve"> der </w:t>
      </w:r>
      <w:proofErr w:type="spellStart"/>
      <w:r w:rsidRPr="00731CCB">
        <w:t>Bestandeserhebung</w:t>
      </w:r>
      <w:proofErr w:type="spellEnd"/>
      <w:r w:rsidRPr="00731CCB">
        <w:t xml:space="preserve"> </w:t>
      </w:r>
      <w:proofErr w:type="spellStart"/>
      <w:r w:rsidRPr="00731CCB">
        <w:t>Hbi_status</w:t>
      </w:r>
      <w:proofErr w:type="spellEnd"/>
    </w:p>
    <w:p w14:paraId="21E58044" w14:textId="5C54E18D" w:rsidR="00300948"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x_hbi_status</w:t>
      </w:r>
      <w:proofErr w:type="spellEnd"/>
      <w:r>
        <w:t xml:space="preserve"> )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2E69AAE0" w14:textId="6A761938" w:rsidR="007B691D" w:rsidRDefault="007B691D" w:rsidP="007B691D">
      <w:r>
        <w:t xml:space="preserve">Konzentrische Probekreise der </w:t>
      </w:r>
      <w:proofErr w:type="spellStart"/>
      <w:r>
        <w:t>Bestandeserhebung</w:t>
      </w:r>
      <w:proofErr w:type="spellEnd"/>
      <w:r>
        <w:t xml:space="preserve"> des Altbestandes, welche aufgrund ihres HBI </w:t>
      </w:r>
      <w:proofErr w:type="spellStart"/>
      <w:r>
        <w:t>Statusses</w:t>
      </w:r>
      <w:proofErr w:type="spellEnd"/>
      <w:r>
        <w:t xml:space="preserve"> ausscheiden, </w:t>
      </w:r>
      <w:r>
        <w:t>in der Spalte „</w:t>
      </w:r>
      <w:proofErr w:type="spellStart"/>
      <w:r>
        <w:t>rem_reason</w:t>
      </w:r>
      <w:proofErr w:type="spellEnd"/>
      <w:r>
        <w:t xml:space="preserve">“ </w:t>
      </w:r>
      <w:r>
        <w:t>mit</w:t>
      </w:r>
      <w:r>
        <w:t xml:space="preserve"> </w:t>
      </w:r>
      <w:r>
        <w:t>„</w:t>
      </w:r>
      <w:r w:rsidRPr="007B691D">
        <w:t xml:space="preserve">all LT </w:t>
      </w:r>
      <w:proofErr w:type="spellStart"/>
      <w:r w:rsidRPr="007B691D">
        <w:t>circles</w:t>
      </w:r>
      <w:proofErr w:type="spellEnd"/>
      <w:r w:rsidRPr="007B691D">
        <w:t xml:space="preserve"> </w:t>
      </w:r>
      <w:proofErr w:type="spellStart"/>
      <w:r w:rsidRPr="007B691D">
        <w:t>removed</w:t>
      </w:r>
      <w:proofErr w:type="spellEnd"/>
      <w:r w:rsidRPr="007B691D">
        <w:t xml:space="preserve"> </w:t>
      </w:r>
      <w:proofErr w:type="spellStart"/>
      <w:r w:rsidRPr="007B691D">
        <w:t>during</w:t>
      </w:r>
      <w:proofErr w:type="spellEnd"/>
      <w:r w:rsidRPr="007B691D">
        <w:t xml:space="preserve"> </w:t>
      </w:r>
      <w:proofErr w:type="spellStart"/>
      <w:r w:rsidRPr="007B691D">
        <w:t>inventory</w:t>
      </w:r>
      <w:proofErr w:type="spellEnd"/>
      <w:r w:rsidRPr="007B691D">
        <w:t xml:space="preserve"> </w:t>
      </w:r>
      <w:proofErr w:type="spellStart"/>
      <w:r w:rsidRPr="007B691D">
        <w:t>status</w:t>
      </w:r>
      <w:proofErr w:type="spellEnd"/>
      <w:r w:rsidRPr="007B691D">
        <w:t xml:space="preserve"> </w:t>
      </w:r>
      <w:proofErr w:type="spellStart"/>
      <w:r w:rsidRPr="007B691D">
        <w:t>sorting</w:t>
      </w:r>
      <w:proofErr w:type="spellEnd"/>
      <w:r>
        <w:t>“</w:t>
      </w:r>
      <w:r w:rsidR="00B215CD">
        <w:t xml:space="preserve"> vermerkt</w:t>
      </w:r>
      <w:r>
        <w:t xml:space="preserve">. </w:t>
      </w:r>
    </w:p>
    <w:p w14:paraId="3C3FA777" w14:textId="77777777" w:rsidR="00C231E3" w:rsidRPr="00C231E3" w:rsidRDefault="00C231E3" w:rsidP="00C231E3"/>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w:t>
      </w:r>
      <w:proofErr w:type="spellStart"/>
      <w:r w:rsidRPr="00625DF7">
        <w:t>Bestandeserhebung</w:t>
      </w:r>
      <w:proofErr w:type="spellEnd"/>
      <w:r w:rsidRPr="00625DF7">
        <w:t xml:space="preserve"> </w:t>
      </w:r>
      <w:r>
        <w:t xml:space="preserve">– </w:t>
      </w:r>
      <w:r w:rsidRPr="00625DF7">
        <w:t>a</w:t>
      </w:r>
      <w:r>
        <w:t>ufnahmemoegl,pk1_aufnahme,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67CB4CCD" w14:textId="77777777" w:rsidR="00300948" w:rsidRDefault="00300948" w:rsidP="00300948">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w:t>
      </w:r>
      <w:r>
        <w:lastRenderedPageBreak/>
        <w:t xml:space="preserve">Status 2 fälschlich zugewiesen worden sein und der Probekreis Bäume, Pflanzen oder Totholz enthalten, wird der </w:t>
      </w:r>
      <w:proofErr w:type="spellStart"/>
      <w:r>
        <w:t>pk_aufnahmestatus</w:t>
      </w:r>
      <w:proofErr w:type="spellEnd"/>
      <w:r>
        <w:t xml:space="preserve">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23769426"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171E3A71" w14:textId="1341439D" w:rsidR="009F48F2" w:rsidRDefault="009F48F2" w:rsidP="00300948">
      <w:r>
        <w:t xml:space="preserve">Einzelne Probekreise mit dem </w:t>
      </w:r>
      <w:proofErr w:type="spellStart"/>
      <w:r>
        <w:t>Probekreisausfnahmestatus</w:t>
      </w:r>
      <w:proofErr w:type="spellEnd"/>
      <w:r>
        <w:t xml:space="preserve"> 3 werden in der Spalte für den Ausscheidegrund „</w:t>
      </w:r>
      <w:proofErr w:type="spellStart"/>
      <w:r>
        <w:t>rem_reason</w:t>
      </w:r>
      <w:proofErr w:type="spellEnd"/>
      <w:r>
        <w:t xml:space="preserve">“ mit </w:t>
      </w:r>
      <w:r w:rsidRPr="009F48F2">
        <w:t xml:space="preserve">"LT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w:t>
      </w:r>
      <w:r>
        <w:t>für den Altbestand, „RG</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die Verjüngung und </w:t>
      </w:r>
      <w:r w:rsidRPr="009F48F2">
        <w:t>"</w:t>
      </w:r>
      <w:r>
        <w:t>DW</w:t>
      </w:r>
      <w:r w:rsidRPr="009F48F2">
        <w:t xml:space="preserve"> </w:t>
      </w:r>
      <w:proofErr w:type="spellStart"/>
      <w:r w:rsidRPr="009F48F2">
        <w:t>circle</w:t>
      </w:r>
      <w:proofErr w:type="spellEnd"/>
      <w:r w:rsidRPr="009F48F2">
        <w:t xml:space="preserve"> </w:t>
      </w:r>
      <w:proofErr w:type="spellStart"/>
      <w:r w:rsidRPr="009F48F2">
        <w:t>removed</w:t>
      </w:r>
      <w:proofErr w:type="spellEnd"/>
      <w:r w:rsidRPr="009F48F2">
        <w:t xml:space="preserve"> </w:t>
      </w:r>
      <w:proofErr w:type="spellStart"/>
      <w:r w:rsidRPr="009F48F2">
        <w:t>during</w:t>
      </w:r>
      <w:proofErr w:type="spellEnd"/>
      <w:r w:rsidRPr="009F48F2">
        <w:t xml:space="preserve"> </w:t>
      </w:r>
      <w:proofErr w:type="spellStart"/>
      <w:r w:rsidRPr="009F48F2">
        <w:t>inventory</w:t>
      </w:r>
      <w:proofErr w:type="spellEnd"/>
      <w:r w:rsidRPr="009F48F2">
        <w:t xml:space="preserve"> </w:t>
      </w:r>
      <w:proofErr w:type="spellStart"/>
      <w:r w:rsidRPr="009F48F2">
        <w:t>status</w:t>
      </w:r>
      <w:proofErr w:type="spellEnd"/>
      <w:r w:rsidRPr="009F48F2">
        <w:t xml:space="preserve"> </w:t>
      </w:r>
      <w:proofErr w:type="spellStart"/>
      <w:r w:rsidRPr="009F48F2">
        <w:t>sorting</w:t>
      </w:r>
      <w:proofErr w:type="spellEnd"/>
      <w:r w:rsidRPr="009F48F2">
        <w:t>"</w:t>
      </w:r>
      <w:r>
        <w:t xml:space="preserve"> für das Totholz vermerkt. </w:t>
      </w:r>
    </w:p>
    <w:p w14:paraId="404DFB5C" w14:textId="0E35B189" w:rsidR="009F48F2" w:rsidRDefault="009F48F2" w:rsidP="00FB40C1">
      <w:pPr>
        <w:pStyle w:val="berschrift2"/>
        <w:numPr>
          <w:ilvl w:val="1"/>
          <w:numId w:val="1"/>
        </w:numPr>
        <w:ind w:left="574"/>
      </w:pPr>
      <w:r>
        <w:t xml:space="preserve">Ausscheiden von einzelnen Elementen der Altbestand, </w:t>
      </w:r>
      <w:proofErr w:type="spellStart"/>
      <w:r>
        <w:t>Verjüngungs</w:t>
      </w:r>
      <w:proofErr w:type="spellEnd"/>
      <w:r>
        <w:t xml:space="preserve"> oder Totholzerhebung</w:t>
      </w:r>
    </w:p>
    <w:p w14:paraId="096CBE12" w14:textId="21C1D1E4" w:rsidR="00FB40C1" w:rsidRDefault="009F48F2" w:rsidP="009F48F2">
      <w:r>
        <w:t xml:space="preserve">Gründe für das entfernen eines Baumes sind z.B. , dass dem Baum keine Art aus </w:t>
      </w:r>
      <w:proofErr w:type="spellStart"/>
      <w:r>
        <w:t>x_bart</w:t>
      </w:r>
      <w:proofErr w:type="spellEnd"/>
      <w:r>
        <w:t xml:space="preserve"> zugewiesen werden kann, dass Maximaldistanz von 17.84m zum Probekreismittelpunkt überschritten wird,</w:t>
      </w:r>
      <w:r w:rsidR="00FB40C1">
        <w:t xml:space="preserve"> etc.. Möglich ist auch, dass sich der Baum an einem </w:t>
      </w:r>
      <w:proofErr w:type="spellStart"/>
      <w:r w:rsidR="00FB40C1">
        <w:t>ausscheidenenden</w:t>
      </w:r>
      <w:proofErr w:type="spellEnd"/>
      <w:r w:rsidR="00FB40C1">
        <w:t xml:space="preserve"> Probepunkt oder in einem ausscheidenden Probekreis befindet. </w:t>
      </w:r>
    </w:p>
    <w:p w14:paraId="0EEF85E5" w14:textId="26ACD963" w:rsidR="009F48F2" w:rsidRPr="009F48F2" w:rsidRDefault="00FB40C1" w:rsidP="009F48F2">
      <w:r>
        <w:t>Der Grund für das Ausscheiden des Baumes</w:t>
      </w:r>
      <w:r w:rsidR="00A1548F">
        <w:t xml:space="preserve"> des Altbestandes , der Verjüngung oder des Totholzes wird, </w:t>
      </w:r>
      <w:proofErr w:type="spellStart"/>
      <w:r w:rsidR="00A1548F">
        <w:t>abhänging</w:t>
      </w:r>
      <w:proofErr w:type="spellEnd"/>
      <w:r w:rsidR="00A1548F">
        <w:t xml:space="preserve"> davon um welches Ebene der </w:t>
      </w:r>
      <w:proofErr w:type="spellStart"/>
      <w:r w:rsidR="00A1548F">
        <w:t>Bestandeserhebung</w:t>
      </w:r>
      <w:proofErr w:type="spellEnd"/>
      <w:r w:rsidR="00A1548F">
        <w:t xml:space="preserve"> (Altbestand – LT, Verjüngung – RG, Totholz – DW) und welches </w:t>
      </w:r>
      <w:proofErr w:type="spellStart"/>
      <w:r w:rsidR="00A1548F">
        <w:t>Datenprozessierungsschrit</w:t>
      </w:r>
      <w:r w:rsidR="00D97A28">
        <w:t>t</w:t>
      </w:r>
      <w:proofErr w:type="spellEnd"/>
      <w:r w:rsidR="00A1548F">
        <w:t xml:space="preserve"> es sich handelt,  in der Spalte „</w:t>
      </w:r>
      <w:proofErr w:type="spellStart"/>
      <w:r w:rsidR="00A1548F">
        <w:t>rem_reason</w:t>
      </w:r>
      <w:proofErr w:type="spellEnd"/>
      <w:r w:rsidR="00A1548F">
        <w:t>“ mit „</w:t>
      </w:r>
      <w:proofErr w:type="spellStart"/>
      <w:r w:rsidR="00A1548F" w:rsidRPr="00A1548F">
        <w:t>single</w:t>
      </w:r>
      <w:proofErr w:type="spellEnd"/>
      <w:r w:rsidR="00A1548F" w:rsidRPr="00A1548F">
        <w:t xml:space="preserve"> LT</w:t>
      </w:r>
      <w:r w:rsidR="00A1548F">
        <w:t>/RG/DW</w:t>
      </w:r>
      <w:r w:rsidR="00A1548F" w:rsidRPr="00A1548F">
        <w:t xml:space="preserve"> </w:t>
      </w:r>
      <w:proofErr w:type="spellStart"/>
      <w:r w:rsidR="00A1548F" w:rsidRPr="00A1548F">
        <w:t>excluded</w:t>
      </w:r>
      <w:proofErr w:type="spellEnd"/>
      <w:r w:rsidR="00A1548F" w:rsidRPr="00A1548F">
        <w:t xml:space="preserve"> </w:t>
      </w:r>
      <w:proofErr w:type="spellStart"/>
      <w:r w:rsidR="00A1548F" w:rsidRPr="00A1548F">
        <w:t>durin</w:t>
      </w:r>
      <w:r w:rsidR="00A1548F">
        <w:t>g</w:t>
      </w:r>
      <w:proofErr w:type="spellEnd"/>
      <w:r w:rsidR="00A1548F">
        <w:t xml:space="preserve"> </w:t>
      </w:r>
      <w:proofErr w:type="spellStart"/>
      <w:r w:rsidR="00A1548F" w:rsidRPr="00A1548F">
        <w:t>inventory</w:t>
      </w:r>
      <w:proofErr w:type="spellEnd"/>
      <w:r w:rsidR="00A1548F" w:rsidRPr="00A1548F">
        <w:t xml:space="preserve"> </w:t>
      </w:r>
      <w:proofErr w:type="spellStart"/>
      <w:r w:rsidR="00A1548F" w:rsidRPr="00A1548F">
        <w:t>status</w:t>
      </w:r>
      <w:proofErr w:type="spellEnd"/>
      <w:r w:rsidR="00A1548F" w:rsidRPr="00A1548F">
        <w:t xml:space="preserve"> </w:t>
      </w:r>
      <w:proofErr w:type="spellStart"/>
      <w:r w:rsidR="00A1548F" w:rsidRPr="00A1548F">
        <w:t>sorting</w:t>
      </w:r>
      <w:proofErr w:type="spellEnd"/>
      <w:r w:rsidR="00A1548F">
        <w:t xml:space="preserve"> / </w:t>
      </w:r>
      <w:proofErr w:type="spellStart"/>
      <w:r w:rsidR="00A1548F">
        <w:t>height</w:t>
      </w:r>
      <w:proofErr w:type="spellEnd"/>
      <w:r w:rsidR="00A1548F">
        <w:t xml:space="preserve"> </w:t>
      </w:r>
      <w:proofErr w:type="spellStart"/>
      <w:r w:rsidR="00A1548F">
        <w:t>calcualtion</w:t>
      </w:r>
      <w:proofErr w:type="spellEnd"/>
      <w:r w:rsidR="00A1548F">
        <w:t xml:space="preserve">/ </w:t>
      </w:r>
      <w:proofErr w:type="spellStart"/>
      <w:r w:rsidR="00A1548F">
        <w:t>biomass</w:t>
      </w:r>
      <w:proofErr w:type="spellEnd"/>
      <w:r w:rsidR="00A1548F">
        <w:t xml:space="preserve"> </w:t>
      </w:r>
      <w:proofErr w:type="spellStart"/>
      <w:r w:rsidR="00A1548F">
        <w:t>calcualtion</w:t>
      </w:r>
      <w:proofErr w:type="spellEnd"/>
      <w:r w:rsidR="00A1548F">
        <w:t xml:space="preserve">/ </w:t>
      </w:r>
      <w:proofErr w:type="spellStart"/>
      <w:r w:rsidR="00A1548F">
        <w:t>forest</w:t>
      </w:r>
      <w:proofErr w:type="spellEnd"/>
      <w:r w:rsidR="00A1548F">
        <w:t xml:space="preserve"> </w:t>
      </w:r>
      <w:proofErr w:type="spellStart"/>
      <w:r w:rsidR="00A1548F">
        <w:t>edges</w:t>
      </w:r>
      <w:proofErr w:type="spellEnd"/>
      <w:r w:rsidR="00A1548F">
        <w:t xml:space="preserve"> </w:t>
      </w:r>
      <w:proofErr w:type="spellStart"/>
      <w:r w:rsidR="00A1548F">
        <w:t>sorting</w:t>
      </w:r>
      <w:proofErr w:type="spellEnd"/>
      <w:r w:rsidR="00A1548F">
        <w:t xml:space="preserve">/ … “  </w:t>
      </w:r>
    </w:p>
    <w:p w14:paraId="49CBA345" w14:textId="23D9321A" w:rsidR="009F48F2" w:rsidRDefault="009F48F2" w:rsidP="00300948"/>
    <w:p w14:paraId="58ACFD38" w14:textId="77777777" w:rsidR="00300948" w:rsidRDefault="00300948" w:rsidP="00300948">
      <w:pPr>
        <w:pStyle w:val="berschrift1"/>
        <w:numPr>
          <w:ilvl w:val="0"/>
          <w:numId w:val="1"/>
        </w:numPr>
      </w:pPr>
      <w:r>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8223E0" w:rsidP="00300948">
      <w:hyperlink r:id="rId6" w:history="1">
        <w:r w:rsidR="00300948" w:rsidRPr="009D4BC1">
          <w:rPr>
            <w:rStyle w:val="Hyperlink"/>
          </w:rPr>
          <w:t>http://www.markusbaumi.ch/schule/formel/azimut.pdf</w:t>
        </w:r>
      </w:hyperlink>
    </w:p>
    <w:p w14:paraId="361219D7" w14:textId="77777777" w:rsidR="00300948" w:rsidRDefault="008223E0"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lastRenderedPageBreak/>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7B691D" w:rsidRDefault="00300948" w:rsidP="00300948">
      <w:pPr>
        <w:jc w:val="center"/>
        <w:rPr>
          <w:rStyle w:val="Hervorhebung"/>
        </w:rPr>
      </w:pPr>
      <w:r w:rsidRPr="007B691D">
        <w:rPr>
          <w:rStyle w:val="Hervorhebung"/>
        </w:rPr>
        <w:t>ß = tan</w:t>
      </w:r>
      <w:r w:rsidRPr="007B691D">
        <w:rPr>
          <w:rStyle w:val="Hervorhebung"/>
          <w:vertAlign w:val="superscript"/>
        </w:rPr>
        <w:t>-1</w:t>
      </w:r>
      <w:r w:rsidRPr="007B691D">
        <w:rPr>
          <w:rStyle w:val="Hervorhebung"/>
        </w:rPr>
        <w:t xml:space="preserve"> ( ( X</w:t>
      </w:r>
      <w:r w:rsidRPr="007B691D">
        <w:rPr>
          <w:rStyle w:val="Hervorhebung"/>
          <w:vertAlign w:val="subscript"/>
        </w:rPr>
        <w:t>B</w:t>
      </w:r>
      <w:r w:rsidRPr="007B691D">
        <w:rPr>
          <w:rStyle w:val="Hervorhebung"/>
        </w:rPr>
        <w:t xml:space="preserve"> - X</w:t>
      </w:r>
      <w:r w:rsidRPr="007B691D">
        <w:rPr>
          <w:rStyle w:val="Hervorhebung"/>
          <w:vertAlign w:val="subscript"/>
        </w:rPr>
        <w:t>A</w:t>
      </w:r>
      <w:r w:rsidRPr="007B691D">
        <w:rPr>
          <w:rStyle w:val="Hervorhebung"/>
        </w:rPr>
        <w:t xml:space="preserve"> ) /  ( Y</w:t>
      </w:r>
      <w:r w:rsidRPr="007B691D">
        <w:rPr>
          <w:rStyle w:val="Hervorhebung"/>
          <w:vertAlign w:val="subscript"/>
        </w:rPr>
        <w:t>B</w:t>
      </w:r>
      <w:r w:rsidRPr="007B691D">
        <w:rPr>
          <w:rStyle w:val="Hervorhebung"/>
        </w:rPr>
        <w:t xml:space="preserve"> </w:t>
      </w:r>
      <w:r w:rsidRPr="007B691D">
        <w:rPr>
          <w:rStyle w:val="Hervorhebung"/>
          <w:vertAlign w:val="subscript"/>
        </w:rPr>
        <w:t xml:space="preserve"> </w:t>
      </w:r>
      <w:r w:rsidRPr="007B691D">
        <w:rPr>
          <w:rStyle w:val="Hervorhebung"/>
        </w:rPr>
        <w:t>-Y</w:t>
      </w:r>
      <w:r w:rsidRPr="007B691D">
        <w:rPr>
          <w:rStyle w:val="Hervorhebung"/>
          <w:vertAlign w:val="subscript"/>
        </w:rPr>
        <w:t>A</w:t>
      </w:r>
      <w:r w:rsidRPr="007B691D">
        <w:rPr>
          <w:rStyle w:val="Hervorhebung"/>
        </w:rPr>
        <w:t xml:space="preserve"> ) )</w:t>
      </w:r>
    </w:p>
    <w:p w14:paraId="38C177AE" w14:textId="77777777" w:rsidR="00300948" w:rsidRDefault="00300948" w:rsidP="00300948">
      <w:pPr>
        <w:jc w:val="left"/>
      </w:pPr>
      <w:r>
        <w:t xml:space="preserve">Die Korrektur des Azimutes, abhängig von dem Quadranten in dem der Punkt sich befindet, musste ebenfalls angepasst werden von :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DF46AF">
        <w:trPr>
          <w:trHeight w:val="316"/>
        </w:trPr>
        <w:tc>
          <w:tcPr>
            <w:tcW w:w="713" w:type="dxa"/>
          </w:tcPr>
          <w:p w14:paraId="342B72A4" w14:textId="77777777" w:rsidR="00300948" w:rsidRDefault="00300948" w:rsidP="00DF46AF">
            <w:pPr>
              <w:pStyle w:val="Tabellentext"/>
            </w:pPr>
          </w:p>
        </w:tc>
        <w:tc>
          <w:tcPr>
            <w:tcW w:w="2268" w:type="dxa"/>
          </w:tcPr>
          <w:p w14:paraId="01D9BE2C" w14:textId="77777777" w:rsidR="00300948" w:rsidRDefault="00300948" w:rsidP="00DF46AF">
            <w:pPr>
              <w:pStyle w:val="Tabellentext"/>
            </w:pPr>
            <w:r>
              <w:t>Bereich</w:t>
            </w:r>
          </w:p>
        </w:tc>
        <w:tc>
          <w:tcPr>
            <w:tcW w:w="2557" w:type="dxa"/>
          </w:tcPr>
          <w:p w14:paraId="19614121" w14:textId="77777777" w:rsidR="00300948" w:rsidRPr="003A6295" w:rsidRDefault="00300948" w:rsidP="00DF46AF">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DF46AF">
            <w:pPr>
              <w:pStyle w:val="Tabellentext"/>
            </w:pPr>
            <w:r>
              <w:t>Azimut</w:t>
            </w:r>
          </w:p>
        </w:tc>
      </w:tr>
      <w:tr w:rsidR="00300948" w14:paraId="7F584146" w14:textId="77777777" w:rsidTr="00DF46AF">
        <w:trPr>
          <w:trHeight w:val="70"/>
        </w:trPr>
        <w:tc>
          <w:tcPr>
            <w:tcW w:w="713" w:type="dxa"/>
          </w:tcPr>
          <w:p w14:paraId="3D702F00" w14:textId="77777777" w:rsidR="00300948" w:rsidRDefault="00300948" w:rsidP="00DF46AF">
            <w:pPr>
              <w:pStyle w:val="Tabellentext"/>
            </w:pPr>
          </w:p>
        </w:tc>
        <w:tc>
          <w:tcPr>
            <w:tcW w:w="2268" w:type="dxa"/>
          </w:tcPr>
          <w:p w14:paraId="13C7E008" w14:textId="77777777" w:rsidR="00300948" w:rsidRDefault="00300948" w:rsidP="00DF46AF">
            <w:pPr>
              <w:pStyle w:val="Tabellentext"/>
            </w:pPr>
          </w:p>
        </w:tc>
        <w:tc>
          <w:tcPr>
            <w:tcW w:w="2557" w:type="dxa"/>
          </w:tcPr>
          <w:p w14:paraId="75EA3BE4" w14:textId="77777777" w:rsidR="00300948" w:rsidRDefault="00300948" w:rsidP="00DF46AF">
            <w:pPr>
              <w:pStyle w:val="Tabellentext"/>
            </w:pPr>
          </w:p>
        </w:tc>
        <w:tc>
          <w:tcPr>
            <w:tcW w:w="1124" w:type="dxa"/>
          </w:tcPr>
          <w:p w14:paraId="36088161" w14:textId="77777777" w:rsidR="00300948" w:rsidRDefault="00300948" w:rsidP="00DF46AF">
            <w:pPr>
              <w:pStyle w:val="Tabellentext"/>
            </w:pPr>
          </w:p>
        </w:tc>
      </w:tr>
      <w:tr w:rsidR="00300948" w14:paraId="4BBF8B9C" w14:textId="77777777" w:rsidTr="00DF46AF">
        <w:trPr>
          <w:trHeight w:val="525"/>
        </w:trPr>
        <w:tc>
          <w:tcPr>
            <w:tcW w:w="713" w:type="dxa"/>
          </w:tcPr>
          <w:p w14:paraId="77CD0EDD" w14:textId="77777777" w:rsidR="00300948" w:rsidRDefault="00300948" w:rsidP="00DF46AF">
            <w:pPr>
              <w:pStyle w:val="Tabellentext"/>
            </w:pPr>
            <w:r>
              <w:t xml:space="preserve">+ </w:t>
            </w:r>
            <w:r>
              <w:sym w:font="Symbol" w:char="F044"/>
            </w:r>
            <w:r>
              <w:t>x</w:t>
            </w:r>
          </w:p>
          <w:p w14:paraId="10C03EFB" w14:textId="77777777" w:rsidR="00300948" w:rsidRDefault="00300948" w:rsidP="00DF46AF">
            <w:pPr>
              <w:pStyle w:val="Tabellentext"/>
            </w:pPr>
            <w:r>
              <w:t xml:space="preserve">+ </w:t>
            </w:r>
            <w:r>
              <w:sym w:font="Symbol" w:char="F044"/>
            </w:r>
            <w:r>
              <w:t>y</w:t>
            </w:r>
          </w:p>
        </w:tc>
        <w:tc>
          <w:tcPr>
            <w:tcW w:w="2268" w:type="dxa"/>
          </w:tcPr>
          <w:p w14:paraId="3A3CDF0D" w14:textId="77777777" w:rsidR="00300948" w:rsidRPr="006700FD" w:rsidRDefault="00300948" w:rsidP="00DF46AF">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DF46AF">
            <w:pPr>
              <w:pStyle w:val="Tabellentext"/>
            </w:pPr>
            <w:r>
              <w:t>Positiv</w:t>
            </w:r>
          </w:p>
        </w:tc>
        <w:tc>
          <w:tcPr>
            <w:tcW w:w="1124" w:type="dxa"/>
          </w:tcPr>
          <w:p w14:paraId="2DF93052" w14:textId="77777777" w:rsidR="00300948" w:rsidRDefault="00300948" w:rsidP="00DF46AF">
            <w:pPr>
              <w:pStyle w:val="Tabellentext"/>
            </w:pPr>
            <w:r>
              <w:t>ß</w:t>
            </w:r>
          </w:p>
        </w:tc>
      </w:tr>
      <w:tr w:rsidR="00300948" w14:paraId="34BA5C55" w14:textId="77777777" w:rsidTr="00DF46AF">
        <w:trPr>
          <w:trHeight w:val="539"/>
        </w:trPr>
        <w:tc>
          <w:tcPr>
            <w:tcW w:w="713" w:type="dxa"/>
          </w:tcPr>
          <w:p w14:paraId="0E5BC700" w14:textId="77777777" w:rsidR="00300948" w:rsidRDefault="00300948" w:rsidP="00DF46AF">
            <w:pPr>
              <w:pStyle w:val="Tabellentext"/>
            </w:pPr>
            <w:r>
              <w:lastRenderedPageBreak/>
              <w:t xml:space="preserve">+ </w:t>
            </w:r>
            <w:r>
              <w:sym w:font="Symbol" w:char="F044"/>
            </w:r>
            <w:r>
              <w:t>x</w:t>
            </w:r>
          </w:p>
          <w:p w14:paraId="71EE10FB" w14:textId="77777777" w:rsidR="00300948" w:rsidRDefault="00300948" w:rsidP="00DF46AF">
            <w:pPr>
              <w:pStyle w:val="Tabellentext"/>
            </w:pPr>
            <w:r>
              <w:t xml:space="preserve">- </w:t>
            </w:r>
            <w:r>
              <w:sym w:font="Symbol" w:char="F044"/>
            </w:r>
            <w:r>
              <w:t>y</w:t>
            </w:r>
          </w:p>
        </w:tc>
        <w:tc>
          <w:tcPr>
            <w:tcW w:w="2268" w:type="dxa"/>
          </w:tcPr>
          <w:p w14:paraId="550E600C" w14:textId="77777777" w:rsidR="00300948" w:rsidRDefault="00300948" w:rsidP="00DF46AF">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DF46AF">
            <w:pPr>
              <w:pStyle w:val="Tabellentext"/>
            </w:pPr>
            <w:r>
              <w:t>Negativ</w:t>
            </w:r>
          </w:p>
        </w:tc>
        <w:tc>
          <w:tcPr>
            <w:tcW w:w="1124" w:type="dxa"/>
          </w:tcPr>
          <w:p w14:paraId="23D4C5F0" w14:textId="77777777" w:rsidR="00300948" w:rsidRPr="006700FD" w:rsidRDefault="00300948" w:rsidP="00DF46AF">
            <w:pPr>
              <w:pStyle w:val="Tabellentext"/>
            </w:pPr>
            <w:r>
              <w:t>200</w:t>
            </w:r>
            <w:r>
              <w:rPr>
                <w:vertAlign w:val="superscript"/>
              </w:rPr>
              <w:t xml:space="preserve">g </w:t>
            </w:r>
            <w:r>
              <w:t>+ (-ß)</w:t>
            </w:r>
          </w:p>
        </w:tc>
      </w:tr>
      <w:tr w:rsidR="00300948" w14:paraId="3C728F65" w14:textId="77777777" w:rsidTr="00DF46AF">
        <w:trPr>
          <w:trHeight w:val="525"/>
        </w:trPr>
        <w:tc>
          <w:tcPr>
            <w:tcW w:w="713" w:type="dxa"/>
          </w:tcPr>
          <w:p w14:paraId="6C75020B" w14:textId="77777777" w:rsidR="00300948" w:rsidRDefault="00300948" w:rsidP="00DF46AF">
            <w:pPr>
              <w:pStyle w:val="Tabellentext"/>
            </w:pPr>
            <w:r>
              <w:t xml:space="preserve">- </w:t>
            </w:r>
            <w:r>
              <w:sym w:font="Symbol" w:char="F044"/>
            </w:r>
            <w:r>
              <w:t>x</w:t>
            </w:r>
          </w:p>
          <w:p w14:paraId="5FDC3FAE" w14:textId="77777777" w:rsidR="00300948" w:rsidRDefault="00300948" w:rsidP="00DF46AF">
            <w:pPr>
              <w:pStyle w:val="Tabellentext"/>
            </w:pPr>
            <w:r>
              <w:t xml:space="preserve">- </w:t>
            </w:r>
            <w:r>
              <w:sym w:font="Symbol" w:char="F044"/>
            </w:r>
            <w:r>
              <w:t>y</w:t>
            </w:r>
          </w:p>
        </w:tc>
        <w:tc>
          <w:tcPr>
            <w:tcW w:w="2268" w:type="dxa"/>
          </w:tcPr>
          <w:p w14:paraId="1F83CE67" w14:textId="77777777" w:rsidR="00300948" w:rsidRDefault="00300948" w:rsidP="00DF46AF">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DF46AF">
            <w:pPr>
              <w:pStyle w:val="Tabellentext"/>
            </w:pPr>
            <w:r>
              <w:t>Positiv</w:t>
            </w:r>
          </w:p>
        </w:tc>
        <w:tc>
          <w:tcPr>
            <w:tcW w:w="1124" w:type="dxa"/>
          </w:tcPr>
          <w:p w14:paraId="6592667C" w14:textId="77777777" w:rsidR="00300948" w:rsidRDefault="00300948" w:rsidP="00DF46AF">
            <w:pPr>
              <w:pStyle w:val="Tabellentext"/>
            </w:pPr>
            <w:r>
              <w:t>200</w:t>
            </w:r>
            <w:r>
              <w:rPr>
                <w:vertAlign w:val="superscript"/>
              </w:rPr>
              <w:t xml:space="preserve">g </w:t>
            </w:r>
            <w:r>
              <w:t>+ ß</w:t>
            </w:r>
          </w:p>
        </w:tc>
      </w:tr>
      <w:tr w:rsidR="00300948" w14:paraId="1F6E1091" w14:textId="77777777" w:rsidTr="00DF46AF">
        <w:trPr>
          <w:trHeight w:val="539"/>
        </w:trPr>
        <w:tc>
          <w:tcPr>
            <w:tcW w:w="713" w:type="dxa"/>
          </w:tcPr>
          <w:p w14:paraId="11F3E232" w14:textId="77777777" w:rsidR="00300948" w:rsidRDefault="00300948" w:rsidP="00DF46AF">
            <w:pPr>
              <w:pStyle w:val="Tabellentext"/>
            </w:pPr>
            <w:r>
              <w:t xml:space="preserve">- </w:t>
            </w:r>
            <w:r>
              <w:sym w:font="Symbol" w:char="F044"/>
            </w:r>
            <w:r>
              <w:t>x</w:t>
            </w:r>
          </w:p>
          <w:p w14:paraId="54395D19" w14:textId="77777777" w:rsidR="00300948" w:rsidRDefault="00300948" w:rsidP="00DF46AF">
            <w:pPr>
              <w:pStyle w:val="Tabellentext"/>
            </w:pPr>
            <w:r>
              <w:t xml:space="preserve">+ </w:t>
            </w:r>
            <w:r>
              <w:sym w:font="Symbol" w:char="F044"/>
            </w:r>
            <w:r>
              <w:t>y</w:t>
            </w:r>
          </w:p>
        </w:tc>
        <w:tc>
          <w:tcPr>
            <w:tcW w:w="2268" w:type="dxa"/>
          </w:tcPr>
          <w:p w14:paraId="37B5661E" w14:textId="77777777" w:rsidR="00300948" w:rsidRDefault="00300948" w:rsidP="00DF46AF">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DF46AF">
            <w:pPr>
              <w:pStyle w:val="Tabellentext"/>
            </w:pPr>
            <w:r>
              <w:t>negativ</w:t>
            </w:r>
          </w:p>
        </w:tc>
        <w:tc>
          <w:tcPr>
            <w:tcW w:w="1124" w:type="dxa"/>
          </w:tcPr>
          <w:p w14:paraId="4704D50C" w14:textId="77777777" w:rsidR="00300948" w:rsidRDefault="00300948" w:rsidP="00DF46AF">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2 :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lastRenderedPageBreak/>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X  +  c</w:t>
      </w:r>
    </w:p>
    <w:p w14:paraId="799C156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lastRenderedPageBreak/>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des Schnittpunkte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X1)/2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lastRenderedPageBreak/>
        <w:t>Y_MC = (Y2 – Y1)/2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 inter_MC_1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DF46AF">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r w:rsidR="00E82679">
        <w:t xml:space="preserve">, </w:t>
      </w:r>
      <w:r>
        <w:t xml:space="preserve"> da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und Weise 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von unendlich (b1 %in% c(</w:t>
      </w:r>
      <w:proofErr w:type="spellStart"/>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von unendlich oder NA (b0 %in% c(</w:t>
      </w:r>
      <w:proofErr w:type="spellStart"/>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lastRenderedPageBreak/>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annimmt.</w:t>
      </w:r>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r w:rsidRPr="009C1D98">
        <w:rPr>
          <w:lang w:val="en-US"/>
        </w:rPr>
        <w:t>X  -&gt;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r w:rsidRPr="009C1D98">
        <w:rPr>
          <w:vertAlign w:val="superscript"/>
        </w:rPr>
        <w:t>2</w:t>
      </w:r>
      <w:r w:rsidRPr="009C1D98">
        <w:t xml:space="preserve">  +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y  =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r w:rsidR="009C1D98" w:rsidRPr="003844B6">
        <w:rPr>
          <w:highlight w:val="green"/>
          <w:vertAlign w:val="superscript"/>
        </w:rPr>
        <w:t>2</w:t>
      </w:r>
      <w:r w:rsidR="009C1D98">
        <w:t xml:space="preserve">  </w:t>
      </w:r>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a  und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  </w:t>
      </w:r>
      <w:r w:rsidRPr="003844B6">
        <w:t>Y</w:t>
      </w:r>
      <w:r w:rsidRPr="003844B6">
        <w:rPr>
          <w:vertAlign w:val="subscript"/>
        </w:rPr>
        <w:t>M</w:t>
      </w:r>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w:t>
      </w:r>
      <w:r>
        <w:lastRenderedPageBreak/>
        <w:t xml:space="preserve">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  5.64 m, 12.62 m, 17.84m) ermittelt. </w:t>
      </w:r>
    </w:p>
    <w:p w14:paraId="29CD693C" w14:textId="77777777" w:rsidR="00300948" w:rsidRDefault="00300948" w:rsidP="00300948">
      <w:r>
        <w:t xml:space="preserve">Die Flächen die pro Probekreis vom Waldrand bedeckt sind werden unter der jeweiligen </w:t>
      </w:r>
      <w:proofErr w:type="spellStart"/>
      <w:r>
        <w:t>Plot_ID</w:t>
      </w:r>
      <w:proofErr w:type="spellEnd"/>
      <w:r>
        <w:t xml:space="preserve"> und Waldrand ID abgespeichert. Flächen des verbleibenden Kreises werden unter der Waldrand ID  (</w:t>
      </w:r>
      <w:proofErr w:type="spellStart"/>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richtigen  Flächenbezug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0 ) wie der 17.84m Probekreis haben. Allgemein erfolgt das einsortieren in die Bestände immer gemäß des Polygons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DF46AF">
        <w:trPr>
          <w:trHeight w:val="300"/>
        </w:trPr>
        <w:tc>
          <w:tcPr>
            <w:tcW w:w="352" w:type="dxa"/>
            <w:shd w:val="clear" w:color="auto" w:fill="auto"/>
            <w:noWrap/>
            <w:vAlign w:val="bottom"/>
            <w:hideMark/>
          </w:tcPr>
          <w:p w14:paraId="020F0869" w14:textId="77777777" w:rsidR="00300948" w:rsidRPr="006A037F" w:rsidRDefault="00300948" w:rsidP="00DF46AF">
            <w:pPr>
              <w:pStyle w:val="Tabellentext"/>
            </w:pPr>
          </w:p>
        </w:tc>
        <w:tc>
          <w:tcPr>
            <w:tcW w:w="1200" w:type="dxa"/>
            <w:shd w:val="clear" w:color="auto" w:fill="auto"/>
            <w:noWrap/>
            <w:vAlign w:val="bottom"/>
            <w:hideMark/>
          </w:tcPr>
          <w:p w14:paraId="15C250A8"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DF46AF">
        <w:trPr>
          <w:trHeight w:val="300"/>
        </w:trPr>
        <w:tc>
          <w:tcPr>
            <w:tcW w:w="352" w:type="dxa"/>
            <w:shd w:val="clear" w:color="auto" w:fill="auto"/>
            <w:noWrap/>
            <w:vAlign w:val="bottom"/>
            <w:hideMark/>
          </w:tcPr>
          <w:p w14:paraId="705BD8E0"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DF46AF">
        <w:trPr>
          <w:trHeight w:val="300"/>
        </w:trPr>
        <w:tc>
          <w:tcPr>
            <w:tcW w:w="352" w:type="dxa"/>
            <w:shd w:val="clear" w:color="auto" w:fill="auto"/>
            <w:noWrap/>
            <w:vAlign w:val="bottom"/>
            <w:hideMark/>
          </w:tcPr>
          <w:p w14:paraId="26AF0F4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DF46AF">
        <w:trPr>
          <w:trHeight w:val="300"/>
        </w:trPr>
        <w:tc>
          <w:tcPr>
            <w:tcW w:w="352" w:type="dxa"/>
            <w:shd w:val="clear" w:color="auto" w:fill="auto"/>
            <w:noWrap/>
            <w:vAlign w:val="bottom"/>
            <w:hideMark/>
          </w:tcPr>
          <w:p w14:paraId="70C73D04"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267CA55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DF46AF">
        <w:trPr>
          <w:trHeight w:val="300"/>
        </w:trPr>
        <w:tc>
          <w:tcPr>
            <w:tcW w:w="352" w:type="dxa"/>
            <w:shd w:val="clear" w:color="auto" w:fill="auto"/>
            <w:noWrap/>
            <w:vAlign w:val="bottom"/>
            <w:hideMark/>
          </w:tcPr>
          <w:p w14:paraId="194CE06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DF46AF">
        <w:trPr>
          <w:trHeight w:val="300"/>
        </w:trPr>
        <w:tc>
          <w:tcPr>
            <w:tcW w:w="352" w:type="dxa"/>
            <w:shd w:val="clear" w:color="auto" w:fill="auto"/>
            <w:noWrap/>
            <w:vAlign w:val="bottom"/>
            <w:hideMark/>
          </w:tcPr>
          <w:p w14:paraId="19B420E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DF46A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DF46AF">
        <w:trPr>
          <w:trHeight w:val="300"/>
        </w:trPr>
        <w:tc>
          <w:tcPr>
            <w:tcW w:w="352" w:type="dxa"/>
            <w:shd w:val="clear" w:color="auto" w:fill="auto"/>
            <w:noWrap/>
            <w:vAlign w:val="bottom"/>
            <w:hideMark/>
          </w:tcPr>
          <w:p w14:paraId="087F53DB"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DF46AF">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r>
        <w:t xml:space="preserve">Die </w:t>
      </w:r>
      <w:proofErr w:type="spellStart"/>
      <w:r>
        <w:t>Plot_ID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w:t>
      </w:r>
      <w:r>
        <w:lastRenderedPageBreak/>
        <w:t xml:space="preserve">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xml:space="preserve">) den Bestand „A“ (Hauptbestand)  erhält.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DF46AF">
        <w:tc>
          <w:tcPr>
            <w:tcW w:w="1838" w:type="dxa"/>
            <w:tcBorders>
              <w:bottom w:val="single" w:sz="4" w:space="0" w:color="auto"/>
              <w:right w:val="single" w:sz="4" w:space="0" w:color="auto"/>
            </w:tcBorders>
          </w:tcPr>
          <w:p w14:paraId="6948CF9B" w14:textId="77777777" w:rsidR="00300948" w:rsidRPr="0078063D" w:rsidRDefault="00300948" w:rsidP="00DF46AF">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DF46AF">
            <w:pPr>
              <w:pStyle w:val="Tabellentext"/>
            </w:pPr>
            <w:r w:rsidRPr="0078063D">
              <w:t>Gon</w:t>
            </w:r>
          </w:p>
        </w:tc>
      </w:tr>
      <w:tr w:rsidR="00300948" w:rsidRPr="0078063D" w14:paraId="018DF02E" w14:textId="77777777" w:rsidTr="00DF46AF">
        <w:tc>
          <w:tcPr>
            <w:tcW w:w="1838" w:type="dxa"/>
            <w:tcBorders>
              <w:top w:val="single" w:sz="4" w:space="0" w:color="auto"/>
              <w:right w:val="single" w:sz="4" w:space="0" w:color="auto"/>
            </w:tcBorders>
          </w:tcPr>
          <w:p w14:paraId="7BE1139E" w14:textId="77777777" w:rsidR="00300948" w:rsidRPr="0078063D" w:rsidRDefault="00300948" w:rsidP="00DF46AF">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DF46AF">
            <w:pPr>
              <w:pStyle w:val="Tabellentext"/>
            </w:pPr>
            <w:r w:rsidRPr="0078063D">
              <w:t>0</w:t>
            </w:r>
          </w:p>
        </w:tc>
      </w:tr>
      <w:tr w:rsidR="00300948" w:rsidRPr="0078063D" w14:paraId="34B065B4" w14:textId="77777777" w:rsidTr="00DF46AF">
        <w:tc>
          <w:tcPr>
            <w:tcW w:w="1838" w:type="dxa"/>
            <w:tcBorders>
              <w:right w:val="single" w:sz="4" w:space="0" w:color="auto"/>
            </w:tcBorders>
          </w:tcPr>
          <w:p w14:paraId="3D43D201" w14:textId="77777777" w:rsidR="00300948" w:rsidRPr="0078063D" w:rsidRDefault="00300948" w:rsidP="00DF46AF">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DF46AF">
            <w:pPr>
              <w:pStyle w:val="Tabellentext"/>
            </w:pPr>
            <w:r w:rsidRPr="0078063D">
              <w:t>50</w:t>
            </w:r>
          </w:p>
        </w:tc>
      </w:tr>
      <w:tr w:rsidR="00300948" w:rsidRPr="0078063D" w14:paraId="0FF61F1A" w14:textId="77777777" w:rsidTr="00DF46AF">
        <w:tc>
          <w:tcPr>
            <w:tcW w:w="1838" w:type="dxa"/>
            <w:tcBorders>
              <w:right w:val="single" w:sz="4" w:space="0" w:color="auto"/>
            </w:tcBorders>
          </w:tcPr>
          <w:p w14:paraId="6E3A7B63" w14:textId="77777777" w:rsidR="00300948" w:rsidRPr="0078063D" w:rsidRDefault="00300948" w:rsidP="00DF46AF">
            <w:pPr>
              <w:pStyle w:val="Tabellentext"/>
            </w:pPr>
            <w:r w:rsidRPr="0078063D">
              <w:t>Osten</w:t>
            </w:r>
          </w:p>
        </w:tc>
        <w:tc>
          <w:tcPr>
            <w:tcW w:w="709" w:type="dxa"/>
            <w:tcBorders>
              <w:left w:val="single" w:sz="4" w:space="0" w:color="auto"/>
            </w:tcBorders>
          </w:tcPr>
          <w:p w14:paraId="549C6C5D" w14:textId="77777777" w:rsidR="00300948" w:rsidRPr="0078063D" w:rsidRDefault="00300948" w:rsidP="00DF46AF">
            <w:pPr>
              <w:pStyle w:val="Tabellentext"/>
            </w:pPr>
            <w:r w:rsidRPr="0078063D">
              <w:t>100</w:t>
            </w:r>
          </w:p>
        </w:tc>
      </w:tr>
      <w:tr w:rsidR="00300948" w:rsidRPr="0078063D" w14:paraId="5E9ADCBD" w14:textId="77777777" w:rsidTr="00DF46AF">
        <w:tc>
          <w:tcPr>
            <w:tcW w:w="1838" w:type="dxa"/>
            <w:tcBorders>
              <w:right w:val="single" w:sz="4" w:space="0" w:color="auto"/>
            </w:tcBorders>
          </w:tcPr>
          <w:p w14:paraId="7013F0D3" w14:textId="77777777" w:rsidR="00300948" w:rsidRPr="0078063D" w:rsidRDefault="00300948" w:rsidP="00DF46AF">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DF46AF">
            <w:pPr>
              <w:pStyle w:val="Tabellentext"/>
            </w:pPr>
            <w:r w:rsidRPr="0078063D">
              <w:t>150</w:t>
            </w:r>
          </w:p>
        </w:tc>
      </w:tr>
      <w:tr w:rsidR="00300948" w:rsidRPr="0078063D" w14:paraId="066719AB" w14:textId="77777777" w:rsidTr="00DF46AF">
        <w:tc>
          <w:tcPr>
            <w:tcW w:w="1838" w:type="dxa"/>
            <w:tcBorders>
              <w:right w:val="single" w:sz="4" w:space="0" w:color="auto"/>
            </w:tcBorders>
          </w:tcPr>
          <w:p w14:paraId="76132FA6" w14:textId="77777777" w:rsidR="00300948" w:rsidRPr="0078063D" w:rsidRDefault="00300948" w:rsidP="00DF46AF">
            <w:pPr>
              <w:pStyle w:val="Tabellentext"/>
            </w:pPr>
            <w:r w:rsidRPr="0078063D">
              <w:lastRenderedPageBreak/>
              <w:t>Süden</w:t>
            </w:r>
          </w:p>
        </w:tc>
        <w:tc>
          <w:tcPr>
            <w:tcW w:w="709" w:type="dxa"/>
            <w:tcBorders>
              <w:left w:val="single" w:sz="4" w:space="0" w:color="auto"/>
            </w:tcBorders>
          </w:tcPr>
          <w:p w14:paraId="5917F035" w14:textId="77777777" w:rsidR="00300948" w:rsidRPr="0078063D" w:rsidRDefault="00300948" w:rsidP="00DF46AF">
            <w:pPr>
              <w:pStyle w:val="Tabellentext"/>
            </w:pPr>
            <w:r w:rsidRPr="0078063D">
              <w:t>200</w:t>
            </w:r>
          </w:p>
        </w:tc>
      </w:tr>
      <w:tr w:rsidR="00300948" w:rsidRPr="0078063D" w14:paraId="40C2B5CC" w14:textId="77777777" w:rsidTr="00DF46AF">
        <w:tc>
          <w:tcPr>
            <w:tcW w:w="1838" w:type="dxa"/>
            <w:tcBorders>
              <w:right w:val="single" w:sz="4" w:space="0" w:color="auto"/>
            </w:tcBorders>
          </w:tcPr>
          <w:p w14:paraId="3C5064A0" w14:textId="77777777" w:rsidR="00300948" w:rsidRPr="0078063D" w:rsidRDefault="00300948" w:rsidP="00DF46AF">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DF46AF">
            <w:pPr>
              <w:pStyle w:val="Tabellentext"/>
            </w:pPr>
            <w:r w:rsidRPr="0078063D">
              <w:t>250</w:t>
            </w:r>
          </w:p>
        </w:tc>
      </w:tr>
      <w:tr w:rsidR="00300948" w:rsidRPr="0078063D" w14:paraId="346F4C9C" w14:textId="77777777" w:rsidTr="00DF46AF">
        <w:tc>
          <w:tcPr>
            <w:tcW w:w="1838" w:type="dxa"/>
            <w:tcBorders>
              <w:right w:val="single" w:sz="4" w:space="0" w:color="auto"/>
            </w:tcBorders>
          </w:tcPr>
          <w:p w14:paraId="08C533D8" w14:textId="77777777" w:rsidR="00300948" w:rsidRPr="0078063D" w:rsidRDefault="00300948" w:rsidP="00DF46AF">
            <w:pPr>
              <w:pStyle w:val="Tabellentext"/>
            </w:pPr>
            <w:r w:rsidRPr="0078063D">
              <w:t>Westen</w:t>
            </w:r>
          </w:p>
        </w:tc>
        <w:tc>
          <w:tcPr>
            <w:tcW w:w="709" w:type="dxa"/>
            <w:tcBorders>
              <w:left w:val="single" w:sz="4" w:space="0" w:color="auto"/>
            </w:tcBorders>
          </w:tcPr>
          <w:p w14:paraId="1062AC0E" w14:textId="77777777" w:rsidR="00300948" w:rsidRPr="0078063D" w:rsidRDefault="00300948" w:rsidP="00DF46AF">
            <w:pPr>
              <w:pStyle w:val="Tabellentext"/>
            </w:pPr>
            <w:r w:rsidRPr="0078063D">
              <w:t>300</w:t>
            </w:r>
          </w:p>
        </w:tc>
      </w:tr>
      <w:tr w:rsidR="00300948" w:rsidRPr="0078063D" w14:paraId="0DD3115E" w14:textId="77777777" w:rsidTr="00DF46AF">
        <w:tc>
          <w:tcPr>
            <w:tcW w:w="1838" w:type="dxa"/>
            <w:tcBorders>
              <w:right w:val="single" w:sz="4" w:space="0" w:color="auto"/>
            </w:tcBorders>
          </w:tcPr>
          <w:p w14:paraId="2CDAC701" w14:textId="77777777" w:rsidR="00300948" w:rsidRPr="0078063D" w:rsidRDefault="00300948" w:rsidP="00DF46AF">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DF46AF">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r w:rsidRPr="0078063D">
        <w:rPr>
          <w:lang w:val="en-US"/>
        </w:rPr>
        <w:t>ccs.dist</w:t>
      </w:r>
      <w:proofErr w:type="spell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r w:rsidRPr="0078063D">
        <w:rPr>
          <w:lang w:val="en-US"/>
        </w:rPr>
        <w:t>ccs.dist</w:t>
      </w:r>
      <w:proofErr w:type="spell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t>X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r w:rsidRPr="004A613A">
        <w:rPr>
          <w:sz w:val="18"/>
          <w:szCs w:val="18"/>
        </w:rPr>
        <w:t>ccs.dist</w:t>
      </w:r>
      <w:proofErr w:type="spell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r>
        <w:t>e.g</w:t>
      </w:r>
      <w:proofErr w:type="spellEnd"/>
      <w:r>
        <w:t xml:space="preserve">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 xml:space="preserve">(source(paste0(here(),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72ADE0EB" w:rsidR="00423515" w:rsidRDefault="00423515" w:rsidP="00300948">
      <w:pPr>
        <w:pStyle w:val="berschrift1"/>
        <w:numPr>
          <w:ilvl w:val="0"/>
          <w:numId w:val="1"/>
        </w:numPr>
      </w:pPr>
      <w:r>
        <w:lastRenderedPageBreak/>
        <w:t>Vorräte</w:t>
      </w:r>
      <w:r w:rsidR="000D44E4">
        <w:t>: Biomasse, Stickstoff, Kohlenstoff</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eingetragen, während die alte Baumkennzahl in „</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-9  zu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7E9251E7" w14:textId="77777777" w:rsidR="00300948" w:rsidRDefault="00300948" w:rsidP="00423515">
      <w:pPr>
        <w:pStyle w:val="berschrift4"/>
      </w:pPr>
      <w:r>
        <w:lastRenderedPageBreak/>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r>
        <w:t>tree.found.in.pre.dataset</w:t>
      </w:r>
      <w:proofErr w:type="spell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r>
        <w:t>my.tree</w:t>
      </w:r>
      <w:proofErr w:type="spell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r>
        <w:t>my.tree</w:t>
      </w:r>
      <w:proofErr w:type="spell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w:t>
      </w:r>
      <w:r>
        <w:lastRenderedPageBreak/>
        <w:t xml:space="preserve">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lastRenderedPageBreak/>
        <w:t xml:space="preserve">das R2 des entsprechenden Modells über 0.7 liegt, </w:t>
      </w:r>
      <w:r w:rsidRPr="009D71F8">
        <w:rPr>
          <w:highlight w:val="yellow"/>
        </w:rPr>
        <w:t>§  Die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und es kein ein generelleres, selbst-gefittetes Model (pro Art aber über alle Plots)  für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 xml:space="preserve">Es kein Modell pro Baumart und Plot für den entsprechenden Baum gibt (e.g.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Die Einheitshöhenkurven Funktionen gemäß CURTIS wird verwendet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r>
        <w:t>H</w:t>
      </w:r>
      <w:r>
        <w:rPr>
          <w:vertAlign w:val="subscript"/>
        </w:rPr>
        <w:t>g</w:t>
      </w:r>
      <w:proofErr w:type="spell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lastRenderedPageBreak/>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M_bhd+2*(M_hBhd-130)/</w:t>
      </w:r>
      <w:proofErr w:type="spellStart"/>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lastRenderedPageBreak/>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lastRenderedPageBreak/>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xml:space="preserve">“ – „gesamte oberirdische Biomasse“  erzeugt.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8223E0"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8223E0"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8223E0"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lastRenderedPageBreak/>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lastRenderedPageBreak/>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lastRenderedPageBreak/>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greift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greift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DF46AF">
        <w:tc>
          <w:tcPr>
            <w:tcW w:w="2265" w:type="dxa"/>
          </w:tcPr>
          <w:p w14:paraId="193525A7" w14:textId="77777777" w:rsidR="00300948" w:rsidRDefault="00300948" w:rsidP="00DF46AF">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DF46AF">
            <w:r>
              <w:t>Standortgruppe</w:t>
            </w:r>
          </w:p>
        </w:tc>
        <w:tc>
          <w:tcPr>
            <w:tcW w:w="2266" w:type="dxa"/>
          </w:tcPr>
          <w:p w14:paraId="35B861BB" w14:textId="77777777" w:rsidR="00300948" w:rsidRDefault="00300948" w:rsidP="00DF46AF">
            <w:r>
              <w:t>Baumart</w:t>
            </w:r>
          </w:p>
        </w:tc>
        <w:tc>
          <w:tcPr>
            <w:tcW w:w="2266" w:type="dxa"/>
          </w:tcPr>
          <w:p w14:paraId="7D8A1F9E" w14:textId="77777777" w:rsidR="00300948" w:rsidRDefault="00300948" w:rsidP="00DF46AF">
            <w:r>
              <w:t>N-Gehalt</w:t>
            </w:r>
          </w:p>
        </w:tc>
      </w:tr>
      <w:tr w:rsidR="00300948" w14:paraId="25A33D74" w14:textId="77777777" w:rsidTr="00DF46AF">
        <w:tc>
          <w:tcPr>
            <w:tcW w:w="2265" w:type="dxa"/>
          </w:tcPr>
          <w:p w14:paraId="12B10A2F" w14:textId="77777777" w:rsidR="00300948" w:rsidRDefault="00300948" w:rsidP="00DF46AF">
            <w:r>
              <w:t>1</w:t>
            </w:r>
          </w:p>
        </w:tc>
        <w:tc>
          <w:tcPr>
            <w:tcW w:w="2265" w:type="dxa"/>
          </w:tcPr>
          <w:p w14:paraId="2CE0632D" w14:textId="77777777" w:rsidR="00300948" w:rsidRDefault="00300948" w:rsidP="00DF46AF"/>
        </w:tc>
        <w:tc>
          <w:tcPr>
            <w:tcW w:w="2266" w:type="dxa"/>
          </w:tcPr>
          <w:p w14:paraId="37496E5E" w14:textId="77777777" w:rsidR="00300948" w:rsidRDefault="00300948" w:rsidP="00DF46AF"/>
        </w:tc>
        <w:tc>
          <w:tcPr>
            <w:tcW w:w="2266" w:type="dxa"/>
          </w:tcPr>
          <w:p w14:paraId="171BEEC2" w14:textId="77777777" w:rsidR="00300948" w:rsidRDefault="00300948" w:rsidP="00DF46AF"/>
        </w:tc>
      </w:tr>
      <w:tr w:rsidR="00300948" w14:paraId="74C92A50" w14:textId="77777777" w:rsidTr="00DF46AF">
        <w:tc>
          <w:tcPr>
            <w:tcW w:w="2265" w:type="dxa"/>
          </w:tcPr>
          <w:p w14:paraId="02794EBB" w14:textId="77777777" w:rsidR="00300948" w:rsidRDefault="00300948" w:rsidP="00DF46AF">
            <w:r>
              <w:t>…</w:t>
            </w:r>
          </w:p>
        </w:tc>
        <w:tc>
          <w:tcPr>
            <w:tcW w:w="2265" w:type="dxa"/>
          </w:tcPr>
          <w:p w14:paraId="02CE0945" w14:textId="77777777" w:rsidR="00300948" w:rsidRDefault="00300948" w:rsidP="00DF46AF"/>
        </w:tc>
        <w:tc>
          <w:tcPr>
            <w:tcW w:w="2266" w:type="dxa"/>
          </w:tcPr>
          <w:p w14:paraId="35464B6D" w14:textId="77777777" w:rsidR="00300948" w:rsidRDefault="00300948" w:rsidP="00DF46AF"/>
        </w:tc>
        <w:tc>
          <w:tcPr>
            <w:tcW w:w="2266" w:type="dxa"/>
          </w:tcPr>
          <w:p w14:paraId="64C85747" w14:textId="77777777" w:rsidR="00300948" w:rsidRDefault="00300948" w:rsidP="00DF46AF"/>
        </w:tc>
      </w:tr>
      <w:tr w:rsidR="00300948" w14:paraId="4E99094E" w14:textId="77777777" w:rsidTr="00DF46AF">
        <w:tc>
          <w:tcPr>
            <w:tcW w:w="2265" w:type="dxa"/>
          </w:tcPr>
          <w:p w14:paraId="64693200" w14:textId="77777777" w:rsidR="00300948" w:rsidRDefault="00300948" w:rsidP="00DF46AF">
            <w:r>
              <w:t>n</w:t>
            </w:r>
          </w:p>
        </w:tc>
        <w:tc>
          <w:tcPr>
            <w:tcW w:w="2265" w:type="dxa"/>
          </w:tcPr>
          <w:p w14:paraId="32B01C6B" w14:textId="77777777" w:rsidR="00300948" w:rsidRDefault="00300948" w:rsidP="00DF46AF"/>
        </w:tc>
        <w:tc>
          <w:tcPr>
            <w:tcW w:w="2266" w:type="dxa"/>
          </w:tcPr>
          <w:p w14:paraId="293EF65C" w14:textId="77777777" w:rsidR="00300948" w:rsidRDefault="00300948" w:rsidP="00DF46AF"/>
        </w:tc>
        <w:tc>
          <w:tcPr>
            <w:tcW w:w="2266" w:type="dxa"/>
          </w:tcPr>
          <w:p w14:paraId="6F7DF7D1" w14:textId="77777777" w:rsidR="00300948" w:rsidRDefault="00300948" w:rsidP="00DF46AF"/>
        </w:tc>
      </w:tr>
    </w:tbl>
    <w:p w14:paraId="6006E341" w14:textId="77777777" w:rsidR="00300948" w:rsidRDefault="00300948" w:rsidP="00300948">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lastRenderedPageBreak/>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r w:rsidRPr="00687919">
        <w:t>Buche,  und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 Birkenarten,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60C0542D" w:rsidR="00300948" w:rsidRDefault="0011675C" w:rsidP="00423515">
      <w:pPr>
        <w:pStyle w:val="berschrift3"/>
      </w:pPr>
      <w:bookmarkStart w:id="5" w:name="_Ref170899911"/>
      <w:proofErr w:type="spellStart"/>
      <w:r>
        <w:t>Hochrechung</w:t>
      </w:r>
      <w:proofErr w:type="spellEnd"/>
      <w:r>
        <w:t xml:space="preserve"> </w:t>
      </w:r>
      <w:r w:rsidR="00C07354">
        <w:t xml:space="preserve">&amp; Zusammenfassen </w:t>
      </w:r>
      <w:r w:rsidR="00300948">
        <w:t xml:space="preserve">Einzelbaumdaten auf </w:t>
      </w:r>
      <w:proofErr w:type="spellStart"/>
      <w:r w:rsidR="00300948">
        <w:t>Plotlevel</w:t>
      </w:r>
      <w:proofErr w:type="spellEnd"/>
      <w:r w:rsidR="00300948">
        <w:t xml:space="preserve"> &amp; Hektar</w:t>
      </w:r>
      <w:bookmarkEnd w:id="5"/>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 xml:space="preserve">Um der Gewichtung der Durchmesserklassen durch die Probekreise gerecht zu werden, wird zunächst die Stammzahl pro Hektar pro Probekreis berechnet. Diese wird dann durch die Stammzahl pro Probekreis </w:t>
      </w:r>
      <w:r>
        <w:lastRenderedPageBreak/>
        <w:t>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w:t>
      </w:r>
      <w:proofErr w:type="spellStart"/>
      <w:r>
        <w:t>aNH</w:t>
      </w:r>
      <w:proofErr w:type="spellEnd"/>
      <w:r>
        <w:t>: alle Nadelbäume (NH_LH == „NB“) die nicht den botanischen Genus „Pinus“ oder „Picea“ haben (!(</w:t>
      </w:r>
      <w:proofErr w:type="spellStart"/>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alle Laubbäume (NH_LH == „LB“) die nicht den botanischen Genus „Quercus“ oder „Fagus“ haben (!(</w:t>
      </w:r>
      <w:proofErr w:type="spellStart"/>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Laubholzmischbestand  überprüft. </w:t>
      </w:r>
    </w:p>
    <w:p w14:paraId="6EA7DFA2" w14:textId="77777777" w:rsidR="00300948" w:rsidRDefault="00300948" w:rsidP="00300948">
      <w:pPr>
        <w:pStyle w:val="Liste-2"/>
      </w:pPr>
      <w:r>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DF46AF">
        <w:trPr>
          <w:trHeight w:val="271"/>
        </w:trPr>
        <w:tc>
          <w:tcPr>
            <w:tcW w:w="553" w:type="dxa"/>
            <w:shd w:val="clear" w:color="auto" w:fill="auto"/>
            <w:noWrap/>
            <w:vAlign w:val="bottom"/>
            <w:hideMark/>
          </w:tcPr>
          <w:p w14:paraId="491022AF" w14:textId="77777777" w:rsidR="00300948" w:rsidRPr="00AA0F38" w:rsidRDefault="00300948" w:rsidP="00DF46AF">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DF46AF">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DF46AF">
            <w:pPr>
              <w:pStyle w:val="Tabellentext"/>
            </w:pPr>
            <w:r w:rsidRPr="00AA0F38">
              <w:t>lang</w:t>
            </w:r>
          </w:p>
        </w:tc>
      </w:tr>
      <w:tr w:rsidR="00300948" w:rsidRPr="00AA0F38" w14:paraId="628F8D89" w14:textId="77777777" w:rsidTr="00DF46AF">
        <w:trPr>
          <w:trHeight w:val="271"/>
        </w:trPr>
        <w:tc>
          <w:tcPr>
            <w:tcW w:w="553" w:type="dxa"/>
            <w:shd w:val="clear" w:color="auto" w:fill="auto"/>
            <w:noWrap/>
            <w:vAlign w:val="bottom"/>
            <w:hideMark/>
          </w:tcPr>
          <w:p w14:paraId="6CA840A0" w14:textId="77777777" w:rsidR="00300948" w:rsidRPr="00AA0F38" w:rsidRDefault="00300948" w:rsidP="00DF46AF">
            <w:pPr>
              <w:pStyle w:val="Tabellentext"/>
            </w:pPr>
            <w:r w:rsidRPr="00AA0F38">
              <w:lastRenderedPageBreak/>
              <w:t>-9</w:t>
            </w:r>
          </w:p>
        </w:tc>
        <w:tc>
          <w:tcPr>
            <w:tcW w:w="1458" w:type="dxa"/>
            <w:shd w:val="clear" w:color="auto" w:fill="auto"/>
            <w:noWrap/>
            <w:vAlign w:val="bottom"/>
            <w:hideMark/>
          </w:tcPr>
          <w:p w14:paraId="0DC41CE2" w14:textId="77777777" w:rsidR="00300948" w:rsidRPr="00AA0F38" w:rsidRDefault="00300948" w:rsidP="00DF46AF">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DF46AF">
            <w:pPr>
              <w:pStyle w:val="Tabellentext"/>
            </w:pPr>
            <w:r w:rsidRPr="00AA0F38">
              <w:t>Merkmal vergessen, nicht rekonstruierbar oder unbekannt</w:t>
            </w:r>
          </w:p>
        </w:tc>
      </w:tr>
      <w:tr w:rsidR="00300948" w:rsidRPr="00AA0F38" w14:paraId="4EF683A2" w14:textId="77777777" w:rsidTr="00DF46AF">
        <w:trPr>
          <w:trHeight w:val="271"/>
        </w:trPr>
        <w:tc>
          <w:tcPr>
            <w:tcW w:w="553" w:type="dxa"/>
            <w:shd w:val="clear" w:color="auto" w:fill="auto"/>
            <w:noWrap/>
            <w:vAlign w:val="bottom"/>
            <w:hideMark/>
          </w:tcPr>
          <w:p w14:paraId="3835B35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DF46AF">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DF46AF">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DF46AF">
        <w:trPr>
          <w:trHeight w:val="271"/>
        </w:trPr>
        <w:tc>
          <w:tcPr>
            <w:tcW w:w="553" w:type="dxa"/>
            <w:shd w:val="clear" w:color="auto" w:fill="auto"/>
            <w:noWrap/>
            <w:vAlign w:val="bottom"/>
            <w:hideMark/>
          </w:tcPr>
          <w:p w14:paraId="6224CBB2"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DF46AF">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DF46AF">
            <w:pPr>
              <w:pStyle w:val="Tabellentext"/>
            </w:pPr>
            <w:r w:rsidRPr="00AA0F38">
              <w:t>Merkmal nicht erhoben</w:t>
            </w:r>
          </w:p>
        </w:tc>
      </w:tr>
      <w:tr w:rsidR="00300948" w:rsidRPr="00565AA6" w14:paraId="367C3865" w14:textId="77777777" w:rsidTr="00DF46AF">
        <w:trPr>
          <w:trHeight w:val="271"/>
        </w:trPr>
        <w:tc>
          <w:tcPr>
            <w:tcW w:w="553" w:type="dxa"/>
            <w:shd w:val="clear" w:color="auto" w:fill="auto"/>
            <w:noWrap/>
            <w:vAlign w:val="bottom"/>
            <w:hideMark/>
          </w:tcPr>
          <w:p w14:paraId="56971CB9" w14:textId="77777777" w:rsidR="00300948" w:rsidRPr="00AA0F38" w:rsidRDefault="00300948" w:rsidP="00DF46AF">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DF46AF">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DF46AF">
            <w:pPr>
              <w:pStyle w:val="Tabellentext"/>
            </w:pPr>
            <w:r w:rsidRPr="00AA0F38">
              <w:t>Fichten(rein)bestand (&gt;= 70 % Fichte)</w:t>
            </w:r>
          </w:p>
        </w:tc>
      </w:tr>
      <w:tr w:rsidR="00300948" w:rsidRPr="008115EA" w14:paraId="3A6552D9" w14:textId="77777777" w:rsidTr="00DF46AF">
        <w:trPr>
          <w:trHeight w:val="271"/>
        </w:trPr>
        <w:tc>
          <w:tcPr>
            <w:tcW w:w="553" w:type="dxa"/>
            <w:shd w:val="clear" w:color="auto" w:fill="auto"/>
            <w:noWrap/>
            <w:vAlign w:val="bottom"/>
            <w:hideMark/>
          </w:tcPr>
          <w:p w14:paraId="568C4ED6" w14:textId="77777777" w:rsidR="00300948" w:rsidRPr="00AA0F38" w:rsidRDefault="00300948" w:rsidP="00DF46AF">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DF46AF">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DF46AF">
            <w:pPr>
              <w:pStyle w:val="Tabellentext"/>
            </w:pPr>
            <w:r w:rsidRPr="00AA0F38">
              <w:t>Kiefern(rein)bestand (&gt;= 70 % Kiefer)</w:t>
            </w:r>
          </w:p>
        </w:tc>
      </w:tr>
      <w:tr w:rsidR="00300948" w:rsidRPr="00AA0F38" w14:paraId="04E1BE69" w14:textId="77777777" w:rsidTr="00DF46AF">
        <w:trPr>
          <w:trHeight w:val="271"/>
        </w:trPr>
        <w:tc>
          <w:tcPr>
            <w:tcW w:w="553" w:type="dxa"/>
            <w:shd w:val="clear" w:color="auto" w:fill="auto"/>
            <w:noWrap/>
            <w:vAlign w:val="bottom"/>
            <w:hideMark/>
          </w:tcPr>
          <w:p w14:paraId="5C2819AF" w14:textId="77777777" w:rsidR="00300948" w:rsidRPr="00AA0F38" w:rsidRDefault="00300948" w:rsidP="00DF46AF">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DF46AF">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DF46AF">
            <w:pPr>
              <w:pStyle w:val="Tabellentext"/>
            </w:pPr>
            <w:r w:rsidRPr="00AA0F38">
              <w:t>sonstige Nadelbaumart (&gt;= 70 % sonstiges Nadelholz)</w:t>
            </w:r>
          </w:p>
        </w:tc>
      </w:tr>
      <w:tr w:rsidR="00300948" w:rsidRPr="00AA0F38" w14:paraId="0B897EF9" w14:textId="77777777" w:rsidTr="00DF46AF">
        <w:trPr>
          <w:trHeight w:val="271"/>
        </w:trPr>
        <w:tc>
          <w:tcPr>
            <w:tcW w:w="553" w:type="dxa"/>
            <w:shd w:val="clear" w:color="auto" w:fill="auto"/>
            <w:noWrap/>
            <w:vAlign w:val="bottom"/>
            <w:hideMark/>
          </w:tcPr>
          <w:p w14:paraId="63527552" w14:textId="77777777" w:rsidR="00300948" w:rsidRPr="00AA0F38" w:rsidRDefault="00300948" w:rsidP="00DF46AF">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DF46AF">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DF46AF">
            <w:pPr>
              <w:pStyle w:val="Tabellentext"/>
            </w:pPr>
            <w:r w:rsidRPr="00AA0F38">
              <w:t>Buchen(rein)bestand (&gt;= 70 % Buche)</w:t>
            </w:r>
          </w:p>
        </w:tc>
      </w:tr>
      <w:tr w:rsidR="00300948" w:rsidRPr="00AA0F38" w14:paraId="12E20847" w14:textId="77777777" w:rsidTr="00DF46AF">
        <w:trPr>
          <w:trHeight w:val="271"/>
        </w:trPr>
        <w:tc>
          <w:tcPr>
            <w:tcW w:w="553" w:type="dxa"/>
            <w:shd w:val="clear" w:color="auto" w:fill="auto"/>
            <w:noWrap/>
            <w:vAlign w:val="bottom"/>
            <w:hideMark/>
          </w:tcPr>
          <w:p w14:paraId="34D8D0E7" w14:textId="77777777" w:rsidR="00300948" w:rsidRPr="00AA0F38" w:rsidRDefault="00300948" w:rsidP="00DF46AF">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DF46AF">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DF46AF">
            <w:pPr>
              <w:pStyle w:val="Tabellentext"/>
            </w:pPr>
            <w:r w:rsidRPr="00AA0F38">
              <w:t>Eichen(rein)bestand (&gt;= 70 % Eiche)</w:t>
            </w:r>
          </w:p>
        </w:tc>
      </w:tr>
      <w:tr w:rsidR="00300948" w:rsidRPr="00565AA6" w14:paraId="267CFF9A" w14:textId="77777777" w:rsidTr="00DF46AF">
        <w:trPr>
          <w:trHeight w:val="271"/>
        </w:trPr>
        <w:tc>
          <w:tcPr>
            <w:tcW w:w="553" w:type="dxa"/>
            <w:shd w:val="clear" w:color="auto" w:fill="auto"/>
            <w:noWrap/>
            <w:vAlign w:val="bottom"/>
            <w:hideMark/>
          </w:tcPr>
          <w:p w14:paraId="046450E1" w14:textId="77777777" w:rsidR="00300948" w:rsidRPr="00AA0F38" w:rsidRDefault="00300948" w:rsidP="00DF46AF">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DF46AF">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DF46AF">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DF46AF">
        <w:trPr>
          <w:trHeight w:val="271"/>
        </w:trPr>
        <w:tc>
          <w:tcPr>
            <w:tcW w:w="553" w:type="dxa"/>
            <w:shd w:val="clear" w:color="auto" w:fill="auto"/>
            <w:noWrap/>
            <w:vAlign w:val="bottom"/>
            <w:hideMark/>
          </w:tcPr>
          <w:p w14:paraId="24666CBF" w14:textId="77777777" w:rsidR="00300948" w:rsidRPr="00AA0F38" w:rsidRDefault="00300948" w:rsidP="00DF46AF">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DF46AF">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DF46AF">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DF46AF">
        <w:trPr>
          <w:trHeight w:val="271"/>
        </w:trPr>
        <w:tc>
          <w:tcPr>
            <w:tcW w:w="553" w:type="dxa"/>
            <w:shd w:val="clear" w:color="auto" w:fill="auto"/>
            <w:noWrap/>
            <w:vAlign w:val="bottom"/>
            <w:hideMark/>
          </w:tcPr>
          <w:p w14:paraId="7DBCB94E" w14:textId="77777777" w:rsidR="00300948" w:rsidRPr="00AA0F38" w:rsidRDefault="00300948" w:rsidP="00DF46AF">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DF46AF">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DF46AF">
            <w:pPr>
              <w:pStyle w:val="Tabellentext"/>
              <w:jc w:val="both"/>
            </w:pPr>
            <w:r w:rsidRPr="00AA0F38">
              <w:t>sonstige Laubbaumart (&gt;= 70 % sonstiges Laubholz)</w:t>
            </w:r>
          </w:p>
        </w:tc>
      </w:tr>
      <w:tr w:rsidR="00300948" w:rsidRPr="00AA0F38" w14:paraId="03DA54B5" w14:textId="77777777" w:rsidTr="00DF46AF">
        <w:trPr>
          <w:trHeight w:val="271"/>
        </w:trPr>
        <w:tc>
          <w:tcPr>
            <w:tcW w:w="553" w:type="dxa"/>
            <w:shd w:val="clear" w:color="auto" w:fill="auto"/>
            <w:noWrap/>
            <w:vAlign w:val="bottom"/>
            <w:hideMark/>
          </w:tcPr>
          <w:p w14:paraId="31510FF9" w14:textId="77777777" w:rsidR="00300948" w:rsidRPr="00AA0F38" w:rsidRDefault="00300948" w:rsidP="00DF46AF">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DF46AF">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DF46AF">
            <w:pPr>
              <w:pStyle w:val="Tabellentext"/>
            </w:pPr>
            <w:r w:rsidRPr="00AA0F38">
              <w:t>Nadelholzmischbestand (&lt; 30 % Laubholz)</w:t>
            </w:r>
          </w:p>
        </w:tc>
      </w:tr>
      <w:tr w:rsidR="00300948" w:rsidRPr="00AA0F38" w14:paraId="1E6024E1" w14:textId="77777777" w:rsidTr="00DF46AF">
        <w:trPr>
          <w:trHeight w:val="271"/>
        </w:trPr>
        <w:tc>
          <w:tcPr>
            <w:tcW w:w="553" w:type="dxa"/>
            <w:shd w:val="clear" w:color="auto" w:fill="auto"/>
            <w:noWrap/>
            <w:vAlign w:val="bottom"/>
            <w:hideMark/>
          </w:tcPr>
          <w:p w14:paraId="69F04A57" w14:textId="77777777" w:rsidR="00300948" w:rsidRPr="00AA0F38" w:rsidRDefault="00300948" w:rsidP="00DF46AF">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DF46AF">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DF46AF">
            <w:pPr>
              <w:pStyle w:val="Tabellentext"/>
            </w:pPr>
            <w:r w:rsidRPr="00AA0F38">
              <w:t>Laubholzmischbestand (&lt; 30 % Nadelholz)</w:t>
            </w:r>
          </w:p>
        </w:tc>
      </w:tr>
      <w:tr w:rsidR="00300948" w:rsidRPr="00AA0F38" w14:paraId="578A5B79" w14:textId="77777777" w:rsidTr="00DF46AF">
        <w:trPr>
          <w:trHeight w:val="271"/>
        </w:trPr>
        <w:tc>
          <w:tcPr>
            <w:tcW w:w="553" w:type="dxa"/>
            <w:shd w:val="clear" w:color="auto" w:fill="auto"/>
            <w:noWrap/>
            <w:vAlign w:val="bottom"/>
            <w:hideMark/>
          </w:tcPr>
          <w:p w14:paraId="69738F65" w14:textId="77777777" w:rsidR="00300948" w:rsidRPr="00AA0F38" w:rsidRDefault="00300948" w:rsidP="00DF46AF">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DF46AF">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DF46AF">
            <w:pPr>
              <w:pStyle w:val="Tabellentext"/>
            </w:pPr>
            <w:r w:rsidRPr="00AA0F38">
              <w:t>wird aus den Einzelbaumdaten abgeleitet</w:t>
            </w:r>
          </w:p>
        </w:tc>
      </w:tr>
      <w:tr w:rsidR="00300948" w:rsidRPr="00AA0F38" w14:paraId="646B3D0C" w14:textId="77777777" w:rsidTr="00DF46AF">
        <w:trPr>
          <w:trHeight w:val="271"/>
        </w:trPr>
        <w:tc>
          <w:tcPr>
            <w:tcW w:w="553" w:type="dxa"/>
            <w:shd w:val="clear" w:color="auto" w:fill="auto"/>
            <w:noWrap/>
            <w:vAlign w:val="bottom"/>
            <w:hideMark/>
          </w:tcPr>
          <w:p w14:paraId="71E4034D" w14:textId="77777777" w:rsidR="00300948" w:rsidRPr="00AA0F38" w:rsidRDefault="00300948" w:rsidP="00DF46AF">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DF46AF">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DF46AF">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781ED1ED" w:rsidR="003C0CEC" w:rsidRDefault="000C6014" w:rsidP="000C6014">
      <w:r>
        <w:t xml:space="preserve">Die Baumkennzahl 2 erlaubt, </w:t>
      </w:r>
      <w:r w:rsidR="00891DBC">
        <w:t xml:space="preserve">es Bäume die in dem Zeitraum zwischen der aktuellen und der </w:t>
      </w:r>
      <w:proofErr w:type="spellStart"/>
      <w:r w:rsidR="00891DBC">
        <w:t>vorrangeganenen</w:t>
      </w:r>
      <w:proofErr w:type="spellEnd"/>
      <w:r w:rsidR="00891DBC">
        <w:t xml:space="preserve"> Inventur </w:t>
      </w:r>
      <w:r w:rsidR="003C0CEC">
        <w:t xml:space="preserve">entnommen wurden zu </w:t>
      </w:r>
      <w:r w:rsidR="00095C2E">
        <w:t>identifizieren</w:t>
      </w:r>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xml:space="preserve">) wird </w:t>
      </w:r>
      <w:proofErr w:type="spellStart"/>
      <w:r w:rsidR="007568B8">
        <w:t>sicher gestellt</w:t>
      </w:r>
      <w:proofErr w:type="spellEnd"/>
      <w:r w:rsidR="007568B8">
        <w: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lastRenderedPageBreak/>
        <w:t>Durchmesser</w:t>
      </w:r>
      <w:r w:rsidR="001751E9">
        <w:t xml:space="preserve"> unter </w:t>
      </w:r>
      <w:r>
        <w:t>Berücksichtigung</w:t>
      </w:r>
      <w:r w:rsidR="001751E9">
        <w:t xml:space="preserve"> von Zuwachs</w:t>
      </w:r>
    </w:p>
    <w:p w14:paraId="2564A88A" w14:textId="515D54C5" w:rsidR="002D4756"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1A3651D2" w14:textId="77777777" w:rsidR="0091484C" w:rsidRDefault="0091484C" w:rsidP="001751E9">
      <w:r>
        <w:t xml:space="preserve">Hierfür werden die durchschnittlichen jährlichen Zuwächse </w:t>
      </w:r>
    </w:p>
    <w:p w14:paraId="253B7230" w14:textId="31B7C190" w:rsidR="0091484C" w:rsidRDefault="0091484C" w:rsidP="001751E9">
      <w:r>
        <w:t>(1) pro Baumart, Plot, Bestand und Durchmesserklasse</w:t>
      </w:r>
      <w:r w:rsidR="00214AE5">
        <w:t xml:space="preserve"> (in 10er Schritten)</w:t>
      </w:r>
      <w:r>
        <w:t xml:space="preserve"> bzw.</w:t>
      </w:r>
    </w:p>
    <w:p w14:paraId="0489E103" w14:textId="33E0B5E8" w:rsidR="0091484C" w:rsidRDefault="0091484C" w:rsidP="001751E9">
      <w:r>
        <w:t xml:space="preserve">(2) pro Baumart, Plot und Durchmesserklasse über alle Bestände hinweg </w:t>
      </w:r>
    </w:p>
    <w:p w14:paraId="163FC8D5" w14:textId="755B008F" w:rsidR="0091484C" w:rsidRDefault="0091484C" w:rsidP="001751E9">
      <w:r>
        <w:t>gemittelt.</w:t>
      </w:r>
    </w:p>
    <w:p w14:paraId="51EC393E" w14:textId="68581515" w:rsidR="002D4756" w:rsidRDefault="0091484C" w:rsidP="001751E9">
      <w:r>
        <w:t xml:space="preserve">Der aufzuschlagende </w:t>
      </w:r>
      <w:r w:rsidR="000B5690">
        <w:t xml:space="preserve">durchschnittlichen </w:t>
      </w:r>
      <w:r w:rsidR="00192176">
        <w:t>jährliche Zuwachs des Einzelbaumdurchmessers</w:t>
      </w:r>
      <w:r w:rsidR="009004D7">
        <w:t xml:space="preserve"> (DGZ)</w:t>
      </w:r>
      <w:r>
        <w:t xml:space="preserve"> wird dann</w:t>
      </w:r>
      <w:r w:rsidR="00192176">
        <w:t xml:space="preserve"> in dem </w:t>
      </w:r>
      <w:r w:rsidR="000B5690">
        <w:t>präzisesten</w:t>
      </w:r>
      <w:r w:rsidR="00192176">
        <w:t xml:space="preserve"> Stratum ausgewählt, welches für den jeweiligen Baum verfügbar ist. </w:t>
      </w:r>
    </w:p>
    <w:p w14:paraId="05EE5120" w14:textId="22AAFBFD" w:rsidR="00CA18F0" w:rsidRDefault="00192176" w:rsidP="00C9361D">
      <w:pPr>
        <w:spacing w:after="240"/>
      </w:pPr>
      <w:r>
        <w:t xml:space="preserve">Sollte für den Plot </w:t>
      </w:r>
      <w:r w:rsidR="009004D7">
        <w:t xml:space="preserve">und Bestand </w:t>
      </w:r>
      <w:r>
        <w:t>ein Wert für den durch</w:t>
      </w:r>
      <w:r w:rsidR="000B5690">
        <w:t>sch</w:t>
      </w:r>
      <w:r>
        <w:t xml:space="preserve">nittlichen jährlichen </w:t>
      </w:r>
      <w:proofErr w:type="spellStart"/>
      <w:r>
        <w:t>Einzelbaumdurchmesserzuwachs</w:t>
      </w:r>
      <w:proofErr w:type="spellEnd"/>
      <w:r>
        <w:t xml:space="preserve"> </w:t>
      </w:r>
      <w:r w:rsidR="009004D7">
        <w:t>für dieselbe Baumart in ders</w:t>
      </w:r>
      <w:r w:rsidR="002D4756">
        <w:t xml:space="preserve">elben Durchmesserklasse </w:t>
      </w:r>
      <w:r w:rsidR="009004D7">
        <w:t>wie der Baum in der HBI hatte verfügbar sein, wird dieser verwendet. Sollte für den Plot kein (DGZ) in de</w:t>
      </w:r>
      <w:r w:rsidR="00422457">
        <w:t xml:space="preserve">m betreffenden Bestand </w:t>
      </w:r>
      <w:r w:rsidR="009004D7">
        <w:t>verfü</w:t>
      </w:r>
      <w:r w:rsidR="00422457">
        <w:t>gb</w:t>
      </w:r>
      <w:r w:rsidR="009004D7">
        <w:t xml:space="preserve">ar sein, wird der DGZ gewählt dessen </w:t>
      </w:r>
      <w:proofErr w:type="spellStart"/>
      <w:r w:rsidR="009004D7">
        <w:t>Bhfnr</w:t>
      </w:r>
      <w:proofErr w:type="spellEnd"/>
      <w:r w:rsidR="009004D7">
        <w:t xml:space="preserve">., Baumart und </w:t>
      </w:r>
      <w:r w:rsidR="009166C3">
        <w:t>Durchmesserklasse</w:t>
      </w:r>
      <w:r w:rsidR="009004D7">
        <w:t xml:space="preserve"> übereinstimmen.</w:t>
      </w:r>
    </w:p>
    <w:p w14:paraId="57CA02C5" w14:textId="68C5EA4A" w:rsidR="00C9361D" w:rsidRDefault="00CA18F0" w:rsidP="00C9361D">
      <w:r>
        <w:t>Sollte kein DGZ in dieser Kategorie verfügbar sein, wird der dur</w:t>
      </w:r>
      <w:r w:rsidR="008E5320">
        <w:t>ch</w:t>
      </w:r>
      <w:r>
        <w:t>schnittliche jährliche Zuwachs durch ein Nichtlineare</w:t>
      </w:r>
      <w:r w:rsidR="006F45CF">
        <w:t>s</w:t>
      </w:r>
      <w:r>
        <w:t xml:space="preserve"> Model geschätzt</w:t>
      </w:r>
      <w:r w:rsidR="00C9361D">
        <w:t>, sofern:</w:t>
      </w:r>
    </w:p>
    <w:p w14:paraId="7BD93760" w14:textId="77777777" w:rsidR="00C9361D" w:rsidRDefault="00C9361D" w:rsidP="00C9361D">
      <w:pPr>
        <w:pStyle w:val="Liste-2"/>
      </w:pPr>
      <w:r>
        <w:t>das R2 des entsprechenden Modelles mindestens 0.7 beträgt</w:t>
      </w:r>
    </w:p>
    <w:p w14:paraId="572E48B9" w14:textId="1743AFE0" w:rsidR="00C9361D" w:rsidRDefault="00C9361D" w:rsidP="00C9361D">
      <w:pPr>
        <w:pStyle w:val="Liste-2"/>
      </w:pPr>
      <w:r>
        <w:t>ein Model für das jeweilige Bundesland und die jeweilige Baumart verfügbar ist.</w:t>
      </w:r>
    </w:p>
    <w:p w14:paraId="1491D7B4" w14:textId="29813EC3" w:rsidR="00CA18F0" w:rsidRDefault="00A106D9" w:rsidP="00C9361D">
      <w:r>
        <w:t>Der</w:t>
      </w:r>
      <w:r w:rsidR="00CA18F0">
        <w:t xml:space="preserve"> durchschnittlichen Jährliche </w:t>
      </w:r>
      <w:proofErr w:type="spellStart"/>
      <w:r w:rsidR="00CA18F0">
        <w:t>Einzelbaum</w:t>
      </w:r>
      <w:r>
        <w:t>durchmesser</w:t>
      </w:r>
      <w:r w:rsidR="00CA18F0">
        <w:t>zuw</w:t>
      </w:r>
      <w:r>
        <w:t>achs</w:t>
      </w:r>
      <w:proofErr w:type="spellEnd"/>
      <w:r w:rsidR="00CA18F0">
        <w:t xml:space="preserve"> </w:t>
      </w:r>
      <w:r>
        <w:t>wird</w:t>
      </w:r>
      <w:r w:rsidR="00CA18F0">
        <w:t xml:space="preserve"> hier mittels des </w:t>
      </w:r>
      <w:proofErr w:type="spellStart"/>
      <w:r w:rsidR="00CA18F0">
        <w:t>forestmangr</w:t>
      </w:r>
      <w:proofErr w:type="spellEnd"/>
      <w:r w:rsidR="00CA18F0">
        <w:t xml:space="preserve"> Paketes pro Bundesland und Baumart </w:t>
      </w:r>
      <w:r w:rsidR="006F45CF">
        <w:t>durch</w:t>
      </w:r>
      <w:r w:rsidR="00CA18F0">
        <w:t xml:space="preserve"> de</w:t>
      </w:r>
      <w:r w:rsidR="006F45CF">
        <w:t>n</w:t>
      </w:r>
      <w:r w:rsidR="00CA18F0">
        <w:t xml:space="preserve"> BHD</w:t>
      </w:r>
      <w:r w:rsidR="006F45CF">
        <w:t xml:space="preserve"> des</w:t>
      </w:r>
      <w:r w:rsidR="00C9361D">
        <w:t xml:space="preserve"> zugehörigen</w:t>
      </w:r>
      <w:r w:rsidR="006F45CF">
        <w:t xml:space="preserve"> Einzelbaumes</w:t>
      </w:r>
      <w:r w:rsidR="00CA18F0">
        <w:t xml:space="preserve"> in der BZE3 erklärt</w:t>
      </w:r>
      <w:r>
        <w:t>:</w:t>
      </w:r>
    </w:p>
    <w:p w14:paraId="1488CD6E" w14:textId="3F7377B1" w:rsidR="00A106D9" w:rsidRDefault="00A106D9" w:rsidP="00A106D9">
      <w:pPr>
        <w:jc w:val="center"/>
        <w:rPr>
          <w:lang w:val="en-US"/>
        </w:rPr>
      </w:pPr>
      <w:proofErr w:type="spellStart"/>
      <w:r>
        <w:rPr>
          <w:lang w:val="en-US"/>
        </w:rPr>
        <w:t>Mean_annual_</w:t>
      </w:r>
      <w:r w:rsidRPr="00A106D9">
        <w:rPr>
          <w:lang w:val="en-US"/>
        </w:rPr>
        <w:t>growth</w:t>
      </w:r>
      <w:proofErr w:type="spellEnd"/>
      <w:r w:rsidRPr="00A106D9">
        <w:rPr>
          <w:lang w:val="en-US"/>
        </w:rPr>
        <w:t xml:space="preserve"> = b0 * (1 - exp( -b1 * BZE3_DBH_cm))^b2)</w:t>
      </w:r>
    </w:p>
    <w:p w14:paraId="4BC39B11" w14:textId="470E975D" w:rsidR="00A106D9" w:rsidRDefault="00A106D9" w:rsidP="00FA754A">
      <w:proofErr w:type="spellStart"/>
      <w:r w:rsidRPr="00A106D9">
        <w:t>Mean_annual_growth</w:t>
      </w:r>
      <w:proofErr w:type="spellEnd"/>
      <w:r w:rsidRPr="00A106D9">
        <w:t xml:space="preserve"> </w:t>
      </w:r>
      <w:r w:rsidRPr="00A106D9">
        <w:tab/>
      </w:r>
      <w:proofErr w:type="spellStart"/>
      <w:r w:rsidRPr="00A106D9">
        <w:t>durschnittlicher</w:t>
      </w:r>
      <w:proofErr w:type="spellEnd"/>
      <w:r w:rsidRPr="00A106D9">
        <w:t xml:space="preserve"> </w:t>
      </w:r>
      <w:proofErr w:type="spellStart"/>
      <w:r w:rsidRPr="00A106D9">
        <w:t>Ein</w:t>
      </w:r>
      <w:r>
        <w:t>zelbaumdruchmesserzuwachs</w:t>
      </w:r>
      <w:proofErr w:type="spellEnd"/>
      <w:r w:rsidR="005B14FA">
        <w:t xml:space="preserve"> zwischen HBI und BZE3</w:t>
      </w:r>
      <w:r>
        <w:t xml:space="preserve"> in cm</w:t>
      </w:r>
    </w:p>
    <w:p w14:paraId="4F661863" w14:textId="58D41AA6" w:rsidR="00A106D9" w:rsidRDefault="00A106D9" w:rsidP="00FA754A">
      <w:pPr>
        <w:spacing w:before="0"/>
      </w:pPr>
      <w:r w:rsidRPr="00A106D9">
        <w:t xml:space="preserve">b0, b1, b2 </w:t>
      </w:r>
      <w:r w:rsidRPr="00A106D9">
        <w:tab/>
      </w:r>
      <w:r w:rsidRPr="00A106D9">
        <w:tab/>
        <w:t>Parameter der</w:t>
      </w:r>
      <w:r>
        <w:t xml:space="preserve"> </w:t>
      </w:r>
      <w:r w:rsidR="005B14FA">
        <w:t>Funktion pro Bundesland und Baumart</w:t>
      </w:r>
    </w:p>
    <w:p w14:paraId="55D5F084" w14:textId="500B3078" w:rsidR="00C9361D" w:rsidRDefault="005B14FA" w:rsidP="00FA754A">
      <w:pPr>
        <w:spacing w:before="0"/>
      </w:pPr>
      <w:r w:rsidRPr="005B14FA">
        <w:t>BZE3_DBH_cm</w:t>
      </w:r>
      <w:r w:rsidRPr="005B14FA">
        <w:tab/>
      </w:r>
      <w:r w:rsidRPr="005B14FA">
        <w:tab/>
      </w:r>
      <w:r w:rsidR="000E73AE">
        <w:t>BHD</w:t>
      </w:r>
      <w:r w:rsidRPr="005B14FA">
        <w:t xml:space="preserve"> d</w:t>
      </w:r>
      <w:r>
        <w:t>es</w:t>
      </w:r>
      <w:r w:rsidR="008E5320">
        <w:t>,</w:t>
      </w:r>
      <w:r>
        <w:t xml:space="preserve"> dem </w:t>
      </w:r>
      <w:r w:rsidR="008E5320">
        <w:t>Durchmesserzuwachs</w:t>
      </w:r>
      <w:r>
        <w:t xml:space="preserve"> zugehörigen</w:t>
      </w:r>
      <w:r w:rsidR="008E5320">
        <w:t xml:space="preserve">, </w:t>
      </w:r>
      <w:r>
        <w:t xml:space="preserve">Einzelbaumes in der BZE3 in cm </w:t>
      </w:r>
    </w:p>
    <w:p w14:paraId="584F468E" w14:textId="7452A30E" w:rsidR="002F2703" w:rsidRDefault="002F2703" w:rsidP="00FA754A">
      <w:pPr>
        <w:spacing w:before="0"/>
      </w:pPr>
    </w:p>
    <w:p w14:paraId="21463863" w14:textId="38A06133" w:rsidR="002F2703" w:rsidRPr="005B14FA" w:rsidRDefault="002F2703" w:rsidP="00FA754A">
      <w:pPr>
        <w:spacing w:before="0"/>
      </w:pPr>
      <w:r>
        <w:t xml:space="preserve">Sollte kein Model für die Baumart in dem jeweiligen Bundesland verfügbar sein, wird kein Durchmesserzuwachs auf den BHD des Baumes in der HBI aufgeschlagen </w:t>
      </w:r>
      <w:r w:rsidR="008F44DE">
        <w:t xml:space="preserve">und </w:t>
      </w:r>
      <w:r w:rsidR="00C8303C">
        <w:t>die Biomasse</w:t>
      </w:r>
      <w:r w:rsidR="008F44DE">
        <w:t xml:space="preserve"> des entnommenen Baumes auf Basis des BHDs </w:t>
      </w:r>
      <w:r w:rsidR="0045456D">
        <w:t xml:space="preserve">zum Zeitpunkt der </w:t>
      </w:r>
      <w:r w:rsidR="008F44DE">
        <w:t xml:space="preserve">HBI berechnet. Hierdurch wird die entnommene Biomasse dieses Baumes unterschätzt. </w:t>
      </w:r>
    </w:p>
    <w:p w14:paraId="792F7D96" w14:textId="6EB310BE" w:rsidR="00AF023B" w:rsidRDefault="00AF023B" w:rsidP="000A7437">
      <w:pPr>
        <w:pStyle w:val="berschrift5"/>
      </w:pPr>
      <w:r w:rsidRPr="000564F3">
        <w:rPr>
          <w:highlight w:val="yellow"/>
        </w:rPr>
        <w:t>Einzelbaumhöhe unter Berücksichtigung von Zuwachs</w:t>
      </w:r>
    </w:p>
    <w:p w14:paraId="16D4F034" w14:textId="035A3D20" w:rsidR="00184C42" w:rsidRDefault="00184C42" w:rsidP="00184C42">
      <w:r>
        <w:t>Die Höhenschätzung erfolgt nach derselben Methodik wie für verbleibende Bäume des Altbestandes über verschiedene Modelle bzw. Höhenkurven in Abhängigkeit des BHDs</w:t>
      </w:r>
      <w:r w:rsidR="007604A6">
        <w:t xml:space="preserve"> </w:t>
      </w:r>
      <w:r w:rsidR="0021186E">
        <w:t>inklusive Zuwachses</w:t>
      </w:r>
      <w:r w:rsidR="007604A6">
        <w:t xml:space="preserve">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 der Mittelwert </w:t>
      </w:r>
      <w:r w:rsidR="009F3D83">
        <w:t xml:space="preserve">des </w:t>
      </w:r>
      <w:proofErr w:type="spellStart"/>
      <w:r w:rsidR="009F3D83">
        <w:t>Dg</w:t>
      </w:r>
      <w:proofErr w:type="spellEnd"/>
      <w:r w:rsidR="009F3D83">
        <w:t xml:space="preserve"> und </w:t>
      </w:r>
      <w:proofErr w:type="spellStart"/>
      <w:r w:rsidR="009F3D83">
        <w:t>Hg</w:t>
      </w:r>
      <w:proofErr w:type="spellEnd"/>
      <w:r w:rsidR="009F3D83">
        <w:t xml:space="preserve"> aus HBI und BZE3 gebildet. </w:t>
      </w:r>
    </w:p>
    <w:p w14:paraId="6D7423E7" w14:textId="0417E147" w:rsidR="00184C42" w:rsidRDefault="009F3D83" w:rsidP="00184C42">
      <w:r>
        <w:lastRenderedPageBreak/>
        <w:t xml:space="preserve">Um die Nichtlinearen Modelle die aus den </w:t>
      </w:r>
      <w:proofErr w:type="spellStart"/>
      <w:r>
        <w:t>Bestandesdaten</w:t>
      </w:r>
      <w:proofErr w:type="spellEnd"/>
      <w:r>
        <w:t xml:space="preserve"> aus HBI und BZE3 generiert wurden anzuwenden, werden die Parameter aus der </w:t>
      </w:r>
      <w:r w:rsidR="00B41E74">
        <w:t xml:space="preserve">vorrangegangenen </w:t>
      </w:r>
      <w:r>
        <w:t xml:space="preserve">Höhenschätzung </w:t>
      </w:r>
      <w:r w:rsidR="00B41E74">
        <w:t xml:space="preserve">genutzt (coef_H_HBI_BZE3.csv). </w:t>
      </w:r>
    </w:p>
    <w:p w14:paraId="4A8CFF62" w14:textId="76037AB7" w:rsidR="000A346D" w:rsidRDefault="000A346D" w:rsidP="000A346D">
      <w:pPr>
        <w:pStyle w:val="berschrift5"/>
      </w:pPr>
      <w:r>
        <w:t xml:space="preserve">Hochrechnung der entnommenen Biomasse </w:t>
      </w:r>
    </w:p>
    <w:p w14:paraId="232A018A" w14:textId="0ACA3AB4" w:rsidR="000A346D" w:rsidRPr="00184C42" w:rsidRDefault="00FF5B8E" w:rsidP="00184C42">
      <w:r>
        <w:t xml:space="preserve">Die Hochrechnung der entnommenen Biomasse-, Stickstoff- und Kohlenstoffvorräte </w:t>
      </w:r>
      <w:r w:rsidR="000E4EFF">
        <w:t xml:space="preserve">erfolgt, wie für lebende, nicht entnommene Bäume (siehe </w:t>
      </w:r>
      <w:r w:rsidR="000E4EFF">
        <w:fldChar w:fldCharType="begin"/>
      </w:r>
      <w:r w:rsidR="000E4EFF">
        <w:instrText xml:space="preserve"> REF _Ref170899911 \r \h </w:instrText>
      </w:r>
      <w:r w:rsidR="000E4EFF">
        <w:fldChar w:fldCharType="separate"/>
      </w:r>
      <w:r w:rsidR="000E4EFF">
        <w:t>3.1.5</w:t>
      </w:r>
      <w:r w:rsidR="000E4EFF">
        <w:fldChar w:fldCharType="end"/>
      </w:r>
      <w:r w:rsidR="000E4EFF">
        <w:t>).</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r>
        <w:t>Wurzel:Stam</w:t>
      </w:r>
      <w:proofErr w:type="spell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lastRenderedPageBreak/>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mit </w:t>
      </w:r>
      <w:proofErr w:type="spellStart"/>
      <w:r>
        <w:t>bot_genus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mit </w:t>
      </w:r>
      <w:proofErr w:type="spellStart"/>
      <w:r>
        <w:t>bot_genus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BI </w:t>
      </w:r>
      <w:r w:rsidRPr="00C11C91">
        <w:t>: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mit </w:t>
      </w:r>
      <w:proofErr w:type="spellStart"/>
      <w:r>
        <w:t>bot_genus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KI </w:t>
      </w:r>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  „Sambucus“</w:t>
      </w:r>
    </w:p>
    <w:p w14:paraId="2F736042" w14:textId="77777777" w:rsidR="00300948" w:rsidRPr="00C11C91" w:rsidRDefault="00300948" w:rsidP="00300948">
      <w:pPr>
        <w:pStyle w:val="Liste-1"/>
        <w:numPr>
          <w:ilvl w:val="0"/>
          <w:numId w:val="2"/>
        </w:numPr>
      </w:pPr>
      <w:r w:rsidRPr="00C11C91">
        <w:t>Artengruppe Faulbaum</w:t>
      </w:r>
      <w:r>
        <w:t xml:space="preserve"> FKD </w:t>
      </w:r>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e ES :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lastRenderedPageBreak/>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lastRenderedPageBreak/>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r>
        <w:t>ifelse</w:t>
      </w:r>
      <w:proofErr w:type="spell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r>
        <w:t>ifelse</w:t>
      </w:r>
      <w:proofErr w:type="spell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 xml:space="preserve">_minus_x1  </w:t>
      </w:r>
      <w:r>
        <w:tab/>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lastRenderedPageBreak/>
        <w:t>ag</w:t>
      </w:r>
      <w:r>
        <w:t xml:space="preserve">_minus_x2  </w:t>
      </w:r>
      <w:r>
        <w:tab/>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r>
        <w:t>Root:leaf</w:t>
      </w:r>
      <w:proofErr w:type="spell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r>
        <w:t>root:stem-ratio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r>
        <w:t>root:leaf-ratio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r>
        <w:t>root:stem-ration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in den Kompartimente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aus der Summer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ist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r>
        <w:t>root:stem-ratio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r>
        <w:t>root:leaf-ratio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lastRenderedPageBreak/>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in der gesamten oberirdische Biomasse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xml:space="preserve">“ 2 zugewiesen bekommen haben („Aufnahme nicht möglich, keine Objekte vorhanden“). Für diesen Fall wurde unter und </w:t>
      </w:r>
      <w:r>
        <w:lastRenderedPageBreak/>
        <w:t>in 01_00_LT_RG_DW_inventory_plot_status.R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 </w:t>
      </w:r>
      <w:r w:rsidRPr="007C5582">
        <w:t>92, 1, 2, 3, 6, 9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DF46AF">
        <w:trPr>
          <w:trHeight w:val="215"/>
          <w:tblCellSpacing w:w="0" w:type="dxa"/>
        </w:trPr>
        <w:tc>
          <w:tcPr>
            <w:tcW w:w="2533" w:type="dxa"/>
          </w:tcPr>
          <w:p w14:paraId="11CE41DB" w14:textId="77777777" w:rsidR="00300948" w:rsidRPr="00F52474" w:rsidRDefault="00300948" w:rsidP="00DF46AF">
            <w:pPr>
              <w:pStyle w:val="Tabellentext"/>
            </w:pPr>
            <w:bookmarkStart w:id="6" w:name="_Hlk138663834"/>
            <w:r w:rsidRPr="00F52474">
              <w:t>Totholztyp</w:t>
            </w:r>
          </w:p>
        </w:tc>
        <w:tc>
          <w:tcPr>
            <w:tcW w:w="615" w:type="dxa"/>
            <w:gridSpan w:val="2"/>
          </w:tcPr>
          <w:p w14:paraId="30C11BE4" w14:textId="77777777" w:rsidR="00300948" w:rsidRPr="00F52474" w:rsidRDefault="00300948" w:rsidP="00DF46AF">
            <w:pPr>
              <w:pStyle w:val="Tabellentext"/>
            </w:pPr>
            <w:r w:rsidRPr="00F52474">
              <w:t>Code</w:t>
            </w:r>
          </w:p>
        </w:tc>
        <w:tc>
          <w:tcPr>
            <w:tcW w:w="958" w:type="dxa"/>
          </w:tcPr>
          <w:p w14:paraId="7B57CF8B" w14:textId="77777777" w:rsidR="00300948" w:rsidRPr="00F52474" w:rsidRDefault="00300948" w:rsidP="00DF46AF">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DF46AF">
            <w:pPr>
              <w:pStyle w:val="Tabellentext"/>
            </w:pPr>
            <w:r w:rsidRPr="00F52474">
              <w:t>Kompartimente</w:t>
            </w:r>
          </w:p>
        </w:tc>
        <w:tc>
          <w:tcPr>
            <w:tcW w:w="2268" w:type="dxa"/>
          </w:tcPr>
          <w:p w14:paraId="17833D3A" w14:textId="77777777" w:rsidR="00300948" w:rsidRPr="00F52474" w:rsidRDefault="00300948" w:rsidP="00DF46AF">
            <w:pPr>
              <w:pStyle w:val="Tabellentext"/>
            </w:pPr>
            <w:r>
              <w:t>Biomasse Berechnung</w:t>
            </w:r>
          </w:p>
        </w:tc>
      </w:tr>
      <w:tr w:rsidR="00300948" w:rsidRPr="00F52474" w14:paraId="1BB6FD22" w14:textId="77777777" w:rsidTr="00DF46AF">
        <w:trPr>
          <w:trHeight w:val="437"/>
          <w:tblCellSpacing w:w="0" w:type="dxa"/>
        </w:trPr>
        <w:tc>
          <w:tcPr>
            <w:tcW w:w="2547" w:type="dxa"/>
            <w:gridSpan w:val="2"/>
          </w:tcPr>
          <w:p w14:paraId="7DCCEEC4" w14:textId="77777777" w:rsidR="00300948" w:rsidRPr="00F52474" w:rsidRDefault="00300948" w:rsidP="00DF46AF">
            <w:pPr>
              <w:pStyle w:val="Tabellentext"/>
            </w:pPr>
            <w:r w:rsidRPr="00F52474">
              <w:t xml:space="preserve">stehend; ganzer Baum </w:t>
            </w:r>
          </w:p>
          <w:p w14:paraId="39F0D88E" w14:textId="77777777" w:rsidR="00300948" w:rsidRDefault="00300948" w:rsidP="00DF46AF">
            <w:pPr>
              <w:pStyle w:val="Tabellentext"/>
            </w:pPr>
            <w:r w:rsidRPr="00F52474">
              <w:t>liegend, ganzer Baum</w:t>
            </w:r>
          </w:p>
          <w:p w14:paraId="67B08318" w14:textId="77777777" w:rsidR="00300948" w:rsidRPr="008B532D" w:rsidRDefault="00300948" w:rsidP="00DF46AF">
            <w:pPr>
              <w:jc w:val="right"/>
            </w:pPr>
          </w:p>
        </w:tc>
        <w:tc>
          <w:tcPr>
            <w:tcW w:w="601" w:type="dxa"/>
          </w:tcPr>
          <w:p w14:paraId="79A222CE" w14:textId="77777777" w:rsidR="00300948" w:rsidRPr="00F52474" w:rsidRDefault="00300948" w:rsidP="00DF46AF">
            <w:pPr>
              <w:pStyle w:val="Tabellentext"/>
            </w:pPr>
            <w:r w:rsidRPr="00F52474">
              <w:t>2</w:t>
            </w:r>
          </w:p>
          <w:p w14:paraId="5C1E3909" w14:textId="77777777" w:rsidR="00300948" w:rsidRPr="00F52474" w:rsidRDefault="00300948" w:rsidP="00DF46AF">
            <w:pPr>
              <w:pStyle w:val="Tabellentext"/>
            </w:pPr>
            <w:r w:rsidRPr="00F52474">
              <w:t>5</w:t>
            </w:r>
          </w:p>
        </w:tc>
        <w:tc>
          <w:tcPr>
            <w:tcW w:w="958" w:type="dxa"/>
          </w:tcPr>
          <w:p w14:paraId="0E7F0662" w14:textId="77777777" w:rsidR="00300948" w:rsidRPr="00F52474" w:rsidRDefault="00300948" w:rsidP="00DF46AF">
            <w:pPr>
              <w:pStyle w:val="Tabellentext"/>
            </w:pPr>
            <w:r w:rsidRPr="00F52474">
              <w:t>1</w:t>
            </w:r>
            <w:r>
              <w:t>, 2</w:t>
            </w:r>
          </w:p>
        </w:tc>
        <w:tc>
          <w:tcPr>
            <w:tcW w:w="2693" w:type="dxa"/>
          </w:tcPr>
          <w:p w14:paraId="3A249799" w14:textId="77777777" w:rsidR="00300948" w:rsidRDefault="00300948" w:rsidP="00DF46AF">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DF46AF">
            <w:pPr>
              <w:pStyle w:val="Tabellentext"/>
            </w:pPr>
            <w:proofErr w:type="spellStart"/>
            <w:r>
              <w:lastRenderedPageBreak/>
              <w:t>Kompartimentspezifische</w:t>
            </w:r>
            <w:proofErr w:type="spellEnd"/>
            <w:r>
              <w:t xml:space="preserve"> Stickstoffgehalte werden verwendet  </w:t>
            </w:r>
          </w:p>
        </w:tc>
        <w:tc>
          <w:tcPr>
            <w:tcW w:w="2268" w:type="dxa"/>
          </w:tcPr>
          <w:p w14:paraId="17803611" w14:textId="77777777" w:rsidR="00300948" w:rsidRDefault="00300948" w:rsidP="00DF46AF">
            <w:pPr>
              <w:pStyle w:val="Tabellentext"/>
              <w:numPr>
                <w:ilvl w:val="0"/>
                <w:numId w:val="27"/>
              </w:numPr>
            </w:pPr>
            <w:proofErr w:type="spellStart"/>
            <w:r>
              <w:lastRenderedPageBreak/>
              <w:t>Kompartimentmassen</w:t>
            </w:r>
            <w:proofErr w:type="spellEnd"/>
            <w:r>
              <w:t xml:space="preserve"> mittels </w:t>
            </w:r>
            <w:proofErr w:type="spellStart"/>
            <w:r>
              <w:t>TapeS</w:t>
            </w:r>
            <w:proofErr w:type="spellEnd"/>
          </w:p>
          <w:p w14:paraId="2CA6F2A2" w14:textId="77777777" w:rsidR="00300948" w:rsidRPr="00F52474" w:rsidRDefault="00300948" w:rsidP="00DF46AF">
            <w:pPr>
              <w:pStyle w:val="Tabellentext"/>
              <w:numPr>
                <w:ilvl w:val="0"/>
                <w:numId w:val="27"/>
              </w:numPr>
            </w:pPr>
            <w:r>
              <w:t xml:space="preserve">Umrechnung von </w:t>
            </w:r>
            <w:proofErr w:type="spellStart"/>
            <w:r>
              <w:t>TapeS</w:t>
            </w:r>
            <w:proofErr w:type="spellEnd"/>
            <w:r>
              <w:t xml:space="preserve"> Biomasse in </w:t>
            </w:r>
            <w:r>
              <w:lastRenderedPageBreak/>
              <w:t>Totholzbiomasse mittels relativer Dichte</w:t>
            </w:r>
          </w:p>
        </w:tc>
      </w:tr>
      <w:tr w:rsidR="00300948" w:rsidRPr="00F52474" w14:paraId="4180CDC8" w14:textId="77777777" w:rsidTr="00DF46AF">
        <w:trPr>
          <w:trHeight w:val="389"/>
          <w:tblCellSpacing w:w="0" w:type="dxa"/>
        </w:trPr>
        <w:tc>
          <w:tcPr>
            <w:tcW w:w="2547" w:type="dxa"/>
            <w:gridSpan w:val="2"/>
          </w:tcPr>
          <w:p w14:paraId="5619B161" w14:textId="77777777" w:rsidR="00300948" w:rsidRPr="00F52474" w:rsidRDefault="00300948" w:rsidP="00DF46AF">
            <w:pPr>
              <w:pStyle w:val="Tabellentext"/>
            </w:pPr>
            <w:r w:rsidRPr="00F52474">
              <w:lastRenderedPageBreak/>
              <w:t xml:space="preserve">stehend; ganzer Baum </w:t>
            </w:r>
          </w:p>
          <w:p w14:paraId="32B6C0A3" w14:textId="77777777" w:rsidR="00300948" w:rsidRDefault="00300948" w:rsidP="00DF46AF">
            <w:pPr>
              <w:pStyle w:val="Tabellentext"/>
            </w:pPr>
            <w:r w:rsidRPr="00F52474">
              <w:t>liegend, ganzer Baum</w:t>
            </w:r>
          </w:p>
          <w:p w14:paraId="2809045C" w14:textId="77777777" w:rsidR="00300948" w:rsidRPr="00F52474" w:rsidRDefault="00300948" w:rsidP="00DF46AF">
            <w:pPr>
              <w:pStyle w:val="Tabellentext"/>
            </w:pPr>
          </w:p>
        </w:tc>
        <w:tc>
          <w:tcPr>
            <w:tcW w:w="601" w:type="dxa"/>
          </w:tcPr>
          <w:p w14:paraId="7CF8FA69" w14:textId="77777777" w:rsidR="00300948" w:rsidRPr="00F52474" w:rsidRDefault="00300948" w:rsidP="00DF46AF">
            <w:pPr>
              <w:pStyle w:val="Tabellentext"/>
            </w:pPr>
            <w:r w:rsidRPr="00F52474">
              <w:t>2</w:t>
            </w:r>
          </w:p>
          <w:p w14:paraId="76AB88CD" w14:textId="77777777" w:rsidR="00300948" w:rsidRPr="00F52474" w:rsidRDefault="00300948" w:rsidP="00DF46AF">
            <w:pPr>
              <w:pStyle w:val="Tabellentext"/>
            </w:pPr>
            <w:r w:rsidRPr="00F52474">
              <w:t>5</w:t>
            </w:r>
          </w:p>
        </w:tc>
        <w:tc>
          <w:tcPr>
            <w:tcW w:w="958" w:type="dxa"/>
          </w:tcPr>
          <w:p w14:paraId="2DAC07A6" w14:textId="77777777" w:rsidR="00300948" w:rsidRPr="00F52474" w:rsidRDefault="00300948" w:rsidP="00DF46AF">
            <w:pPr>
              <w:pStyle w:val="Tabellentext"/>
            </w:pPr>
            <w:r>
              <w:t>3, 4, 5</w:t>
            </w:r>
          </w:p>
        </w:tc>
        <w:tc>
          <w:tcPr>
            <w:tcW w:w="2693" w:type="dxa"/>
          </w:tcPr>
          <w:p w14:paraId="3BAE49CA" w14:textId="77777777" w:rsidR="00300948" w:rsidRDefault="00300948" w:rsidP="00DF46AF">
            <w:pPr>
              <w:pStyle w:val="Tabellentext"/>
            </w:pPr>
            <w:r>
              <w:t xml:space="preserve">Keine Kompartimente; </w:t>
            </w:r>
          </w:p>
          <w:p w14:paraId="2851A619" w14:textId="77777777" w:rsidR="00300948" w:rsidRPr="00F52474" w:rsidRDefault="00300948" w:rsidP="00DF46AF">
            <w:pPr>
              <w:pStyle w:val="Tabellentext"/>
            </w:pPr>
            <w:r w:rsidRPr="00F52474">
              <w:t>Stickstoffgehalt des Derbholzes wird verwendet</w:t>
            </w:r>
          </w:p>
        </w:tc>
        <w:tc>
          <w:tcPr>
            <w:tcW w:w="2268" w:type="dxa"/>
          </w:tcPr>
          <w:p w14:paraId="5F5DCD25" w14:textId="77777777" w:rsidR="00300948" w:rsidRDefault="00300948" w:rsidP="00DF46AF">
            <w:pPr>
              <w:pStyle w:val="Tabellentext"/>
              <w:numPr>
                <w:ilvl w:val="0"/>
                <w:numId w:val="29"/>
              </w:numPr>
            </w:pPr>
            <w:r>
              <w:t>Volumen mittels Walzenformel</w:t>
            </w:r>
          </w:p>
          <w:p w14:paraId="2C93E9E5" w14:textId="77777777" w:rsidR="00300948" w:rsidRDefault="00300948" w:rsidP="00DF46AF">
            <w:pPr>
              <w:pStyle w:val="Tabellentext"/>
              <w:numPr>
                <w:ilvl w:val="0"/>
                <w:numId w:val="29"/>
              </w:numPr>
            </w:pPr>
            <w:r>
              <w:t>Umrechnen in Biomasse mittels Dichte</w:t>
            </w:r>
          </w:p>
        </w:tc>
      </w:tr>
      <w:tr w:rsidR="00300948" w:rsidRPr="00F52474" w14:paraId="3F796B85" w14:textId="77777777" w:rsidTr="00DF46AF">
        <w:trPr>
          <w:trHeight w:val="541"/>
          <w:tblCellSpacing w:w="0" w:type="dxa"/>
        </w:trPr>
        <w:tc>
          <w:tcPr>
            <w:tcW w:w="2533" w:type="dxa"/>
          </w:tcPr>
          <w:p w14:paraId="05635876" w14:textId="77777777" w:rsidR="00300948" w:rsidRPr="00F52474" w:rsidRDefault="00300948" w:rsidP="00DF46AF">
            <w:pPr>
              <w:pStyle w:val="Tabellentext"/>
            </w:pPr>
            <w:r w:rsidRPr="00F52474">
              <w:t>Stehendes Bruchstück</w:t>
            </w:r>
          </w:p>
        </w:tc>
        <w:tc>
          <w:tcPr>
            <w:tcW w:w="615" w:type="dxa"/>
            <w:gridSpan w:val="2"/>
          </w:tcPr>
          <w:p w14:paraId="4F45626F" w14:textId="77777777" w:rsidR="00300948" w:rsidRPr="00F52474" w:rsidRDefault="00300948" w:rsidP="00DF46AF">
            <w:pPr>
              <w:pStyle w:val="Tabellentext"/>
            </w:pPr>
            <w:r w:rsidRPr="00F52474">
              <w:t>3</w:t>
            </w:r>
          </w:p>
        </w:tc>
        <w:tc>
          <w:tcPr>
            <w:tcW w:w="958" w:type="dxa"/>
          </w:tcPr>
          <w:p w14:paraId="33DE25AD" w14:textId="77777777" w:rsidR="00300948" w:rsidRPr="00F52474" w:rsidRDefault="00300948" w:rsidP="00DF46AF">
            <w:pPr>
              <w:pStyle w:val="Tabellentext"/>
            </w:pPr>
            <w:r w:rsidRPr="00F52474">
              <w:t>1,2</w:t>
            </w:r>
          </w:p>
        </w:tc>
        <w:tc>
          <w:tcPr>
            <w:tcW w:w="2693" w:type="dxa"/>
          </w:tcPr>
          <w:p w14:paraId="6C582028" w14:textId="77777777" w:rsidR="00300948" w:rsidRDefault="00300948" w:rsidP="00DF46AF">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DF46AF">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DF46AF">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DF46AF">
            <w:pPr>
              <w:pStyle w:val="Tabellentext"/>
              <w:numPr>
                <w:ilvl w:val="0"/>
                <w:numId w:val="30"/>
              </w:numPr>
            </w:pPr>
            <w:r>
              <w:t>Umrechnen in Biomasse mittels Dichte</w:t>
            </w:r>
          </w:p>
        </w:tc>
      </w:tr>
      <w:tr w:rsidR="00300948" w:rsidRPr="00F52474" w14:paraId="39388E27" w14:textId="77777777" w:rsidTr="00DF46AF">
        <w:trPr>
          <w:trHeight w:val="541"/>
          <w:tblCellSpacing w:w="0" w:type="dxa"/>
        </w:trPr>
        <w:tc>
          <w:tcPr>
            <w:tcW w:w="2533" w:type="dxa"/>
          </w:tcPr>
          <w:p w14:paraId="301EB265" w14:textId="77777777" w:rsidR="00300948" w:rsidRPr="00F52474" w:rsidRDefault="00300948" w:rsidP="00DF46AF">
            <w:pPr>
              <w:pStyle w:val="Tabellentext"/>
            </w:pPr>
            <w:r w:rsidRPr="00F52474">
              <w:t>Stehendes Bruchstück</w:t>
            </w:r>
          </w:p>
        </w:tc>
        <w:tc>
          <w:tcPr>
            <w:tcW w:w="615" w:type="dxa"/>
            <w:gridSpan w:val="2"/>
          </w:tcPr>
          <w:p w14:paraId="24AEA7CE" w14:textId="77777777" w:rsidR="00300948" w:rsidRPr="00F52474" w:rsidRDefault="00300948" w:rsidP="00DF46AF">
            <w:pPr>
              <w:pStyle w:val="Tabellentext"/>
            </w:pPr>
            <w:r w:rsidRPr="00F52474">
              <w:t>3</w:t>
            </w:r>
          </w:p>
        </w:tc>
        <w:tc>
          <w:tcPr>
            <w:tcW w:w="958" w:type="dxa"/>
          </w:tcPr>
          <w:p w14:paraId="5B685EE1" w14:textId="77777777" w:rsidR="00300948" w:rsidRPr="00F52474" w:rsidRDefault="00300948" w:rsidP="00DF46AF">
            <w:pPr>
              <w:pStyle w:val="Tabellentext"/>
            </w:pPr>
            <w:r>
              <w:t>3, 4, 5</w:t>
            </w:r>
          </w:p>
        </w:tc>
        <w:tc>
          <w:tcPr>
            <w:tcW w:w="2693" w:type="dxa"/>
          </w:tcPr>
          <w:p w14:paraId="4E0CBDCC" w14:textId="77777777" w:rsidR="00300948" w:rsidRDefault="00300948" w:rsidP="00DF46AF">
            <w:pPr>
              <w:pStyle w:val="Tabellentext"/>
            </w:pPr>
            <w:r>
              <w:t xml:space="preserve">Keine Kompartimente; </w:t>
            </w:r>
          </w:p>
          <w:p w14:paraId="59DA0FB4" w14:textId="77777777" w:rsidR="00300948" w:rsidRPr="00F52474" w:rsidRDefault="00300948" w:rsidP="00DF46AF">
            <w:pPr>
              <w:pStyle w:val="Tabellentext"/>
            </w:pPr>
            <w:r w:rsidRPr="00F52474">
              <w:t>Stickstoffgehalt des Derbholzes wird verwendet</w:t>
            </w:r>
          </w:p>
        </w:tc>
        <w:tc>
          <w:tcPr>
            <w:tcW w:w="2268" w:type="dxa"/>
          </w:tcPr>
          <w:p w14:paraId="1D994901" w14:textId="77777777" w:rsidR="00300948" w:rsidRDefault="00300948" w:rsidP="00DF46AF">
            <w:pPr>
              <w:pStyle w:val="Tabellentext"/>
              <w:numPr>
                <w:ilvl w:val="0"/>
                <w:numId w:val="31"/>
              </w:numPr>
            </w:pPr>
            <w:r>
              <w:t>Volumen mittels Walzenformel</w:t>
            </w:r>
          </w:p>
          <w:p w14:paraId="1C927253" w14:textId="77777777" w:rsidR="00300948" w:rsidRDefault="00300948" w:rsidP="00DF46AF">
            <w:pPr>
              <w:pStyle w:val="Tabellentext"/>
              <w:numPr>
                <w:ilvl w:val="0"/>
                <w:numId w:val="31"/>
              </w:numPr>
            </w:pPr>
            <w:r>
              <w:t>Umrechnen in Biomasse mittels Dichte</w:t>
            </w:r>
          </w:p>
        </w:tc>
      </w:tr>
      <w:tr w:rsidR="00300948" w:rsidRPr="00F52474" w14:paraId="4712D3A4" w14:textId="77777777" w:rsidTr="00DF46AF">
        <w:trPr>
          <w:trHeight w:val="364"/>
          <w:tblCellSpacing w:w="0" w:type="dxa"/>
        </w:trPr>
        <w:tc>
          <w:tcPr>
            <w:tcW w:w="2533" w:type="dxa"/>
          </w:tcPr>
          <w:p w14:paraId="49B24A41" w14:textId="77777777" w:rsidR="00300948" w:rsidRPr="00F52474" w:rsidRDefault="00300948" w:rsidP="00DF46AF">
            <w:pPr>
              <w:pStyle w:val="Tabellentext"/>
            </w:pPr>
            <w:r w:rsidRPr="00F52474">
              <w:t>Liegend; starkes Totholz</w:t>
            </w:r>
          </w:p>
        </w:tc>
        <w:tc>
          <w:tcPr>
            <w:tcW w:w="615" w:type="dxa"/>
            <w:gridSpan w:val="2"/>
          </w:tcPr>
          <w:p w14:paraId="57D78284" w14:textId="77777777" w:rsidR="00300948" w:rsidRPr="00F52474" w:rsidRDefault="00300948" w:rsidP="00DF46AF">
            <w:pPr>
              <w:pStyle w:val="Tabellentext"/>
            </w:pPr>
            <w:r w:rsidRPr="00F52474">
              <w:t>1</w:t>
            </w:r>
          </w:p>
        </w:tc>
        <w:tc>
          <w:tcPr>
            <w:tcW w:w="958" w:type="dxa"/>
          </w:tcPr>
          <w:p w14:paraId="01B6F92B" w14:textId="77777777" w:rsidR="00300948" w:rsidRPr="00F52474" w:rsidRDefault="00300948" w:rsidP="00DF46AF">
            <w:pPr>
              <w:pStyle w:val="Tabellentext"/>
            </w:pPr>
            <w:r>
              <w:t>alle</w:t>
            </w:r>
          </w:p>
        </w:tc>
        <w:tc>
          <w:tcPr>
            <w:tcW w:w="2693" w:type="dxa"/>
          </w:tcPr>
          <w:p w14:paraId="638199B8" w14:textId="77777777" w:rsidR="00300948" w:rsidRDefault="00300948" w:rsidP="00DF46AF">
            <w:pPr>
              <w:pStyle w:val="Tabellentext"/>
            </w:pPr>
            <w:r w:rsidRPr="00F52474">
              <w:t>Keine Kompartimente</w:t>
            </w:r>
            <w:r>
              <w:t>;</w:t>
            </w:r>
          </w:p>
          <w:p w14:paraId="7DF32366" w14:textId="77777777" w:rsidR="00300948" w:rsidRPr="00F52474" w:rsidRDefault="00300948" w:rsidP="00DF46AF">
            <w:pPr>
              <w:pStyle w:val="Tabellentext"/>
            </w:pPr>
            <w:r w:rsidRPr="00F52474">
              <w:t>Stickstoffgehalt des Derbholzes wird verwendet</w:t>
            </w:r>
          </w:p>
        </w:tc>
        <w:tc>
          <w:tcPr>
            <w:tcW w:w="2268" w:type="dxa"/>
          </w:tcPr>
          <w:p w14:paraId="73A2050D" w14:textId="77777777" w:rsidR="00300948" w:rsidRDefault="00300948" w:rsidP="00DF46AF">
            <w:pPr>
              <w:pStyle w:val="Tabellentext"/>
              <w:numPr>
                <w:ilvl w:val="0"/>
                <w:numId w:val="32"/>
              </w:numPr>
            </w:pPr>
            <w:r>
              <w:t>Volumen mittels Walzenformel</w:t>
            </w:r>
          </w:p>
          <w:p w14:paraId="29A8AD73" w14:textId="77777777" w:rsidR="00300948" w:rsidRPr="00F52474" w:rsidRDefault="00300948" w:rsidP="00DF46AF">
            <w:pPr>
              <w:pStyle w:val="Tabellentext"/>
              <w:numPr>
                <w:ilvl w:val="0"/>
                <w:numId w:val="32"/>
              </w:numPr>
            </w:pPr>
            <w:r>
              <w:t>Umrechnen in Biomasse mittels Dichte</w:t>
            </w:r>
          </w:p>
        </w:tc>
      </w:tr>
      <w:tr w:rsidR="00300948" w:rsidRPr="00F52474" w14:paraId="035BBFF2" w14:textId="77777777" w:rsidTr="00DF46AF">
        <w:trPr>
          <w:trHeight w:val="363"/>
          <w:tblCellSpacing w:w="0" w:type="dxa"/>
        </w:trPr>
        <w:tc>
          <w:tcPr>
            <w:tcW w:w="2533" w:type="dxa"/>
          </w:tcPr>
          <w:p w14:paraId="384E23A1" w14:textId="77777777" w:rsidR="00300948" w:rsidRPr="00F52474" w:rsidRDefault="00300948" w:rsidP="00DF46AF">
            <w:pPr>
              <w:pStyle w:val="Tabellentext"/>
            </w:pPr>
            <w:r w:rsidRPr="00F52474">
              <w:t>in Haufen vorkommendes Totholz</w:t>
            </w:r>
          </w:p>
        </w:tc>
        <w:tc>
          <w:tcPr>
            <w:tcW w:w="615" w:type="dxa"/>
            <w:gridSpan w:val="2"/>
          </w:tcPr>
          <w:p w14:paraId="28B9A44B" w14:textId="77777777" w:rsidR="00300948" w:rsidRPr="00F52474" w:rsidRDefault="00300948" w:rsidP="00DF46AF">
            <w:pPr>
              <w:pStyle w:val="Tabellentext"/>
            </w:pPr>
            <w:r w:rsidRPr="00F52474">
              <w:t>6</w:t>
            </w:r>
          </w:p>
        </w:tc>
        <w:tc>
          <w:tcPr>
            <w:tcW w:w="958" w:type="dxa"/>
          </w:tcPr>
          <w:p w14:paraId="74E08BB0" w14:textId="77777777" w:rsidR="00300948" w:rsidRPr="00F52474" w:rsidRDefault="00300948" w:rsidP="00DF46AF">
            <w:pPr>
              <w:pStyle w:val="Tabellentext"/>
            </w:pPr>
            <w:r>
              <w:t>alle</w:t>
            </w:r>
          </w:p>
        </w:tc>
        <w:tc>
          <w:tcPr>
            <w:tcW w:w="2693" w:type="dxa"/>
          </w:tcPr>
          <w:p w14:paraId="655BD2DA" w14:textId="77777777" w:rsidR="00300948" w:rsidRPr="00F52474" w:rsidRDefault="00300948" w:rsidP="00DF46AF">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DF46AF">
            <w:pPr>
              <w:pStyle w:val="Tabellentext"/>
              <w:numPr>
                <w:ilvl w:val="0"/>
                <w:numId w:val="33"/>
              </w:numPr>
            </w:pPr>
            <w:r>
              <w:t>Volumen mittels Walzenformel</w:t>
            </w:r>
          </w:p>
          <w:p w14:paraId="49775DF1" w14:textId="77777777" w:rsidR="00300948" w:rsidRPr="00F52474" w:rsidRDefault="00300948" w:rsidP="00DF46AF">
            <w:pPr>
              <w:pStyle w:val="Tabellentext"/>
              <w:numPr>
                <w:ilvl w:val="0"/>
                <w:numId w:val="33"/>
              </w:numPr>
            </w:pPr>
            <w:r>
              <w:t>Umrechnen in Biomasse mittels Dichte</w:t>
            </w:r>
          </w:p>
        </w:tc>
      </w:tr>
      <w:tr w:rsidR="00300948" w:rsidRPr="00F52474" w14:paraId="6C25767A" w14:textId="77777777" w:rsidTr="00DF46AF">
        <w:trPr>
          <w:trHeight w:val="77"/>
          <w:tblCellSpacing w:w="0" w:type="dxa"/>
        </w:trPr>
        <w:tc>
          <w:tcPr>
            <w:tcW w:w="2533" w:type="dxa"/>
          </w:tcPr>
          <w:p w14:paraId="71DF4EC6" w14:textId="77777777" w:rsidR="00300948" w:rsidRPr="00F52474" w:rsidRDefault="00300948" w:rsidP="00DF46AF">
            <w:pPr>
              <w:pStyle w:val="Tabellentext"/>
            </w:pPr>
            <w:r w:rsidRPr="00F52474">
              <w:t>Wurzelstock</w:t>
            </w:r>
          </w:p>
        </w:tc>
        <w:tc>
          <w:tcPr>
            <w:tcW w:w="615" w:type="dxa"/>
            <w:gridSpan w:val="2"/>
          </w:tcPr>
          <w:p w14:paraId="1EDDF40C" w14:textId="77777777" w:rsidR="00300948" w:rsidRPr="00F52474" w:rsidRDefault="00300948" w:rsidP="00DF46AF">
            <w:pPr>
              <w:pStyle w:val="Tabellentext"/>
            </w:pPr>
            <w:r w:rsidRPr="00F52474">
              <w:t>4</w:t>
            </w:r>
          </w:p>
        </w:tc>
        <w:tc>
          <w:tcPr>
            <w:tcW w:w="958" w:type="dxa"/>
          </w:tcPr>
          <w:p w14:paraId="43E83C69" w14:textId="77777777" w:rsidR="00300948" w:rsidRPr="00F52474" w:rsidRDefault="00300948" w:rsidP="00DF46AF">
            <w:pPr>
              <w:pStyle w:val="Tabellentext"/>
            </w:pPr>
            <w:r w:rsidRPr="00F52474">
              <w:t>1, 2</w:t>
            </w:r>
          </w:p>
        </w:tc>
        <w:tc>
          <w:tcPr>
            <w:tcW w:w="2693" w:type="dxa"/>
          </w:tcPr>
          <w:p w14:paraId="3F626FFF" w14:textId="77777777" w:rsidR="00300948" w:rsidRPr="00F52474" w:rsidRDefault="00300948" w:rsidP="00DF46AF">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DF46AF">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DF46AF">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DF46AF">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DF46AF">
            <w:pPr>
              <w:pStyle w:val="Tabellentext"/>
              <w:numPr>
                <w:ilvl w:val="0"/>
                <w:numId w:val="34"/>
              </w:numPr>
            </w:pPr>
            <w:r>
              <w:t>Volumen- &amp; Biomasseberechnung mittels Walze und Totholzdichte</w:t>
            </w:r>
          </w:p>
          <w:p w14:paraId="43609AF5" w14:textId="77777777" w:rsidR="00300948" w:rsidRPr="00F52474" w:rsidRDefault="00300948" w:rsidP="00DF46AF">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DF46AF">
        <w:trPr>
          <w:trHeight w:val="77"/>
          <w:tblCellSpacing w:w="0" w:type="dxa"/>
        </w:trPr>
        <w:tc>
          <w:tcPr>
            <w:tcW w:w="2533" w:type="dxa"/>
          </w:tcPr>
          <w:p w14:paraId="743F1F7A" w14:textId="77777777" w:rsidR="00300948" w:rsidRPr="00F52474" w:rsidRDefault="00300948" w:rsidP="00DF46AF">
            <w:pPr>
              <w:pStyle w:val="Tabellentext"/>
            </w:pPr>
            <w:r w:rsidRPr="00F52474">
              <w:t>Wurzelstock</w:t>
            </w:r>
          </w:p>
        </w:tc>
        <w:tc>
          <w:tcPr>
            <w:tcW w:w="615" w:type="dxa"/>
            <w:gridSpan w:val="2"/>
          </w:tcPr>
          <w:p w14:paraId="34A78096" w14:textId="77777777" w:rsidR="00300948" w:rsidRPr="00F52474" w:rsidRDefault="00300948" w:rsidP="00DF46AF">
            <w:pPr>
              <w:pStyle w:val="Tabellentext"/>
            </w:pPr>
            <w:r w:rsidRPr="00F52474">
              <w:t>4</w:t>
            </w:r>
          </w:p>
        </w:tc>
        <w:tc>
          <w:tcPr>
            <w:tcW w:w="958" w:type="dxa"/>
          </w:tcPr>
          <w:p w14:paraId="18FCB850" w14:textId="77777777" w:rsidR="00300948" w:rsidRPr="00F52474" w:rsidRDefault="00300948" w:rsidP="00DF46AF">
            <w:pPr>
              <w:pStyle w:val="Tabellentext"/>
            </w:pPr>
            <w:r>
              <w:t xml:space="preserve">3, 4,5 </w:t>
            </w:r>
          </w:p>
        </w:tc>
        <w:tc>
          <w:tcPr>
            <w:tcW w:w="2693" w:type="dxa"/>
          </w:tcPr>
          <w:p w14:paraId="323782EB" w14:textId="77777777" w:rsidR="00300948" w:rsidRPr="00F52474" w:rsidRDefault="00300948" w:rsidP="00DF46AF">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DF46AF">
            <w:pPr>
              <w:pStyle w:val="Tabellentext"/>
              <w:numPr>
                <w:ilvl w:val="0"/>
                <w:numId w:val="33"/>
              </w:numPr>
            </w:pPr>
            <w:r>
              <w:t>Volumen mittels Walzenformel</w:t>
            </w:r>
          </w:p>
          <w:p w14:paraId="05919D6E" w14:textId="77777777" w:rsidR="00300948" w:rsidRPr="00F52474" w:rsidRDefault="00300948" w:rsidP="00DF46AF">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DF46AF">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DF46AF">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DF46AF">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DF46AF">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DF46AF">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DF46AF">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DF46AF">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DF46AF">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fldSimple w:instr=" SEQ Abbildung \* ARABIC ">
        <w:r>
          <w:rPr>
            <w:noProof/>
          </w:rPr>
          <w:t>2</w:t>
        </w:r>
      </w:fldSimple>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r w:rsidRPr="00033D35">
        <w:rPr>
          <w:rFonts w:asciiTheme="minorHAnsi" w:hAnsiTheme="minorHAnsi" w:cstheme="minorHAnsi"/>
          <w:i/>
        </w:rPr>
        <w:t>Zx</w:t>
      </w:r>
      <w:proofErr w:type="spellEnd"/>
      <w:r w:rsidRPr="00033D35">
        <w:rPr>
          <w:rFonts w:asciiTheme="minorHAnsi" w:hAnsiTheme="minorHAnsi" w:cstheme="minorHAnsi"/>
          <w:i/>
        </w:rPr>
        <w:t>)/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Die Input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berechnet,: </w:t>
      </w:r>
    </w:p>
    <w:p w14:paraId="53B37766" w14:textId="77777777" w:rsidR="00300948" w:rsidRPr="00B518DE" w:rsidRDefault="00300948" w:rsidP="00300948">
      <w:pPr>
        <w:ind w:firstLine="708"/>
        <w:rPr>
          <w:i/>
          <w:iCs/>
        </w:rPr>
      </w:pPr>
      <w:r w:rsidRPr="00B518DE">
        <w:rPr>
          <w:i/>
          <w:iCs/>
        </w:rPr>
        <w:t>V = ((d/2)^2*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lastRenderedPageBreak/>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Baumes  der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 </w:t>
      </w:r>
      <w:proofErr w:type="spellStart"/>
      <w:r>
        <w:t>TapeS</w:t>
      </w:r>
      <w:proofErr w:type="spell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 &gt; 2) wird zunächst das Volumen mittels der Zylinderformel berechnet: </w:t>
      </w:r>
    </w:p>
    <w:p w14:paraId="38F34D41" w14:textId="77777777" w:rsidR="00300948" w:rsidRPr="004F5F06" w:rsidRDefault="00300948" w:rsidP="00300948">
      <w:pPr>
        <w:ind w:firstLine="708"/>
        <w:rPr>
          <w:i/>
          <w:iCs/>
        </w:rPr>
      </w:pPr>
      <w:r w:rsidRPr="004F5F06">
        <w:rPr>
          <w:i/>
          <w:iCs/>
        </w:rPr>
        <w:t>V = ((d/2)^2*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gemäß des BZE Artencodes der Totholzartengruppe (Buche, Eiche, Fichte, siehe )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pro Hektar gezählt, sowie die der Mittelwert und die Standartabweichung der Totholzlänge und -durchmesser berechnet.  </w:t>
      </w:r>
    </w:p>
    <w:p w14:paraId="2287F9CE" w14:textId="2C5F744C" w:rsidR="00440EAD"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64FD5EF9" w14:textId="1E121FB2" w:rsidR="00D903AE" w:rsidRPr="00A05A37" w:rsidRDefault="00C07354" w:rsidP="00D903AE">
      <w:pPr>
        <w:pStyle w:val="berschrift2"/>
        <w:rPr>
          <w:highlight w:val="yellow"/>
        </w:rPr>
      </w:pPr>
      <w:r w:rsidRPr="00A05A37">
        <w:rPr>
          <w:highlight w:val="yellow"/>
        </w:rPr>
        <w:t>„all“ - alle</w:t>
      </w:r>
      <w:r w:rsidR="00D903AE" w:rsidRPr="00A05A37">
        <w:rPr>
          <w:highlight w:val="yellow"/>
        </w:rPr>
        <w:t xml:space="preserve"> </w:t>
      </w:r>
      <w:proofErr w:type="spellStart"/>
      <w:r w:rsidR="00D903AE" w:rsidRPr="00A05A37">
        <w:rPr>
          <w:highlight w:val="yellow"/>
        </w:rPr>
        <w:t>Bestandeskomponeten</w:t>
      </w:r>
      <w:proofErr w:type="spellEnd"/>
      <w:r w:rsidR="00D903AE" w:rsidRPr="00A05A37">
        <w:rPr>
          <w:highlight w:val="yellow"/>
        </w:rPr>
        <w:t xml:space="preserve"> zusammen –  LT, RG, DW</w:t>
      </w:r>
    </w:p>
    <w:p w14:paraId="36456069" w14:textId="4DA5043F" w:rsidR="00131E67" w:rsidRPr="00A05A37" w:rsidRDefault="00C11139" w:rsidP="00C11139">
      <w:pPr>
        <w:pStyle w:val="berschrift3"/>
        <w:rPr>
          <w:highlight w:val="yellow"/>
        </w:rPr>
      </w:pPr>
      <w:r w:rsidRPr="00A05A37">
        <w:rPr>
          <w:highlight w:val="yellow"/>
        </w:rPr>
        <w:t xml:space="preserve"> Vorrat</w:t>
      </w:r>
    </w:p>
    <w:p w14:paraId="4EA0B715" w14:textId="3AEEBDDC" w:rsidR="00C11139" w:rsidRPr="00A05A37" w:rsidRDefault="00C11139" w:rsidP="00C11139">
      <w:pPr>
        <w:pStyle w:val="berschrift3"/>
        <w:rPr>
          <w:highlight w:val="yellow"/>
        </w:rPr>
      </w:pPr>
      <w:r w:rsidRPr="00A05A37">
        <w:rPr>
          <w:highlight w:val="yellow"/>
        </w:rPr>
        <w:t>Hochrechnung</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J. Quantifying forest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lastRenderedPageBreak/>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DF46AF">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DF46AF">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DF46AF">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DF46AF">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DF46AF">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DF46AF">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DF46AF">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DF46AF">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DF46AF">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DF46AF">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DF46AF">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DF46AF">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DF46AF">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DF46AF">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DF46AF">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DF46AF">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DF46AF">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DF46AF">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DF46AF">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DF46AF">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DF46AF">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DF46AF">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DF46AF">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DF46AF">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DF46AF">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lastRenderedPageBreak/>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DF46AF">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DF46AF">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DF46AF">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DF46AF">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DF46AF">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DF46AF">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DF46AF">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DF46AF">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DF46AF">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DF46AF">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DF46AF">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DF46AF">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r>
        <w:t xml:space="preserve">. )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r>
        <w:t>alba</w:t>
      </w:r>
      <w:proofErr w:type="spellEnd"/>
      <w:r>
        <w:t xml:space="preserve"> ,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lastRenderedPageBreak/>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bedeutet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lastRenderedPageBreak/>
        <w:t>number of decay classes</w:t>
      </w:r>
    </w:p>
    <w:p w14:paraId="4C8BA9C7" w14:textId="77777777" w:rsidR="003927A9" w:rsidRPr="003927A9" w:rsidRDefault="003927A9" w:rsidP="003927A9">
      <w:pPr>
        <w:rPr>
          <w:highlight w:val="yellow"/>
          <w:lang w:val="en-US"/>
        </w:rPr>
      </w:pPr>
    </w:p>
    <w:p w14:paraId="6277C88D" w14:textId="05CFFD96" w:rsidR="00DF46AF" w:rsidRDefault="00DF46AF" w:rsidP="00A9254A">
      <w:pPr>
        <w:pStyle w:val="berschrift1"/>
        <w:numPr>
          <w:ilvl w:val="0"/>
          <w:numId w:val="1"/>
        </w:numPr>
        <w:rPr>
          <w:highlight w:val="yellow"/>
        </w:rPr>
      </w:pPr>
      <w:r>
        <w:rPr>
          <w:highlight w:val="yellow"/>
        </w:rPr>
        <w:t>Konkurrenz - Competition Index</w:t>
      </w:r>
    </w:p>
    <w:p w14:paraId="1740249C" w14:textId="319FE775" w:rsidR="00DF46AF" w:rsidRDefault="00B20DB2" w:rsidP="00B20DB2">
      <w:pPr>
        <w:pStyle w:val="berschrift2"/>
        <w:rPr>
          <w:highlight w:val="yellow"/>
        </w:rPr>
      </w:pPr>
      <w:proofErr w:type="spellStart"/>
      <w:r>
        <w:rPr>
          <w:highlight w:val="yellow"/>
        </w:rPr>
        <w:t>Vorestellen</w:t>
      </w:r>
      <w:proofErr w:type="spellEnd"/>
      <w:r>
        <w:rPr>
          <w:highlight w:val="yellow"/>
        </w:rPr>
        <w:t xml:space="preserve"> verschiedener Konkurrenz Indexes</w:t>
      </w:r>
    </w:p>
    <w:p w14:paraId="5E7F4EB1" w14:textId="710FF328" w:rsidR="00073129" w:rsidRDefault="00073129" w:rsidP="00073129">
      <w:pPr>
        <w:rPr>
          <w:highlight w:val="yellow"/>
        </w:rPr>
      </w:pPr>
      <w:r>
        <w:rPr>
          <w:highlight w:val="yellow"/>
        </w:rPr>
        <w:t xml:space="preserve">Vergleichende Paper: </w:t>
      </w:r>
    </w:p>
    <w:p w14:paraId="45C5B7CE" w14:textId="77777777" w:rsidR="00073129" w:rsidRDefault="008223E0" w:rsidP="00073129">
      <w:pPr>
        <w:pStyle w:val="Liste-2"/>
        <w:rPr>
          <w:lang w:val="en-US"/>
        </w:rPr>
      </w:pPr>
      <w:hyperlink r:id="rId35" w:history="1">
        <w:r w:rsidR="00073129" w:rsidRPr="00491D1A">
          <w:rPr>
            <w:rStyle w:val="Hyperlink"/>
            <w:lang w:val="en-US"/>
          </w:rPr>
          <w:t>https://www.mdpi.com/1999-4907/12/10/1415</w:t>
        </w:r>
      </w:hyperlink>
    </w:p>
    <w:p w14:paraId="0BF0309B" w14:textId="15BA2CB1" w:rsidR="00073129" w:rsidRPr="00267D27" w:rsidRDefault="008223E0" w:rsidP="00073129">
      <w:pPr>
        <w:pStyle w:val="Liste-2"/>
        <w:rPr>
          <w:highlight w:val="yellow"/>
        </w:rPr>
      </w:pPr>
      <w:hyperlink r:id="rId36" w:history="1">
        <w:r w:rsidR="00073129" w:rsidRPr="00491D1A">
          <w:rPr>
            <w:rStyle w:val="Hyperlink"/>
          </w:rPr>
          <w:t>https://www.wellesu.com/10.1016/0378-1127(83)90042-7</w:t>
        </w:r>
      </w:hyperlink>
    </w:p>
    <w:p w14:paraId="2251357B" w14:textId="5A65DA06" w:rsidR="00267D27" w:rsidRPr="00267D27" w:rsidRDefault="00267D27" w:rsidP="00267D27">
      <w:pPr>
        <w:pStyle w:val="Liste-2"/>
        <w:numPr>
          <w:ilvl w:val="1"/>
          <w:numId w:val="6"/>
        </w:numPr>
        <w:rPr>
          <w:highlight w:val="yellow"/>
        </w:rPr>
      </w:pPr>
      <w:r w:rsidRPr="00267D27">
        <w:t xml:space="preserve">Focus </w:t>
      </w:r>
      <w:proofErr w:type="spellStart"/>
      <w:r w:rsidRPr="00267D27">
        <w:t>tree</w:t>
      </w:r>
      <w:proofErr w:type="spellEnd"/>
      <w:r w:rsidRPr="00267D27">
        <w:t xml:space="preserve"> </w:t>
      </w:r>
      <w:proofErr w:type="spellStart"/>
      <w:r w:rsidRPr="00267D27">
        <w:t>diameter</w:t>
      </w:r>
      <w:proofErr w:type="spellEnd"/>
      <w:r w:rsidRPr="00267D27">
        <w:t xml:space="preserve">/ BA/ .. </w:t>
      </w:r>
      <w:proofErr w:type="spellStart"/>
      <w:r w:rsidRPr="00267D27">
        <w:t>competition</w:t>
      </w:r>
      <w:proofErr w:type="spellEnd"/>
      <w:r w:rsidRPr="00267D27">
        <w:t xml:space="preserve"> </w:t>
      </w:r>
      <w:proofErr w:type="spellStart"/>
      <w:r w:rsidRPr="00267D27">
        <w:t>parameter</w:t>
      </w:r>
      <w:proofErr w:type="spellEnd"/>
      <w:r w:rsidRPr="00267D27">
        <w:t xml:space="preserve"> miteinbeziehen verbe</w:t>
      </w:r>
      <w:r>
        <w:t xml:space="preserve">ssert Konkurrenz </w:t>
      </w:r>
      <w:proofErr w:type="spellStart"/>
      <w:r>
        <w:t>index</w:t>
      </w:r>
      <w:proofErr w:type="spellEnd"/>
      <w:r>
        <w:t xml:space="preserve"> Potential die </w:t>
      </w:r>
      <w:proofErr w:type="spellStart"/>
      <w:r>
        <w:t>Wachstumseinbusen</w:t>
      </w:r>
      <w:proofErr w:type="spellEnd"/>
      <w:r>
        <w:t xml:space="preserve"> zu </w:t>
      </w:r>
      <w:proofErr w:type="spellStart"/>
      <w:r>
        <w:t>predicten</w:t>
      </w:r>
      <w:proofErr w:type="spellEnd"/>
      <w:r>
        <w:t xml:space="preserve">: </w:t>
      </w:r>
    </w:p>
    <w:p w14:paraId="106A0DE5" w14:textId="69D4C223" w:rsidR="00267D27" w:rsidRDefault="00267D27" w:rsidP="00267D27">
      <w:pPr>
        <w:pStyle w:val="Liste-2"/>
        <w:numPr>
          <w:ilvl w:val="0"/>
          <w:numId w:val="0"/>
        </w:numPr>
        <w:ind w:left="567"/>
        <w:rPr>
          <w:lang w:val="en-US"/>
        </w:rPr>
      </w:pPr>
      <w:r>
        <w:rPr>
          <w:lang w:val="en-US"/>
        </w:rPr>
        <w:t>“</w:t>
      </w:r>
      <w:r w:rsidRPr="00267D27">
        <w:rPr>
          <w:lang w:val="en-US"/>
        </w:rPr>
        <w:t>When</w:t>
      </w:r>
      <w:r>
        <w:rPr>
          <w:lang w:val="en-US"/>
        </w:rPr>
        <w:t xml:space="preserve"> </w:t>
      </w:r>
      <w:r w:rsidRPr="00267D27">
        <w:rPr>
          <w:lang w:val="en-US"/>
        </w:rPr>
        <w:t>the basal area Of each competitor was weighted by its distance from the sub-</w:t>
      </w:r>
      <w:proofErr w:type="spellStart"/>
      <w:r w:rsidRPr="00267D27">
        <w:rPr>
          <w:lang w:val="en-US"/>
        </w:rPr>
        <w:t>ject</w:t>
      </w:r>
      <w:proofErr w:type="spellEnd"/>
      <w:r w:rsidRPr="00267D27">
        <w:rPr>
          <w:lang w:val="en-US"/>
        </w:rPr>
        <w:t xml:space="preserve"> tree only a very small increase in the correlation occurred (index C4).</w:t>
      </w:r>
      <w:r>
        <w:rPr>
          <w:lang w:val="en-US"/>
        </w:rPr>
        <w:t xml:space="preserve"> </w:t>
      </w:r>
      <w:r w:rsidRPr="00267D27">
        <w:rPr>
          <w:lang w:val="en-US"/>
        </w:rPr>
        <w:t>However, when the basal area or diameter of the subject tree was included</w:t>
      </w:r>
      <w:r>
        <w:rPr>
          <w:lang w:val="en-US"/>
        </w:rPr>
        <w:t xml:space="preserve"> </w:t>
      </w:r>
      <w:r w:rsidRPr="00267D27">
        <w:rPr>
          <w:lang w:val="en-US"/>
        </w:rPr>
        <w:t>in the index as a ratio with that of its competitors, the correlation was</w:t>
      </w:r>
      <w:r>
        <w:rPr>
          <w:lang w:val="en-US"/>
        </w:rPr>
        <w:t xml:space="preserve"> </w:t>
      </w:r>
      <w:r w:rsidRPr="00267D27">
        <w:rPr>
          <w:lang w:val="en-US"/>
        </w:rPr>
        <w:t>greatly improved (index C7 vs. C4).</w:t>
      </w:r>
      <w:r>
        <w:rPr>
          <w:lang w:val="en-US"/>
        </w:rPr>
        <w:t>”</w:t>
      </w:r>
    </w:p>
    <w:p w14:paraId="0D33BDE8" w14:textId="2DF79E6E" w:rsidR="00782DB8" w:rsidRPr="00782DB8" w:rsidRDefault="00782DB8" w:rsidP="00782DB8">
      <w:pPr>
        <w:pStyle w:val="Liste-2"/>
        <w:numPr>
          <w:ilvl w:val="1"/>
          <w:numId w:val="6"/>
        </w:numPr>
      </w:pPr>
      <w:r w:rsidRPr="00782DB8">
        <w:t xml:space="preserve">Miteinbeziehen von dominierten </w:t>
      </w:r>
      <w:proofErr w:type="spellStart"/>
      <w:r w:rsidRPr="00782DB8">
        <w:t>neighbour</w:t>
      </w:r>
      <w:proofErr w:type="spellEnd"/>
      <w:r w:rsidRPr="00782DB8">
        <w:t xml:space="preserve"> </w:t>
      </w:r>
      <w:proofErr w:type="spellStart"/>
      <w:r w:rsidRPr="00782DB8">
        <w:t>t</w:t>
      </w:r>
      <w:r>
        <w:t>rees</w:t>
      </w:r>
      <w:proofErr w:type="spellEnd"/>
      <w:r>
        <w:t xml:space="preserve"> ist nicht relevant für den Zusammenhang zwischen </w:t>
      </w:r>
      <w:proofErr w:type="spellStart"/>
      <w:r>
        <w:t>growth</w:t>
      </w:r>
      <w:proofErr w:type="spellEnd"/>
      <w:r>
        <w:t xml:space="preserve"> und Stärke der </w:t>
      </w:r>
      <w:proofErr w:type="spellStart"/>
      <w:r>
        <w:t>competition</w:t>
      </w:r>
      <w:proofErr w:type="spellEnd"/>
      <w:r>
        <w:t xml:space="preserve">, auch wenn sie sehr nach an dem </w:t>
      </w:r>
      <w:proofErr w:type="spellStart"/>
      <w:r>
        <w:t>target</w:t>
      </w:r>
      <w:proofErr w:type="spellEnd"/>
      <w:r>
        <w:t>/</w:t>
      </w:r>
      <w:proofErr w:type="spellStart"/>
      <w:r>
        <w:t>focus</w:t>
      </w:r>
      <w:proofErr w:type="spellEnd"/>
      <w:r>
        <w:t xml:space="preserve"> </w:t>
      </w:r>
      <w:proofErr w:type="spellStart"/>
      <w:r>
        <w:t>tree</w:t>
      </w:r>
      <w:proofErr w:type="spellEnd"/>
      <w:r>
        <w:t xml:space="preserve"> stehen</w:t>
      </w:r>
    </w:p>
    <w:p w14:paraId="2228A656" w14:textId="7271A780" w:rsidR="00782DB8" w:rsidRDefault="00782DB8" w:rsidP="00782DB8">
      <w:pPr>
        <w:pStyle w:val="Liste-2"/>
        <w:numPr>
          <w:ilvl w:val="0"/>
          <w:numId w:val="0"/>
        </w:numPr>
        <w:ind w:left="567"/>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Pr>
          <w:lang w:val="en-US"/>
        </w:rPr>
        <w:t xml:space="preserve"> (C7 vs. C8). </w:t>
      </w:r>
      <w:r w:rsidRPr="00664DAC">
        <w:rPr>
          <w:lang w:val="en-US"/>
        </w:rPr>
        <w:t>The procedure of counting suppressed trees as competitors only within</w:t>
      </w:r>
      <w:r>
        <w:rPr>
          <w:lang w:val="en-US"/>
        </w:rPr>
        <w:t xml:space="preserve"> </w:t>
      </w:r>
      <w:r w:rsidRPr="00664DAC">
        <w:rPr>
          <w:lang w:val="en-US"/>
        </w:rPr>
        <w:t>3.0 m of the subject tree also had little effect (index</w:t>
      </w:r>
      <w:r>
        <w:rPr>
          <w:lang w:val="en-US"/>
        </w:rPr>
        <w:t xml:space="preserve"> </w:t>
      </w:r>
      <w:r w:rsidRPr="00664DAC">
        <w:rPr>
          <w:lang w:val="en-US"/>
        </w:rPr>
        <w:t>C9)”</w:t>
      </w:r>
    </w:p>
    <w:p w14:paraId="18E434C0" w14:textId="17EC8909" w:rsidR="00782DB8" w:rsidRPr="008E41FF" w:rsidRDefault="008E41FF" w:rsidP="00782DB8">
      <w:pPr>
        <w:pStyle w:val="Liste-2"/>
        <w:numPr>
          <w:ilvl w:val="1"/>
          <w:numId w:val="6"/>
        </w:numPr>
      </w:pPr>
      <w:r w:rsidRPr="008E41FF">
        <w:t xml:space="preserve">Zusammenhang zwischen Konkurrenz und </w:t>
      </w:r>
      <w:proofErr w:type="spellStart"/>
      <w:r>
        <w:t>growth</w:t>
      </w:r>
      <w:proofErr w:type="spellEnd"/>
      <w:r>
        <w:t xml:space="preserve"> steigt, wenn Konkurrenz </w:t>
      </w:r>
      <w:proofErr w:type="spellStart"/>
      <w:r>
        <w:t>index</w:t>
      </w:r>
      <w:proofErr w:type="spellEnd"/>
      <w:r>
        <w:t xml:space="preserve"> mit </w:t>
      </w:r>
      <w:proofErr w:type="spellStart"/>
      <w:r>
        <w:t>neighbouring</w:t>
      </w:r>
      <w:proofErr w:type="spellEnd"/>
      <w:r>
        <w:t xml:space="preserve"> </w:t>
      </w:r>
      <w:proofErr w:type="spellStart"/>
      <w:r>
        <w:t>trees</w:t>
      </w:r>
      <w:proofErr w:type="spellEnd"/>
      <w:r>
        <w:t xml:space="preserve"> aus derselben oder einer höheren Kronenschicht </w:t>
      </w:r>
    </w:p>
    <w:p w14:paraId="548CC62C" w14:textId="5A5780ED" w:rsidR="00782DB8" w:rsidRDefault="00782DB8" w:rsidP="00782DB8">
      <w:pPr>
        <w:pStyle w:val="Liste-2"/>
        <w:numPr>
          <w:ilvl w:val="0"/>
          <w:numId w:val="0"/>
        </w:numPr>
        <w:ind w:left="567"/>
        <w:rPr>
          <w:lang w:val="en-US"/>
        </w:rPr>
      </w:pPr>
      <w:r w:rsidRPr="00782DB8">
        <w:rPr>
          <w:lang w:val="en-US"/>
        </w:rPr>
        <w:t>In many cases, however, a differential selection among potential competitors based on their crown class had a major effect on the strength of</w:t>
      </w:r>
      <w:r>
        <w:rPr>
          <w:lang w:val="en-US"/>
        </w:rPr>
        <w:t xml:space="preserve"> </w:t>
      </w:r>
      <w:r w:rsidRPr="00782DB8">
        <w:rPr>
          <w:lang w:val="en-US"/>
        </w:rPr>
        <w:t>the correlation between competition index and growth. If competitors were</w:t>
      </w:r>
      <w:r>
        <w:rPr>
          <w:lang w:val="en-US"/>
        </w:rPr>
        <w:t xml:space="preserve"> </w:t>
      </w:r>
      <w:r w:rsidRPr="00782DB8">
        <w:rPr>
          <w:lang w:val="en-US"/>
        </w:rPr>
        <w:t>defined to be only those trees of crown class equal to or higher than that of</w:t>
      </w:r>
      <w:r>
        <w:rPr>
          <w:lang w:val="en-US"/>
        </w:rPr>
        <w:t xml:space="preserve"> </w:t>
      </w:r>
      <w:r w:rsidRPr="00782DB8">
        <w:rPr>
          <w:lang w:val="en-US"/>
        </w:rPr>
        <w:t>the subject tree (dominant and codominant trees counted as a single class),a</w:t>
      </w:r>
      <w:r>
        <w:rPr>
          <w:lang w:val="en-US"/>
        </w:rPr>
        <w:t xml:space="preserve"> </w:t>
      </w:r>
      <w:r w:rsidRPr="00782DB8">
        <w:rPr>
          <w:lang w:val="en-US"/>
        </w:rPr>
        <w:t>substantial increase occurred for the index that sums the basal area of all</w:t>
      </w:r>
      <w:r>
        <w:rPr>
          <w:lang w:val="en-US"/>
        </w:rPr>
        <w:t xml:space="preserve"> </w:t>
      </w:r>
      <w:r w:rsidRPr="00782DB8">
        <w:rPr>
          <w:lang w:val="en-US"/>
        </w:rPr>
        <w:t>competitors around the subject tree (index C3 vs. C1).</w:t>
      </w:r>
    </w:p>
    <w:p w14:paraId="69F9F8AF" w14:textId="3185A7F9" w:rsidR="004E035E" w:rsidRDefault="004E035E" w:rsidP="004E035E">
      <w:pPr>
        <w:pStyle w:val="Liste-2"/>
        <w:numPr>
          <w:ilvl w:val="1"/>
          <w:numId w:val="6"/>
        </w:numPr>
      </w:pPr>
      <w:r w:rsidRPr="004E035E">
        <w:t>Miteinbeziehen der Distanz des K</w:t>
      </w:r>
      <w:r>
        <w:t xml:space="preserve">ompetitors scheint ebenfalls irrelevant, bzw. Einfluss der </w:t>
      </w:r>
      <w:proofErr w:type="spellStart"/>
      <w:r>
        <w:t>Enfernung</w:t>
      </w:r>
      <w:proofErr w:type="spellEnd"/>
      <w:r>
        <w:t xml:space="preserve"> des </w:t>
      </w:r>
      <w:proofErr w:type="spellStart"/>
      <w:r>
        <w:t>Konkurenten</w:t>
      </w:r>
      <w:proofErr w:type="spellEnd"/>
      <w:r>
        <w:t xml:space="preserve"> zu </w:t>
      </w:r>
      <w:proofErr w:type="spellStart"/>
      <w:r>
        <w:t>target</w:t>
      </w:r>
      <w:proofErr w:type="spellEnd"/>
      <w:r>
        <w:t xml:space="preserve">/ </w:t>
      </w:r>
      <w:proofErr w:type="spellStart"/>
      <w:r>
        <w:t>focus</w:t>
      </w:r>
      <w:proofErr w:type="spellEnd"/>
      <w:r>
        <w:t xml:space="preserve"> </w:t>
      </w:r>
      <w:proofErr w:type="spellStart"/>
      <w:r>
        <w:t>tree</w:t>
      </w:r>
      <w:proofErr w:type="spellEnd"/>
      <w:r>
        <w:t xml:space="preserve"> auf </w:t>
      </w:r>
      <w:proofErr w:type="spellStart"/>
      <w:r>
        <w:t>Konkurenzstärke</w:t>
      </w:r>
      <w:proofErr w:type="spellEnd"/>
      <w:r>
        <w:t xml:space="preserve"> ist nicht signifikant: </w:t>
      </w:r>
    </w:p>
    <w:p w14:paraId="545E8E32" w14:textId="111775F0" w:rsidR="004E035E" w:rsidRDefault="004E035E" w:rsidP="00242352">
      <w:pPr>
        <w:pStyle w:val="Liste-2"/>
        <w:numPr>
          <w:ilvl w:val="0"/>
          <w:numId w:val="0"/>
        </w:numPr>
        <w:ind w:left="567"/>
        <w:rPr>
          <w:lang w:val="en-US"/>
        </w:rPr>
      </w:pPr>
      <w:r w:rsidRPr="004E035E">
        <w:rPr>
          <w:lang w:val="en-US"/>
        </w:rPr>
        <w:t>The most interesting modification, however, was elimination of the distance term altogether, which</w:t>
      </w:r>
      <w:r>
        <w:rPr>
          <w:lang w:val="en-US"/>
        </w:rPr>
        <w:t xml:space="preserve"> </w:t>
      </w:r>
      <w:r w:rsidRPr="004E035E">
        <w:rPr>
          <w:lang w:val="en-US"/>
        </w:rPr>
        <w:t xml:space="preserve">resulted in virtually no change in all species except two (index C18). The correlation for </w:t>
      </w:r>
      <w:proofErr w:type="spellStart"/>
      <w:r w:rsidRPr="004E035E">
        <w:rPr>
          <w:lang w:val="en-US"/>
        </w:rPr>
        <w:t>Americam</w:t>
      </w:r>
      <w:proofErr w:type="spellEnd"/>
      <w:r w:rsidRPr="004E035E">
        <w:rPr>
          <w:lang w:val="en-US"/>
        </w:rPr>
        <w:t xml:space="preserve"> elm on the Nettleton site actually increased (r 2 change from 0.58 to 0.67) whereas yellow birch at Prospect Hill showed a moderate decline (r 2 change from 0.41 to 0.33). Thus in these natural even-aged hardwood stands, a consideration of inter-tree distances is virtually of no value in most cases for predicting the growth of individual trees</w:t>
      </w:r>
    </w:p>
    <w:p w14:paraId="4C142059" w14:textId="21E78C68" w:rsidR="008D551D" w:rsidRDefault="008D551D" w:rsidP="008D551D">
      <w:pPr>
        <w:pStyle w:val="Liste-2"/>
        <w:numPr>
          <w:ilvl w:val="1"/>
          <w:numId w:val="6"/>
        </w:numPr>
        <w:rPr>
          <w:lang w:val="en-US"/>
        </w:rPr>
      </w:pPr>
      <w:r>
        <w:rPr>
          <w:lang w:val="en-US"/>
        </w:rPr>
        <w:t xml:space="preserve">Selection of search radius of competitors: </w:t>
      </w:r>
    </w:p>
    <w:p w14:paraId="4B022C73" w14:textId="574A1017" w:rsidR="008D551D" w:rsidRDefault="008D551D" w:rsidP="005400CA">
      <w:pPr>
        <w:pStyle w:val="Liste-2"/>
        <w:numPr>
          <w:ilvl w:val="0"/>
          <w:numId w:val="0"/>
        </w:numPr>
        <w:ind w:left="567"/>
        <w:rPr>
          <w:lang w:val="en-US"/>
        </w:rPr>
      </w:pPr>
      <w:r w:rsidRPr="008D551D">
        <w:rPr>
          <w:lang w:val="en-US"/>
        </w:rPr>
        <w:t>Since moderate variation in search radius length has little effect on the growth-competition index correlation, the actual search radius to be used is a matter of personal choice on the part of the investigator. However, a standard search radius would be helpful in comparing results among different</w:t>
      </w:r>
      <w:r>
        <w:rPr>
          <w:lang w:val="en-US"/>
        </w:rPr>
        <w:t xml:space="preserve"> </w:t>
      </w:r>
      <w:r w:rsidRPr="008D551D">
        <w:rPr>
          <w:lang w:val="en-US"/>
        </w:rPr>
        <w:t>studies, inasmuch as the actual magnitude of the index is greatly affected by</w:t>
      </w:r>
      <w:r w:rsidR="005400CA">
        <w:rPr>
          <w:lang w:val="en-US"/>
        </w:rPr>
        <w:t xml:space="preserve"> </w:t>
      </w:r>
      <w:r w:rsidRPr="008D551D">
        <w:rPr>
          <w:lang w:val="en-US"/>
        </w:rPr>
        <w:t>the search radius used</w:t>
      </w:r>
    </w:p>
    <w:p w14:paraId="5CD37878" w14:textId="4E723FE8" w:rsidR="005400CA" w:rsidRDefault="005400CA" w:rsidP="005400CA">
      <w:pPr>
        <w:pStyle w:val="Liste-2"/>
        <w:numPr>
          <w:ilvl w:val="1"/>
          <w:numId w:val="6"/>
        </w:numPr>
        <w:rPr>
          <w:lang w:val="en-US"/>
        </w:rPr>
      </w:pPr>
      <w:r>
        <w:rPr>
          <w:lang w:val="en-US"/>
        </w:rPr>
        <w:t>Species matters for competition index:</w:t>
      </w:r>
    </w:p>
    <w:p w14:paraId="12B42C55" w14:textId="63D7544C" w:rsidR="005400CA" w:rsidRDefault="005400CA" w:rsidP="005400CA">
      <w:pPr>
        <w:pStyle w:val="Liste-2"/>
        <w:numPr>
          <w:ilvl w:val="0"/>
          <w:numId w:val="0"/>
        </w:numPr>
        <w:ind w:left="567"/>
        <w:rPr>
          <w:lang w:val="en-US"/>
        </w:rPr>
      </w:pPr>
      <w:r>
        <w:rPr>
          <w:lang w:val="en-US"/>
        </w:rPr>
        <w:lastRenderedPageBreak/>
        <w:t>“</w:t>
      </w:r>
      <w:r w:rsidRPr="005400CA">
        <w:rPr>
          <w:lang w:val="en-US"/>
        </w:rPr>
        <w:t>The strength of the correlation between any particular competition index and observed growth appeared to be heavily dependent upon the species</w:t>
      </w:r>
      <w:r>
        <w:rPr>
          <w:lang w:val="en-US"/>
        </w:rPr>
        <w:t>”</w:t>
      </w:r>
    </w:p>
    <w:p w14:paraId="56C9DAEC" w14:textId="52F4E8D7" w:rsidR="00DB6917" w:rsidRPr="00167874" w:rsidRDefault="00DB6917" w:rsidP="00DB6917">
      <w:pPr>
        <w:pStyle w:val="Liste-2"/>
        <w:numPr>
          <w:ilvl w:val="1"/>
          <w:numId w:val="6"/>
        </w:numPr>
        <w:rPr>
          <w:lang w:val="en-US"/>
        </w:rPr>
      </w:pPr>
      <w:r w:rsidRPr="00167874">
        <w:rPr>
          <w:lang w:val="en-US"/>
        </w:rPr>
        <w:t xml:space="preserve">Non spatial indexes seem to be not that bad: </w:t>
      </w:r>
    </w:p>
    <w:p w14:paraId="18956F60" w14:textId="345D3B9C" w:rsidR="00DB6917" w:rsidRPr="00167874" w:rsidRDefault="00DB6917" w:rsidP="00DB6917">
      <w:pPr>
        <w:pStyle w:val="Liste-2"/>
        <w:numPr>
          <w:ilvl w:val="0"/>
          <w:numId w:val="0"/>
        </w:numPr>
        <w:ind w:left="567"/>
        <w:rPr>
          <w:lang w:val="en-US"/>
        </w:rPr>
      </w:pPr>
      <w:r>
        <w:rPr>
          <w:lang w:val="en-US"/>
        </w:rPr>
        <w:t>I</w:t>
      </w:r>
      <w:r w:rsidRPr="00DB6917">
        <w:rPr>
          <w:lang w:val="en-US"/>
        </w:rPr>
        <w:t>n nearly all cases in the present study, a ratio of the diameter of the</w:t>
      </w:r>
      <w:r>
        <w:rPr>
          <w:lang w:val="en-US"/>
        </w:rPr>
        <w:t xml:space="preserve"> </w:t>
      </w:r>
      <w:r w:rsidRPr="00DB6917">
        <w:rPr>
          <w:lang w:val="en-US"/>
        </w:rPr>
        <w:t>subject tree to mean diameter of the surrounding overstory trees gives</w:t>
      </w:r>
      <w:r>
        <w:rPr>
          <w:lang w:val="en-US"/>
        </w:rPr>
        <w:t xml:space="preserve"> </w:t>
      </w:r>
      <w:r w:rsidRPr="00DB6917">
        <w:rPr>
          <w:lang w:val="en-US"/>
        </w:rPr>
        <w:t xml:space="preserve">almost as high a correlation with observed growth as </w:t>
      </w:r>
      <w:r w:rsidRPr="00167874">
        <w:rPr>
          <w:lang w:val="en-US"/>
        </w:rPr>
        <w:t>competition index (cf. index C16, Table I).</w:t>
      </w:r>
    </w:p>
    <w:p w14:paraId="3F7FE4F6" w14:textId="65EDB6CB" w:rsidR="00073129" w:rsidRPr="002433AD" w:rsidRDefault="008223E0" w:rsidP="003C6304">
      <w:pPr>
        <w:pStyle w:val="Liste-2"/>
        <w:rPr>
          <w:highlight w:val="yellow"/>
          <w:lang w:val="en-US"/>
        </w:rPr>
      </w:pPr>
      <w:hyperlink r:id="rId37" w:history="1">
        <w:r w:rsidR="002433AD" w:rsidRPr="00491D1A">
          <w:rPr>
            <w:rStyle w:val="Hyperlink"/>
            <w:lang w:val="en-US"/>
          </w:rPr>
          <w:t>https://www.researchgate.net/publication/233587074_Evaluation_of_Competition_Indices_in_Individual_Tree_Growth_Models</w:t>
        </w:r>
      </w:hyperlink>
    </w:p>
    <w:p w14:paraId="72575673" w14:textId="23FBA93D" w:rsidR="002433AD" w:rsidRPr="00F62564" w:rsidRDefault="002433AD" w:rsidP="00CF0AC9">
      <w:pPr>
        <w:pStyle w:val="Liste-2"/>
        <w:numPr>
          <w:ilvl w:val="1"/>
          <w:numId w:val="6"/>
        </w:numPr>
        <w:rPr>
          <w:highlight w:val="yellow"/>
          <w:lang w:val="en-US"/>
        </w:rPr>
      </w:pPr>
      <w:r w:rsidRPr="002433AD">
        <w:rPr>
          <w:lang w:val="en-US"/>
        </w:rPr>
        <w:t>Content of the paper: compare</w:t>
      </w:r>
      <w:r>
        <w:rPr>
          <w:lang w:val="en-US"/>
        </w:rPr>
        <w:t xml:space="preserve"> </w:t>
      </w:r>
      <w:r w:rsidRPr="002433AD">
        <w:rPr>
          <w:lang w:val="en-US"/>
        </w:rPr>
        <w:t>the performance</w:t>
      </w:r>
      <w:r>
        <w:rPr>
          <w:lang w:val="en-US"/>
        </w:rPr>
        <w:t xml:space="preserve"> </w:t>
      </w:r>
      <w:r w:rsidRPr="002433AD">
        <w:rPr>
          <w:lang w:val="en-US"/>
        </w:rPr>
        <w:t xml:space="preserve">of the distance-independent indices examined in this paper to several of the distance-dependent indices shown by </w:t>
      </w:r>
      <w:proofErr w:type="spellStart"/>
      <w:r w:rsidRPr="002433AD">
        <w:rPr>
          <w:lang w:val="en-US"/>
        </w:rPr>
        <w:t>Biging</w:t>
      </w:r>
      <w:proofErr w:type="spellEnd"/>
      <w:r w:rsidRPr="002433AD">
        <w:rPr>
          <w:lang w:val="en-US"/>
        </w:rPr>
        <w:t xml:space="preserve"> and </w:t>
      </w:r>
      <w:proofErr w:type="spellStart"/>
      <w:r w:rsidRPr="002433AD">
        <w:rPr>
          <w:lang w:val="en-US"/>
        </w:rPr>
        <w:t>Dobbertin</w:t>
      </w:r>
      <w:proofErr w:type="spellEnd"/>
      <w:r>
        <w:rPr>
          <w:lang w:val="en-US"/>
        </w:rPr>
        <w:t xml:space="preserve"> </w:t>
      </w:r>
      <w:r w:rsidRPr="002433AD">
        <w:rPr>
          <w:lang w:val="en-US"/>
        </w:rPr>
        <w:t>(1992) to perform well for height and</w:t>
      </w:r>
      <w:r>
        <w:rPr>
          <w:lang w:val="en-US"/>
        </w:rPr>
        <w:t xml:space="preserve"> diamete</w:t>
      </w:r>
      <w:r w:rsidRPr="002433AD">
        <w:rPr>
          <w:lang w:val="en-US"/>
        </w:rPr>
        <w:t>r</w:t>
      </w:r>
      <w:r>
        <w:rPr>
          <w:lang w:val="en-US"/>
        </w:rPr>
        <w:t xml:space="preserve"> </w:t>
      </w:r>
      <w:r w:rsidRPr="002433AD">
        <w:rPr>
          <w:lang w:val="en-US"/>
        </w:rPr>
        <w:t>squared</w:t>
      </w:r>
      <w:r>
        <w:rPr>
          <w:lang w:val="en-US"/>
        </w:rPr>
        <w:t xml:space="preserve"> </w:t>
      </w:r>
      <w:r w:rsidRPr="002433AD">
        <w:rPr>
          <w:lang w:val="en-US"/>
        </w:rPr>
        <w:t>growth</w:t>
      </w:r>
      <w:r>
        <w:rPr>
          <w:lang w:val="en-US"/>
        </w:rPr>
        <w:t xml:space="preserve"> </w:t>
      </w:r>
      <w:r w:rsidRPr="002433AD">
        <w:rPr>
          <w:lang w:val="en-US"/>
        </w:rPr>
        <w:t>in mixed</w:t>
      </w:r>
      <w:r>
        <w:rPr>
          <w:lang w:val="en-US"/>
        </w:rPr>
        <w:t xml:space="preserve"> </w:t>
      </w:r>
      <w:r w:rsidRPr="002433AD">
        <w:rPr>
          <w:lang w:val="en-US"/>
        </w:rPr>
        <w:t>conifer</w:t>
      </w:r>
      <w:r>
        <w:rPr>
          <w:lang w:val="en-US"/>
        </w:rPr>
        <w:t xml:space="preserve"> </w:t>
      </w:r>
      <w:r w:rsidRPr="002433AD">
        <w:rPr>
          <w:lang w:val="en-US"/>
        </w:rPr>
        <w:t>stands</w:t>
      </w:r>
      <w:r>
        <w:rPr>
          <w:lang w:val="en-US"/>
        </w:rPr>
        <w:t xml:space="preserve"> </w:t>
      </w:r>
      <w:r w:rsidRPr="002433AD">
        <w:rPr>
          <w:lang w:val="en-US"/>
        </w:rPr>
        <w:t>in California.</w:t>
      </w:r>
    </w:p>
    <w:p w14:paraId="089856CA" w14:textId="115E8E9C" w:rsidR="00F62564" w:rsidRPr="00F62564" w:rsidRDefault="00F62564" w:rsidP="00CF0AC9">
      <w:pPr>
        <w:pStyle w:val="Liste-2"/>
        <w:numPr>
          <w:ilvl w:val="1"/>
          <w:numId w:val="6"/>
        </w:numPr>
        <w:rPr>
          <w:highlight w:val="yellow"/>
          <w:lang w:val="en-US"/>
        </w:rPr>
      </w:pPr>
      <w:r>
        <w:rPr>
          <w:lang w:val="en-US"/>
        </w:rPr>
        <w:t xml:space="preserve">Classical stand density indicators: </w:t>
      </w:r>
    </w:p>
    <w:p w14:paraId="6336B384" w14:textId="7149053A" w:rsidR="004B5C9F" w:rsidRDefault="00F62564" w:rsidP="004B5C9F">
      <w:pPr>
        <w:pStyle w:val="Liste-2"/>
        <w:numPr>
          <w:ilvl w:val="0"/>
          <w:numId w:val="0"/>
        </w:numPr>
        <w:ind w:left="567"/>
        <w:rPr>
          <w:lang w:val="en-US"/>
        </w:rPr>
      </w:pPr>
      <w:r>
        <w:rPr>
          <w:lang w:val="en-US"/>
        </w:rPr>
        <w:t>“</w:t>
      </w:r>
      <w:r w:rsidRPr="00F62564">
        <w:rPr>
          <w:lang w:val="en-US"/>
        </w:rPr>
        <w:t>Stand</w:t>
      </w:r>
      <w:r>
        <w:rPr>
          <w:lang w:val="en-US"/>
        </w:rPr>
        <w:t xml:space="preserve"> </w:t>
      </w:r>
      <w:r w:rsidRPr="00F62564">
        <w:rPr>
          <w:lang w:val="en-US"/>
        </w:rPr>
        <w:t>density</w:t>
      </w:r>
      <w:r>
        <w:rPr>
          <w:lang w:val="en-US"/>
        </w:rPr>
        <w:t xml:space="preserve"> </w:t>
      </w:r>
      <w:r w:rsidRPr="00F62564">
        <w:rPr>
          <w:lang w:val="en-US"/>
        </w:rPr>
        <w:t>is typically</w:t>
      </w:r>
      <w:r>
        <w:rPr>
          <w:lang w:val="en-US"/>
        </w:rPr>
        <w:t xml:space="preserve"> </w:t>
      </w:r>
      <w:r w:rsidRPr="00F62564">
        <w:rPr>
          <w:lang w:val="en-US"/>
        </w:rPr>
        <w:t>measured</w:t>
      </w:r>
      <w:r>
        <w:rPr>
          <w:lang w:val="en-US"/>
        </w:rPr>
        <w:t xml:space="preserve"> </w:t>
      </w:r>
      <w:r w:rsidRPr="00F62564">
        <w:rPr>
          <w:lang w:val="en-US"/>
        </w:rPr>
        <w:t>by basal</w:t>
      </w:r>
      <w:r>
        <w:rPr>
          <w:lang w:val="en-US"/>
        </w:rPr>
        <w:t xml:space="preserve"> </w:t>
      </w:r>
      <w:r w:rsidRPr="00F62564">
        <w:rPr>
          <w:lang w:val="en-US"/>
        </w:rPr>
        <w:t>area</w:t>
      </w:r>
      <w:r>
        <w:rPr>
          <w:lang w:val="en-US"/>
        </w:rPr>
        <w:t xml:space="preserve"> </w:t>
      </w:r>
      <w:r w:rsidRPr="00F62564">
        <w:rPr>
          <w:lang w:val="en-US"/>
        </w:rPr>
        <w:t xml:space="preserve">(BA), number of trees (TPA), crown competition factor (CCF), or </w:t>
      </w:r>
      <w:proofErr w:type="spellStart"/>
      <w:r w:rsidRPr="00F62564">
        <w:rPr>
          <w:lang w:val="en-US"/>
        </w:rPr>
        <w:t>Reineke's</w:t>
      </w:r>
      <w:proofErr w:type="spellEnd"/>
      <w:r>
        <w:rPr>
          <w:lang w:val="en-US"/>
        </w:rPr>
        <w:t xml:space="preserve"> </w:t>
      </w:r>
      <w:r w:rsidRPr="00F62564">
        <w:rPr>
          <w:lang w:val="en-US"/>
        </w:rPr>
        <w:t>(1933)</w:t>
      </w:r>
      <w:r>
        <w:rPr>
          <w:lang w:val="en-US"/>
        </w:rPr>
        <w:t xml:space="preserve"> </w:t>
      </w:r>
      <w:r w:rsidRPr="00F62564">
        <w:rPr>
          <w:lang w:val="en-US"/>
        </w:rPr>
        <w:t>Stand density index</w:t>
      </w:r>
      <w:r>
        <w:rPr>
          <w:lang w:val="en-US"/>
        </w:rPr>
        <w:t xml:space="preserve"> </w:t>
      </w:r>
      <w:r w:rsidRPr="00F62564">
        <w:rPr>
          <w:lang w:val="en-US"/>
        </w:rPr>
        <w:t>(SD1)</w:t>
      </w:r>
      <w:r>
        <w:rPr>
          <w:lang w:val="en-US"/>
        </w:rPr>
        <w:t>”</w:t>
      </w:r>
    </w:p>
    <w:p w14:paraId="195A889A" w14:textId="11BEE9CA" w:rsidR="004B5C9F" w:rsidRDefault="004B5C9F" w:rsidP="004B5C9F">
      <w:pPr>
        <w:pStyle w:val="Liste-2"/>
        <w:numPr>
          <w:ilvl w:val="1"/>
          <w:numId w:val="6"/>
        </w:numPr>
        <w:rPr>
          <w:lang w:val="en-US"/>
        </w:rPr>
      </w:pPr>
      <w:proofErr w:type="spellStart"/>
      <w:r>
        <w:rPr>
          <w:lang w:val="en-US"/>
        </w:rPr>
        <w:t>Corwn</w:t>
      </w:r>
      <w:proofErr w:type="spellEnd"/>
      <w:r>
        <w:rPr>
          <w:lang w:val="en-US"/>
        </w:rPr>
        <w:t xml:space="preserve"> related </w:t>
      </w:r>
      <w:r w:rsidR="00BA352D">
        <w:rPr>
          <w:lang w:val="en-US"/>
        </w:rPr>
        <w:t xml:space="preserve">special independent </w:t>
      </w:r>
      <w:r w:rsidR="00694A32">
        <w:rPr>
          <w:lang w:val="en-US"/>
        </w:rPr>
        <w:t xml:space="preserve">competition </w:t>
      </w:r>
      <w:proofErr w:type="spellStart"/>
      <w:r w:rsidR="00694A32">
        <w:rPr>
          <w:lang w:val="en-US"/>
        </w:rPr>
        <w:t>indeces</w:t>
      </w:r>
      <w:proofErr w:type="spellEnd"/>
      <w:r w:rsidR="00694A32">
        <w:rPr>
          <w:lang w:val="en-US"/>
        </w:rPr>
        <w:t xml:space="preserve">: </w:t>
      </w:r>
    </w:p>
    <w:p w14:paraId="54051F3A" w14:textId="4F7AAF3E" w:rsidR="00694A32" w:rsidRPr="007B691D" w:rsidRDefault="00BA352D" w:rsidP="00137DA8">
      <w:pPr>
        <w:pStyle w:val="Liste-2"/>
        <w:numPr>
          <w:ilvl w:val="2"/>
          <w:numId w:val="6"/>
        </w:numPr>
        <w:rPr>
          <w:lang w:val="en-US"/>
        </w:rPr>
      </w:pPr>
      <w:r w:rsidRPr="007B691D">
        <w:rPr>
          <w:lang w:val="en-US"/>
        </w:rPr>
        <w:t>“</w:t>
      </w:r>
      <w:r w:rsidR="00694A32" w:rsidRPr="007B691D">
        <w:rPr>
          <w:lang w:val="en-US"/>
        </w:rPr>
        <w:t>Equations of Paine and Hann (1985) to predict open-grown crown radius</w:t>
      </w:r>
      <w:r w:rsidRPr="007B691D">
        <w:rPr>
          <w:lang w:val="en-US"/>
        </w:rPr>
        <w:t>”</w:t>
      </w:r>
    </w:p>
    <w:p w14:paraId="6B459C2D" w14:textId="4F4BCAA0" w:rsidR="00BA352D" w:rsidRPr="007B691D" w:rsidRDefault="00BA352D" w:rsidP="00137DA8">
      <w:pPr>
        <w:pStyle w:val="Liste-2"/>
        <w:numPr>
          <w:ilvl w:val="2"/>
          <w:numId w:val="6"/>
        </w:numPr>
        <w:rPr>
          <w:lang w:val="en-US"/>
        </w:rPr>
      </w:pPr>
      <w:r w:rsidRPr="007B691D">
        <w:rPr>
          <w:lang w:val="en-US"/>
        </w:rPr>
        <w:t>We include crown volume and crown surface indices because other studies have shown that crown volume and especially crown surface area are highly correlated to growth (</w:t>
      </w:r>
      <w:proofErr w:type="spellStart"/>
      <w:r w:rsidRPr="007B691D">
        <w:rPr>
          <w:lang w:val="en-US"/>
        </w:rPr>
        <w:t>Assmann</w:t>
      </w:r>
      <w:proofErr w:type="spellEnd"/>
      <w:r w:rsidRPr="007B691D">
        <w:rPr>
          <w:lang w:val="en-US"/>
        </w:rPr>
        <w:t xml:space="preserve"> 1970, </w:t>
      </w:r>
      <w:proofErr w:type="spellStart"/>
      <w:r w:rsidRPr="007B691D">
        <w:rPr>
          <w:lang w:val="en-US"/>
        </w:rPr>
        <w:t>Bighug</w:t>
      </w:r>
      <w:proofErr w:type="spellEnd"/>
      <w:r w:rsidRPr="007B691D">
        <w:rPr>
          <w:lang w:val="en-US"/>
        </w:rPr>
        <w:t xml:space="preserve"> and </w:t>
      </w:r>
      <w:proofErr w:type="spellStart"/>
      <w:r w:rsidRPr="007B691D">
        <w:rPr>
          <w:lang w:val="en-US"/>
        </w:rPr>
        <w:t>Dobbertin</w:t>
      </w:r>
      <w:proofErr w:type="spellEnd"/>
      <w:r w:rsidRPr="007B691D">
        <w:rPr>
          <w:lang w:val="en-US"/>
        </w:rPr>
        <w:t xml:space="preserve"> 1992, Dong and Kramer 1986, Kramer 1988,and Mitchell 1975).</w:t>
      </w:r>
    </w:p>
    <w:p w14:paraId="29A92D59" w14:textId="621A9A14" w:rsidR="00BA352D" w:rsidRPr="007B691D" w:rsidRDefault="00BA352D" w:rsidP="00137DA8">
      <w:pPr>
        <w:pStyle w:val="Liste-2"/>
        <w:numPr>
          <w:ilvl w:val="2"/>
          <w:numId w:val="6"/>
        </w:numPr>
        <w:rPr>
          <w:lang w:val="en-US"/>
        </w:rPr>
      </w:pPr>
      <w:r w:rsidRPr="007B691D">
        <w:rPr>
          <w:lang w:val="en-US"/>
        </w:rPr>
        <w:t xml:space="preserve">CCF: Percent of an acre occupied by the crown projection of trees assuming that each </w:t>
      </w:r>
      <w:proofErr w:type="spellStart"/>
      <w:r w:rsidRPr="007B691D">
        <w:rPr>
          <w:lang w:val="en-US"/>
        </w:rPr>
        <w:t>individualis</w:t>
      </w:r>
      <w:proofErr w:type="spellEnd"/>
      <w:r w:rsidRPr="007B691D">
        <w:rPr>
          <w:lang w:val="en-US"/>
        </w:rPr>
        <w:t xml:space="preserve"> open grow</w:t>
      </w:r>
    </w:p>
    <w:p w14:paraId="3195EBED" w14:textId="4957E664" w:rsidR="00BA352D" w:rsidRPr="007B691D" w:rsidRDefault="00BA352D" w:rsidP="00137DA8">
      <w:pPr>
        <w:pStyle w:val="Liste-2"/>
        <w:numPr>
          <w:ilvl w:val="2"/>
          <w:numId w:val="6"/>
        </w:numPr>
        <w:rPr>
          <w:lang w:val="en-US"/>
        </w:rPr>
      </w:pPr>
      <w:r w:rsidRPr="007B691D">
        <w:rPr>
          <w:lang w:val="en-US"/>
        </w:rPr>
        <w:t>CCFL: calculate crown competition factor in trees larger than the subject tree</w:t>
      </w:r>
    </w:p>
    <w:p w14:paraId="0FFB1242" w14:textId="77777777" w:rsidR="00BA352D" w:rsidRPr="007B691D" w:rsidRDefault="00BA352D" w:rsidP="00137DA8">
      <w:pPr>
        <w:pStyle w:val="Liste-2"/>
        <w:numPr>
          <w:ilvl w:val="2"/>
          <w:numId w:val="6"/>
        </w:numPr>
        <w:rPr>
          <w:lang w:val="en-US"/>
        </w:rPr>
      </w:pPr>
      <w:r w:rsidRPr="007B691D">
        <w:rPr>
          <w:lang w:val="en-US"/>
        </w:rPr>
        <w:t>Estimated crown cross-sectional area(ft2) in trees larger than the subject tree (CCL);</w:t>
      </w:r>
    </w:p>
    <w:p w14:paraId="4EC74FC3" w14:textId="77777777" w:rsidR="00BA352D" w:rsidRPr="007B691D" w:rsidRDefault="00BA352D" w:rsidP="00137DA8">
      <w:pPr>
        <w:pStyle w:val="Liste-2"/>
        <w:numPr>
          <w:ilvl w:val="2"/>
          <w:numId w:val="6"/>
        </w:numPr>
        <w:rPr>
          <w:lang w:val="en-US"/>
        </w:rPr>
      </w:pPr>
      <w:r w:rsidRPr="007B691D">
        <w:rPr>
          <w:lang w:val="en-US"/>
        </w:rPr>
        <w:t>Estimated crown volume(ft3) in trees larger than the subject tree (CVL)</w:t>
      </w:r>
    </w:p>
    <w:p w14:paraId="50878215" w14:textId="583B4F5A" w:rsidR="00BA352D" w:rsidRPr="007B691D" w:rsidRDefault="00BA352D" w:rsidP="00137DA8">
      <w:pPr>
        <w:pStyle w:val="Liste-2"/>
        <w:numPr>
          <w:ilvl w:val="2"/>
          <w:numId w:val="6"/>
        </w:numPr>
        <w:rPr>
          <w:lang w:val="en-US"/>
        </w:rPr>
      </w:pPr>
      <w:r w:rsidRPr="007B691D">
        <w:rPr>
          <w:lang w:val="en-US"/>
        </w:rPr>
        <w:t>Estimated crown surface area (fie) in trees larger than the subject tree (CSAL</w:t>
      </w:r>
    </w:p>
    <w:p w14:paraId="76600722" w14:textId="7043B827" w:rsidR="00137DA8" w:rsidRDefault="00330DC9" w:rsidP="00330DC9">
      <w:pPr>
        <w:pStyle w:val="Liste-2"/>
        <w:numPr>
          <w:ilvl w:val="2"/>
          <w:numId w:val="6"/>
        </w:numPr>
      </w:pPr>
      <w:r>
        <w:t>Sind uns schwer möglich, weil wir nur einzelne gemessene Höhen und vor allem Kronenansätze haben</w:t>
      </w:r>
      <w:r w:rsidR="008D76B7">
        <w:t xml:space="preserve"> </w:t>
      </w:r>
      <w:r w:rsidR="008D76B7">
        <w:sym w:font="Wingdings" w:char="F0E0"/>
      </w:r>
      <w:r w:rsidR="008D76B7">
        <w:t xml:space="preserve"> sinnvoller ist sich auf DBH/ BA basierte CIs zu fokussieren weil sie für jeden Baum berechnet werden können </w:t>
      </w:r>
    </w:p>
    <w:p w14:paraId="410F2F48" w14:textId="77777777" w:rsidR="00C74485" w:rsidRDefault="00C74485" w:rsidP="00C74485">
      <w:pPr>
        <w:pStyle w:val="Liste-2"/>
        <w:numPr>
          <w:ilvl w:val="1"/>
          <w:numId w:val="6"/>
        </w:numPr>
        <w:rPr>
          <w:lang w:val="en-US"/>
        </w:rPr>
      </w:pPr>
      <w:r>
        <w:rPr>
          <w:lang w:val="en-US"/>
        </w:rPr>
        <w:t xml:space="preserve">Best performing over species and stand level competitor </w:t>
      </w:r>
      <w:proofErr w:type="spellStart"/>
      <w:r>
        <w:rPr>
          <w:lang w:val="en-US"/>
        </w:rPr>
        <w:t>indeces</w:t>
      </w:r>
      <w:proofErr w:type="spellEnd"/>
      <w:r>
        <w:rPr>
          <w:lang w:val="en-US"/>
        </w:rPr>
        <w:t xml:space="preserve">: </w:t>
      </w:r>
    </w:p>
    <w:p w14:paraId="4F60D468" w14:textId="77777777" w:rsidR="00C74485" w:rsidRDefault="005F2C3B" w:rsidP="00C74485">
      <w:pPr>
        <w:pStyle w:val="Liste-2"/>
        <w:numPr>
          <w:ilvl w:val="2"/>
          <w:numId w:val="6"/>
        </w:numPr>
        <w:rPr>
          <w:lang w:val="en-US"/>
        </w:rPr>
      </w:pPr>
      <w:r w:rsidRPr="00C74485">
        <w:rPr>
          <w:lang w:val="en-US"/>
        </w:rPr>
        <w:t xml:space="preserve"> </w:t>
      </w:r>
      <w:proofErr w:type="spellStart"/>
      <w:r w:rsidRPr="00C74485">
        <w:rPr>
          <w:lang w:val="en-US"/>
        </w:rPr>
        <w:t>CCp</w:t>
      </w:r>
      <w:proofErr w:type="spellEnd"/>
      <w:r w:rsidR="00C74485" w:rsidRPr="00C74485">
        <w:rPr>
          <w:lang w:val="en-US"/>
        </w:rPr>
        <w:t xml:space="preserve"> (Crown closure (ft2/acre) evaluated over all competitors at a percentage of the subject tree's height</w:t>
      </w:r>
      <w:r w:rsidR="00C74485">
        <w:rPr>
          <w:lang w:val="en-US"/>
        </w:rPr>
        <w:t>)</w:t>
      </w:r>
      <w:r w:rsidRPr="00C74485">
        <w:rPr>
          <w:lang w:val="en-US"/>
        </w:rPr>
        <w:t xml:space="preserve">, </w:t>
      </w:r>
    </w:p>
    <w:p w14:paraId="26C2C05A" w14:textId="77777777" w:rsidR="00C74485" w:rsidRDefault="005F2C3B" w:rsidP="00C74485">
      <w:pPr>
        <w:pStyle w:val="Liste-2"/>
        <w:numPr>
          <w:ilvl w:val="2"/>
          <w:numId w:val="6"/>
        </w:numPr>
        <w:rPr>
          <w:lang w:val="en-US"/>
        </w:rPr>
      </w:pPr>
      <w:proofErr w:type="spellStart"/>
      <w:r w:rsidRPr="00C74485">
        <w:rPr>
          <w:lang w:val="en-US"/>
        </w:rPr>
        <w:t>CVp</w:t>
      </w:r>
      <w:proofErr w:type="spellEnd"/>
      <w:r w:rsidR="00C74485" w:rsidRPr="00C74485">
        <w:rPr>
          <w:lang w:val="en-US"/>
        </w:rPr>
        <w:t xml:space="preserve"> (crown volume</w:t>
      </w:r>
      <w:r w:rsidR="00C74485">
        <w:rPr>
          <w:lang w:val="en-US"/>
        </w:rPr>
        <w:t xml:space="preserve"> </w:t>
      </w:r>
      <w:r w:rsidR="00C74485" w:rsidRPr="00C74485">
        <w:rPr>
          <w:lang w:val="en-US"/>
        </w:rPr>
        <w:t>evaluated over all competitors at a percentage of the subject tree's height)</w:t>
      </w:r>
      <w:r w:rsidRPr="00C74485">
        <w:rPr>
          <w:lang w:val="en-US"/>
        </w:rPr>
        <w:t xml:space="preserve">, </w:t>
      </w:r>
    </w:p>
    <w:p w14:paraId="084E7A76" w14:textId="731B32E4" w:rsidR="00B20DB2" w:rsidRPr="005C48C5" w:rsidRDefault="005F2C3B" w:rsidP="006618EA">
      <w:pPr>
        <w:pStyle w:val="Liste-2"/>
        <w:numPr>
          <w:ilvl w:val="2"/>
          <w:numId w:val="6"/>
        </w:numPr>
        <w:rPr>
          <w:highlight w:val="yellow"/>
          <w:lang w:val="en-US"/>
        </w:rPr>
      </w:pPr>
      <w:proofErr w:type="spellStart"/>
      <w:r w:rsidRPr="00C74485">
        <w:rPr>
          <w:lang w:val="en-US"/>
        </w:rPr>
        <w:t>CSAp</w:t>
      </w:r>
      <w:proofErr w:type="spellEnd"/>
      <w:r w:rsidR="00C74485" w:rsidRPr="00C74485">
        <w:rPr>
          <w:lang w:val="en-US"/>
        </w:rPr>
        <w:t xml:space="preserve"> Crown surface area (ft2/acre) evaluated over all </w:t>
      </w:r>
      <w:proofErr w:type="spellStart"/>
      <w:r w:rsidR="00C74485" w:rsidRPr="00C74485">
        <w:rPr>
          <w:lang w:val="en-US"/>
        </w:rPr>
        <w:t>competitorsj</w:t>
      </w:r>
      <w:proofErr w:type="spellEnd"/>
      <w:r w:rsidR="00C74485" w:rsidRPr="00C74485">
        <w:rPr>
          <w:lang w:val="en-US"/>
        </w:rPr>
        <w:t xml:space="preserve"> at a percentage of the subject tree's height)</w:t>
      </w:r>
      <w:r w:rsidRPr="00C74485">
        <w:rPr>
          <w:lang w:val="en-US"/>
        </w:rPr>
        <w:t xml:space="preserve"> </w:t>
      </w:r>
    </w:p>
    <w:p w14:paraId="757C4E6F" w14:textId="4FD3A3EE" w:rsidR="005C48C5" w:rsidRPr="00681F92" w:rsidRDefault="005C48C5" w:rsidP="0079627F">
      <w:pPr>
        <w:pStyle w:val="Liste-2"/>
        <w:numPr>
          <w:ilvl w:val="2"/>
          <w:numId w:val="6"/>
        </w:numPr>
        <w:rPr>
          <w:highlight w:val="yellow"/>
          <w:lang w:val="en-US"/>
        </w:rPr>
      </w:pPr>
      <w:r w:rsidRPr="005C48C5">
        <w:rPr>
          <w:lang w:val="en-US"/>
        </w:rPr>
        <w:t xml:space="preserve">distance-independent relative size competition indices </w:t>
      </w:r>
      <w:proofErr w:type="spellStart"/>
      <w:r w:rsidRPr="005C48C5">
        <w:rPr>
          <w:lang w:val="en-US"/>
        </w:rPr>
        <w:t>CCt</w:t>
      </w:r>
      <w:proofErr w:type="spellEnd"/>
      <w:r w:rsidRPr="005C48C5">
        <w:rPr>
          <w:lang w:val="en-US"/>
        </w:rPr>
        <w:t xml:space="preserve">, </w:t>
      </w:r>
      <w:proofErr w:type="spellStart"/>
      <w:r w:rsidRPr="005C48C5">
        <w:rPr>
          <w:lang w:val="en-US"/>
        </w:rPr>
        <w:t>CVt</w:t>
      </w:r>
      <w:proofErr w:type="spellEnd"/>
      <w:r w:rsidRPr="005C48C5">
        <w:rPr>
          <w:lang w:val="en-US"/>
        </w:rPr>
        <w:t xml:space="preserve">, and </w:t>
      </w:r>
      <w:proofErr w:type="spellStart"/>
      <w:r w:rsidRPr="005C48C5">
        <w:rPr>
          <w:lang w:val="en-US"/>
        </w:rPr>
        <w:t>CSAt</w:t>
      </w:r>
      <w:proofErr w:type="spellEnd"/>
      <w:r w:rsidRPr="005C48C5">
        <w:rPr>
          <w:lang w:val="en-US"/>
        </w:rPr>
        <w:t xml:space="preserve"> performed as well as or slightly better than the best distance-dependent competition indices based on their reduction in MSE</w:t>
      </w:r>
    </w:p>
    <w:p w14:paraId="0544B802" w14:textId="1C3223EB" w:rsidR="00681F92" w:rsidRPr="000F6B02" w:rsidRDefault="00681F92" w:rsidP="0079627F">
      <w:pPr>
        <w:pStyle w:val="Liste-2"/>
        <w:numPr>
          <w:ilvl w:val="2"/>
          <w:numId w:val="6"/>
        </w:numPr>
        <w:rPr>
          <w:highlight w:val="yellow"/>
          <w:lang w:val="en-US"/>
        </w:rPr>
      </w:pPr>
      <w:r>
        <w:rPr>
          <w:lang w:val="en-US"/>
        </w:rPr>
        <w:t xml:space="preserve">lowest MSE is reached if trees selected for as competitor trees have a height of 66-75% or higher </w:t>
      </w:r>
      <w:proofErr w:type="spellStart"/>
      <w:r>
        <w:rPr>
          <w:lang w:val="en-US"/>
        </w:rPr>
        <w:t>then</w:t>
      </w:r>
      <w:proofErr w:type="spellEnd"/>
      <w:r>
        <w:rPr>
          <w:lang w:val="en-US"/>
        </w:rPr>
        <w:t xml:space="preserve"> the target tree height </w:t>
      </w:r>
    </w:p>
    <w:p w14:paraId="634A52A4" w14:textId="77777777" w:rsidR="000F6B02" w:rsidRDefault="000F6B02" w:rsidP="000F6B02">
      <w:pPr>
        <w:pStyle w:val="Liste-2"/>
        <w:numPr>
          <w:ilvl w:val="1"/>
          <w:numId w:val="6"/>
        </w:numPr>
        <w:rPr>
          <w:lang w:val="en-US"/>
        </w:rPr>
      </w:pPr>
      <w:r>
        <w:rPr>
          <w:lang w:val="en-US"/>
        </w:rPr>
        <w:t xml:space="preserve">distance independent indexes outperform distance dependent ones. This could be caused by the fact, that it is difficult to determine the exact area of influence, so maybe there is an influence of the distance but it does not become evident because the area of influence on the focus tree is not depicted accurately: </w:t>
      </w:r>
    </w:p>
    <w:p w14:paraId="479FF34F" w14:textId="7CF1AEE4" w:rsidR="000F6B02" w:rsidRPr="000F6B02" w:rsidRDefault="00E118DA" w:rsidP="000F6B02">
      <w:pPr>
        <w:pStyle w:val="Liste-2"/>
        <w:numPr>
          <w:ilvl w:val="0"/>
          <w:numId w:val="0"/>
        </w:numPr>
        <w:ind w:left="567"/>
        <w:rPr>
          <w:lang w:val="en-US"/>
        </w:rPr>
      </w:pPr>
      <w:r>
        <w:rPr>
          <w:lang w:val="en-US"/>
        </w:rPr>
        <w:lastRenderedPageBreak/>
        <w:t>“</w:t>
      </w:r>
      <w:r w:rsidR="000F6B02" w:rsidRPr="000F6B02">
        <w:rPr>
          <w:lang w:val="en-US"/>
        </w:rPr>
        <w:t>It is difficult,</w:t>
      </w:r>
      <w:r w:rsidR="000F6B02">
        <w:rPr>
          <w:lang w:val="en-US"/>
        </w:rPr>
        <w:t xml:space="preserve"> </w:t>
      </w:r>
      <w:r w:rsidR="000F6B02" w:rsidRPr="000F6B02">
        <w:rPr>
          <w:lang w:val="en-US"/>
        </w:rPr>
        <w:t>if not</w:t>
      </w:r>
      <w:r w:rsidR="000F6B02">
        <w:rPr>
          <w:lang w:val="en-US"/>
        </w:rPr>
        <w:t xml:space="preserve"> </w:t>
      </w:r>
      <w:r w:rsidR="000F6B02" w:rsidRPr="000F6B02">
        <w:rPr>
          <w:lang w:val="en-US"/>
        </w:rPr>
        <w:t>impossible,</w:t>
      </w:r>
      <w:r w:rsidR="000F6B02">
        <w:rPr>
          <w:lang w:val="en-US"/>
        </w:rPr>
        <w:t xml:space="preserve"> </w:t>
      </w:r>
      <w:r w:rsidR="000F6B02" w:rsidRPr="000F6B02">
        <w:rPr>
          <w:lang w:val="en-US"/>
        </w:rPr>
        <w:t>to define</w:t>
      </w:r>
      <w:r w:rsidR="000F6B02">
        <w:rPr>
          <w:lang w:val="en-US"/>
        </w:rPr>
        <w:t xml:space="preserve"> </w:t>
      </w:r>
      <w:r w:rsidR="000F6B02" w:rsidRPr="000F6B02">
        <w:rPr>
          <w:lang w:val="en-US"/>
        </w:rPr>
        <w:t>an</w:t>
      </w:r>
      <w:r w:rsidR="000F6B02">
        <w:rPr>
          <w:lang w:val="en-US"/>
        </w:rPr>
        <w:t xml:space="preserve"> </w:t>
      </w:r>
      <w:r w:rsidR="000F6B02" w:rsidRPr="000F6B02">
        <w:rPr>
          <w:lang w:val="en-US"/>
        </w:rPr>
        <w:t>exact</w:t>
      </w:r>
      <w:r w:rsidR="000F6B02">
        <w:rPr>
          <w:lang w:val="en-US"/>
        </w:rPr>
        <w:t xml:space="preserve"> </w:t>
      </w:r>
      <w:r w:rsidR="000F6B02" w:rsidRPr="000F6B02">
        <w:rPr>
          <w:lang w:val="en-US"/>
        </w:rPr>
        <w:t>zone</w:t>
      </w:r>
      <w:r w:rsidR="000F6B02">
        <w:rPr>
          <w:lang w:val="en-US"/>
        </w:rPr>
        <w:t xml:space="preserve"> </w:t>
      </w:r>
      <w:r w:rsidR="000F6B02" w:rsidRPr="000F6B02">
        <w:rPr>
          <w:lang w:val="en-US"/>
        </w:rPr>
        <w:t>of influence</w:t>
      </w:r>
      <w:r w:rsidR="000F6B02">
        <w:rPr>
          <w:lang w:val="en-US"/>
        </w:rPr>
        <w:t xml:space="preserve"> </w:t>
      </w:r>
      <w:r w:rsidR="000F6B02" w:rsidRPr="000F6B02">
        <w:rPr>
          <w:lang w:val="en-US"/>
        </w:rPr>
        <w:t>for use</w:t>
      </w:r>
      <w:r w:rsidR="000F6B02">
        <w:rPr>
          <w:lang w:val="en-US"/>
        </w:rPr>
        <w:t xml:space="preserve"> </w:t>
      </w:r>
      <w:r w:rsidR="000F6B02" w:rsidRPr="000F6B02">
        <w:rPr>
          <w:lang w:val="en-US"/>
        </w:rPr>
        <w:t>in a competition</w:t>
      </w:r>
      <w:r w:rsidR="000F6B02">
        <w:rPr>
          <w:lang w:val="en-US"/>
        </w:rPr>
        <w:t xml:space="preserve"> </w:t>
      </w:r>
      <w:r w:rsidR="000F6B02" w:rsidRPr="000F6B02">
        <w:rPr>
          <w:lang w:val="en-US"/>
        </w:rPr>
        <w:t>index</w:t>
      </w:r>
      <w:r w:rsidR="000F6B02">
        <w:rPr>
          <w:lang w:val="en-US"/>
        </w:rPr>
        <w:t xml:space="preserve"> </w:t>
      </w:r>
      <w:r w:rsidR="000F6B02" w:rsidRPr="000F6B02">
        <w:rPr>
          <w:lang w:val="en-US"/>
        </w:rPr>
        <w:t>(C/) for individual</w:t>
      </w:r>
      <w:r w:rsidR="000F6B02">
        <w:rPr>
          <w:lang w:val="en-US"/>
        </w:rPr>
        <w:t xml:space="preserve"> </w:t>
      </w:r>
      <w:r w:rsidR="000F6B02" w:rsidRPr="000F6B02">
        <w:rPr>
          <w:lang w:val="en-US"/>
        </w:rPr>
        <w:t>trees that</w:t>
      </w:r>
      <w:r w:rsidR="000F6B02">
        <w:rPr>
          <w:lang w:val="en-US"/>
        </w:rPr>
        <w:t xml:space="preserve"> </w:t>
      </w:r>
      <w:r w:rsidR="000F6B02" w:rsidRPr="000F6B02">
        <w:rPr>
          <w:lang w:val="en-US"/>
        </w:rPr>
        <w:t>includes</w:t>
      </w:r>
      <w:r w:rsidR="000F6B02">
        <w:rPr>
          <w:lang w:val="en-US"/>
        </w:rPr>
        <w:t xml:space="preserve"> </w:t>
      </w:r>
      <w:r w:rsidR="000F6B02" w:rsidRPr="000F6B02">
        <w:rPr>
          <w:lang w:val="en-US"/>
        </w:rPr>
        <w:t>all competitors</w:t>
      </w:r>
      <w:r w:rsidR="000F6B02">
        <w:rPr>
          <w:lang w:val="en-US"/>
        </w:rPr>
        <w:t xml:space="preserve"> </w:t>
      </w:r>
      <w:r w:rsidR="000F6B02" w:rsidRPr="000F6B02">
        <w:rPr>
          <w:lang w:val="en-US"/>
        </w:rPr>
        <w:t>and sources</w:t>
      </w:r>
      <w:r w:rsidR="000F6B02">
        <w:rPr>
          <w:lang w:val="en-US"/>
        </w:rPr>
        <w:t xml:space="preserve"> </w:t>
      </w:r>
      <w:r w:rsidR="000F6B02" w:rsidRPr="000F6B02">
        <w:rPr>
          <w:lang w:val="en-US"/>
        </w:rPr>
        <w:t>of competition</w:t>
      </w:r>
      <w:r w:rsidR="000F6B02">
        <w:rPr>
          <w:lang w:val="en-US"/>
        </w:rPr>
        <w:t xml:space="preserve"> </w:t>
      </w:r>
      <w:r w:rsidR="000F6B02" w:rsidRPr="000F6B02">
        <w:rPr>
          <w:lang w:val="en-US"/>
        </w:rPr>
        <w:t>for scarce</w:t>
      </w:r>
      <w:r w:rsidR="000F6B02">
        <w:rPr>
          <w:lang w:val="en-US"/>
        </w:rPr>
        <w:t xml:space="preserve"> </w:t>
      </w:r>
      <w:r w:rsidR="000F6B02" w:rsidRPr="000F6B02">
        <w:rPr>
          <w:lang w:val="en-US"/>
        </w:rPr>
        <w:t>resource</w:t>
      </w:r>
      <w:r>
        <w:rPr>
          <w:lang w:val="en-US"/>
        </w:rPr>
        <w:t>”</w:t>
      </w:r>
    </w:p>
    <w:p w14:paraId="7A73B129" w14:textId="77777777" w:rsidR="00C74485" w:rsidRPr="00C74485" w:rsidRDefault="00C74485" w:rsidP="00C74485">
      <w:pPr>
        <w:pStyle w:val="Liste-2"/>
        <w:numPr>
          <w:ilvl w:val="0"/>
          <w:numId w:val="0"/>
        </w:numPr>
        <w:ind w:left="284" w:hanging="284"/>
        <w:rPr>
          <w:highlight w:val="yellow"/>
          <w:lang w:val="en-US"/>
        </w:rPr>
      </w:pPr>
    </w:p>
    <w:tbl>
      <w:tblPr>
        <w:tblStyle w:val="Tabellenraster"/>
        <w:tblW w:w="0" w:type="auto"/>
        <w:tblLook w:val="04A0" w:firstRow="1" w:lastRow="0" w:firstColumn="1" w:lastColumn="0" w:noHBand="0" w:noVBand="1"/>
      </w:tblPr>
      <w:tblGrid>
        <w:gridCol w:w="1162"/>
        <w:gridCol w:w="722"/>
        <w:gridCol w:w="1649"/>
        <w:gridCol w:w="1747"/>
        <w:gridCol w:w="3782"/>
      </w:tblGrid>
      <w:tr w:rsidR="00B11370" w:rsidRPr="00B20DB2" w14:paraId="7E983023" w14:textId="77777777" w:rsidTr="00B11370">
        <w:trPr>
          <w:cantSplit/>
          <w:trHeight w:val="488"/>
        </w:trPr>
        <w:tc>
          <w:tcPr>
            <w:tcW w:w="988" w:type="dxa"/>
          </w:tcPr>
          <w:p w14:paraId="6649D783" w14:textId="14D62824" w:rsidR="00B20DB2" w:rsidRPr="00B20DB2" w:rsidRDefault="00B20DB2" w:rsidP="00B20DB2">
            <w:r w:rsidRPr="00B20DB2">
              <w:t>Index</w:t>
            </w:r>
          </w:p>
        </w:tc>
        <w:tc>
          <w:tcPr>
            <w:tcW w:w="1197" w:type="dxa"/>
          </w:tcPr>
          <w:p w14:paraId="39DD9E12" w14:textId="11F36B30" w:rsidR="00B20DB2" w:rsidRPr="00B20DB2" w:rsidRDefault="00B20DB2" w:rsidP="00B11370">
            <w:r w:rsidRPr="00B20DB2">
              <w:t>Quelle</w:t>
            </w:r>
          </w:p>
        </w:tc>
        <w:tc>
          <w:tcPr>
            <w:tcW w:w="3075" w:type="dxa"/>
          </w:tcPr>
          <w:p w14:paraId="0605FE72" w14:textId="03B9B920" w:rsidR="00B20DB2" w:rsidRPr="00B20DB2" w:rsidRDefault="00B20DB2" w:rsidP="00B20DB2">
            <w:r>
              <w:t>Beschreibung</w:t>
            </w:r>
          </w:p>
        </w:tc>
        <w:tc>
          <w:tcPr>
            <w:tcW w:w="1902" w:type="dxa"/>
          </w:tcPr>
          <w:p w14:paraId="2EFF1017" w14:textId="080D1068" w:rsidR="00B20DB2" w:rsidRPr="00B20DB2" w:rsidRDefault="00B20DB2" w:rsidP="00B20DB2">
            <w:r>
              <w:t>Pro</w:t>
            </w:r>
          </w:p>
        </w:tc>
        <w:tc>
          <w:tcPr>
            <w:tcW w:w="1900" w:type="dxa"/>
          </w:tcPr>
          <w:p w14:paraId="0A19106F" w14:textId="7797EDA7" w:rsidR="00B20DB2" w:rsidRPr="00B20DB2" w:rsidRDefault="00B20DB2" w:rsidP="00B20DB2">
            <w:r>
              <w:t>Contra</w:t>
            </w:r>
          </w:p>
        </w:tc>
      </w:tr>
      <w:tr w:rsidR="00B11370" w:rsidRPr="007B691D" w14:paraId="0015DE96" w14:textId="77777777" w:rsidTr="00B11370">
        <w:trPr>
          <w:cantSplit/>
          <w:trHeight w:val="1134"/>
        </w:trPr>
        <w:tc>
          <w:tcPr>
            <w:tcW w:w="988" w:type="dxa"/>
          </w:tcPr>
          <w:p w14:paraId="2F7BA94D" w14:textId="254FCDDC" w:rsidR="00B20DB2" w:rsidRPr="00B20DB2" w:rsidRDefault="00B20DB2" w:rsidP="00B20DB2">
            <w:proofErr w:type="spellStart"/>
            <w:r w:rsidRPr="00B20DB2">
              <w:t>Hegy</w:t>
            </w:r>
            <w:proofErr w:type="spellEnd"/>
          </w:p>
        </w:tc>
        <w:tc>
          <w:tcPr>
            <w:tcW w:w="1197" w:type="dxa"/>
            <w:textDirection w:val="btLr"/>
          </w:tcPr>
          <w:p w14:paraId="361AA8BE" w14:textId="7C32F0D7" w:rsidR="00B20DB2" w:rsidRPr="00B20DB2" w:rsidRDefault="008223E0" w:rsidP="00B11370">
            <w:pPr>
              <w:ind w:left="113" w:right="113"/>
            </w:pPr>
            <w:hyperlink r:id="rId38" w:history="1">
              <w:r w:rsidR="004B5C9F">
                <w:rPr>
                  <w:rStyle w:val="Hyperlink"/>
                </w:rPr>
                <w:t>https://doi.org/10.3390/f12101415</w:t>
              </w:r>
            </w:hyperlink>
          </w:p>
        </w:tc>
        <w:tc>
          <w:tcPr>
            <w:tcW w:w="3075" w:type="dxa"/>
          </w:tcPr>
          <w:p w14:paraId="37C85C96" w14:textId="2B73DE36" w:rsidR="00B20DB2" w:rsidRPr="00B20DB2" w:rsidRDefault="00B97D61" w:rsidP="00B97D61">
            <w:pPr>
              <w:pStyle w:val="Liste-2"/>
            </w:pPr>
            <w:proofErr w:type="spellStart"/>
            <w:r>
              <w:t>Verhältniss</w:t>
            </w:r>
            <w:proofErr w:type="spellEnd"/>
            <w:r>
              <w:t xml:space="preserve"> zwischen </w:t>
            </w:r>
            <w:proofErr w:type="spellStart"/>
            <w:r>
              <w:t>Durschmesser</w:t>
            </w:r>
            <w:proofErr w:type="spellEnd"/>
            <w:r w:rsidR="008A643D">
              <w:t xml:space="preserve">/ basal </w:t>
            </w:r>
            <w:proofErr w:type="spellStart"/>
            <w:r w:rsidR="008A643D">
              <w:t>area</w:t>
            </w:r>
            <w:proofErr w:type="spellEnd"/>
            <w:r>
              <w:t xml:space="preserve"> eines Target </w:t>
            </w:r>
            <w:proofErr w:type="spellStart"/>
            <w:r>
              <w:t>trees</w:t>
            </w:r>
            <w:proofErr w:type="spellEnd"/>
            <w:r>
              <w:t xml:space="preserve"> und seiner Nachbarn (definiert durch Anzahl oder max. Radius) </w:t>
            </w:r>
          </w:p>
        </w:tc>
        <w:tc>
          <w:tcPr>
            <w:tcW w:w="1902" w:type="dxa"/>
          </w:tcPr>
          <w:p w14:paraId="5A75891A" w14:textId="77777777" w:rsidR="00B20DB2" w:rsidRDefault="00B20DB2" w:rsidP="00B20DB2">
            <w:pPr>
              <w:pStyle w:val="Liste-2"/>
            </w:pPr>
            <w:r>
              <w:t xml:space="preserve">Distanzabhängig </w:t>
            </w:r>
            <w:r>
              <w:sym w:font="Wingdings" w:char="F0E0"/>
            </w:r>
            <w:r>
              <w:t xml:space="preserve"> genau </w:t>
            </w:r>
          </w:p>
          <w:p w14:paraId="122285A2" w14:textId="77777777" w:rsidR="00B97D61" w:rsidRDefault="00B97D61" w:rsidP="000A3E91">
            <w:pPr>
              <w:pStyle w:val="Liste-2"/>
            </w:pPr>
            <w:r>
              <w:t xml:space="preserve">Common/ </w:t>
            </w:r>
            <w:proofErr w:type="spellStart"/>
            <w:r>
              <w:t>popular</w:t>
            </w:r>
            <w:proofErr w:type="spellEnd"/>
          </w:p>
          <w:p w14:paraId="1C94BEFC" w14:textId="2325BB52" w:rsidR="000A3E91" w:rsidRPr="000A3E91" w:rsidRDefault="000A3E91" w:rsidP="000A3E91">
            <w:pPr>
              <w:pStyle w:val="Liste-2"/>
              <w:rPr>
                <w:lang w:val="en-US"/>
              </w:rPr>
            </w:pPr>
            <w:r w:rsidRPr="000A3E91">
              <w:rPr>
                <w:lang w:val="en-US"/>
              </w:rPr>
              <w:t xml:space="preserve">Requires DBH </w:t>
            </w:r>
            <w:r>
              <w:rPr>
                <w:lang w:val="en-US"/>
              </w:rPr>
              <w:t xml:space="preserve">and position </w:t>
            </w:r>
          </w:p>
        </w:tc>
        <w:tc>
          <w:tcPr>
            <w:tcW w:w="1900" w:type="dxa"/>
          </w:tcPr>
          <w:p w14:paraId="12F8DD97" w14:textId="77777777" w:rsidR="00B20DB2" w:rsidRDefault="00B20DB2" w:rsidP="00B20DB2">
            <w:pPr>
              <w:pStyle w:val="Liste-2"/>
            </w:pPr>
            <w:r>
              <w:t xml:space="preserve">Bildet keine Überlappung oder </w:t>
            </w:r>
            <w:proofErr w:type="spellStart"/>
            <w:r>
              <w:t>Plasitzität</w:t>
            </w:r>
            <w:proofErr w:type="spellEnd"/>
            <w:r>
              <w:t xml:space="preserve"> der Krone ab</w:t>
            </w:r>
          </w:p>
          <w:p w14:paraId="45222EB3" w14:textId="77777777" w:rsidR="005E6768" w:rsidRDefault="00B97D61" w:rsidP="00B20DB2">
            <w:pPr>
              <w:pStyle w:val="Liste-2"/>
            </w:pPr>
            <w:r>
              <w:t>Wie gut geeignet für</w:t>
            </w:r>
            <w:r w:rsidR="008056D7">
              <w:t xml:space="preserve"> Mischbestände? </w:t>
            </w:r>
          </w:p>
          <w:p w14:paraId="2D361592" w14:textId="77777777" w:rsidR="00B97D61" w:rsidRDefault="005E6768" w:rsidP="00B20DB2">
            <w:pPr>
              <w:pStyle w:val="Liste-2"/>
            </w:pPr>
            <w:r>
              <w:t xml:space="preserve">Bezieht Alter, Kronenschicht etc. nicht mit ein </w:t>
            </w:r>
            <w:r w:rsidR="00B97D61">
              <w:t xml:space="preserve"> </w:t>
            </w:r>
            <w:r w:rsidR="006A6451">
              <w:sym w:font="Wingdings" w:char="F0E0"/>
            </w:r>
            <w:r w:rsidR="006A6451">
              <w:t xml:space="preserve"> ist vielleicht nicht wichtig: </w:t>
            </w:r>
          </w:p>
          <w:p w14:paraId="216299EF" w14:textId="3D62AF72" w:rsidR="006A6451" w:rsidRPr="00664DAC" w:rsidRDefault="006A6451" w:rsidP="00664DAC">
            <w:pPr>
              <w:pStyle w:val="Liste-2"/>
              <w:rPr>
                <w:lang w:val="en-US"/>
              </w:rPr>
            </w:pPr>
            <w:r>
              <w:rPr>
                <w:lang w:val="en-US"/>
              </w:rPr>
              <w:t>“</w:t>
            </w:r>
            <w:r w:rsidRPr="006A6451">
              <w:rPr>
                <w:lang w:val="en-US"/>
              </w:rPr>
              <w:t>Correlations between growth and competition index were little affected</w:t>
            </w:r>
            <w:r>
              <w:rPr>
                <w:lang w:val="en-US"/>
              </w:rPr>
              <w:t xml:space="preserve"> </w:t>
            </w:r>
            <w:r w:rsidRPr="006A6451">
              <w:rPr>
                <w:lang w:val="en-US"/>
              </w:rPr>
              <w:t>by whether or not suppressed trees were included in the index</w:t>
            </w:r>
            <w:r w:rsidR="00664DAC">
              <w:rPr>
                <w:lang w:val="en-US"/>
              </w:rPr>
              <w:t xml:space="preserve"> (C7 vs. C8). </w:t>
            </w:r>
            <w:r w:rsidR="00664DAC" w:rsidRPr="00664DAC">
              <w:rPr>
                <w:lang w:val="en-US"/>
              </w:rPr>
              <w:t>The procedure of counting suppressed trees as competitors only within</w:t>
            </w:r>
            <w:r w:rsidR="00664DAC">
              <w:rPr>
                <w:lang w:val="en-US"/>
              </w:rPr>
              <w:t xml:space="preserve"> </w:t>
            </w:r>
            <w:r w:rsidR="00664DAC" w:rsidRPr="00664DAC">
              <w:rPr>
                <w:lang w:val="en-US"/>
              </w:rPr>
              <w:t>3.0 m of the subject tree also had little effect (index</w:t>
            </w:r>
            <w:r w:rsidR="00664DAC">
              <w:rPr>
                <w:lang w:val="en-US"/>
              </w:rPr>
              <w:t xml:space="preserve"> </w:t>
            </w:r>
            <w:r w:rsidR="00664DAC" w:rsidRPr="00664DAC">
              <w:rPr>
                <w:lang w:val="en-US"/>
              </w:rPr>
              <w:t>C9)</w:t>
            </w:r>
            <w:r w:rsidRPr="00664DAC">
              <w:rPr>
                <w:lang w:val="en-US"/>
              </w:rPr>
              <w:t>” (</w:t>
            </w:r>
            <w:hyperlink r:id="rId39" w:history="1">
              <w:r w:rsidRPr="00664DAC">
                <w:rPr>
                  <w:rStyle w:val="Hyperlink"/>
                  <w:lang w:val="en-US"/>
                </w:rPr>
                <w:t>https://www.wellesu.com/10.1016/0378-1127(83)90042-7</w:t>
              </w:r>
            </w:hyperlink>
            <w:r w:rsidRPr="00664DAC">
              <w:rPr>
                <w:lang w:val="en-US"/>
              </w:rPr>
              <w:t>)</w:t>
            </w:r>
          </w:p>
          <w:p w14:paraId="116F90E2" w14:textId="5EB83C37" w:rsidR="006A6451" w:rsidRPr="006A6451" w:rsidRDefault="006A6451" w:rsidP="006A6451">
            <w:pPr>
              <w:pStyle w:val="Liste-2"/>
              <w:numPr>
                <w:ilvl w:val="0"/>
                <w:numId w:val="0"/>
              </w:numPr>
              <w:rPr>
                <w:lang w:val="en-US"/>
              </w:rPr>
            </w:pPr>
          </w:p>
        </w:tc>
      </w:tr>
      <w:tr w:rsidR="00B11370" w:rsidRPr="00073129" w14:paraId="34254E6D" w14:textId="77777777" w:rsidTr="00B11370">
        <w:trPr>
          <w:cantSplit/>
          <w:trHeight w:val="1134"/>
        </w:trPr>
        <w:tc>
          <w:tcPr>
            <w:tcW w:w="988" w:type="dxa"/>
          </w:tcPr>
          <w:p w14:paraId="6208C19C" w14:textId="6292CD32" w:rsidR="00B20DB2" w:rsidRPr="00B20DB2" w:rsidRDefault="00B20DB2" w:rsidP="00B20DB2">
            <w:r w:rsidRPr="00B20DB2">
              <w:lastRenderedPageBreak/>
              <w:t xml:space="preserve">Total </w:t>
            </w:r>
            <w:proofErr w:type="spellStart"/>
            <w:r w:rsidRPr="00B20DB2">
              <w:t>Overlap</w:t>
            </w:r>
            <w:proofErr w:type="spellEnd"/>
            <w:r w:rsidRPr="00B20DB2">
              <w:t xml:space="preserve"> Index</w:t>
            </w:r>
          </w:p>
        </w:tc>
        <w:tc>
          <w:tcPr>
            <w:tcW w:w="1197" w:type="dxa"/>
            <w:textDirection w:val="btLr"/>
          </w:tcPr>
          <w:p w14:paraId="04F86275" w14:textId="1C32893F" w:rsidR="00B20DB2" w:rsidRPr="00264A50" w:rsidRDefault="00700575" w:rsidP="00B11370">
            <w:pPr>
              <w:ind w:left="113" w:right="113"/>
              <w:rPr>
                <w:lang w:val="en-US"/>
              </w:rPr>
            </w:pPr>
            <w:r w:rsidRPr="00264A50">
              <w:rPr>
                <w:rStyle w:val="ff5"/>
                <w:lang w:val="en-US"/>
              </w:rPr>
              <w:t>doi:10.3390</w:t>
            </w:r>
            <w:r w:rsidRPr="00264A50">
              <w:rPr>
                <w:rStyle w:val="ff9"/>
                <w:lang w:val="en-US"/>
              </w:rPr>
              <w:t>/</w:t>
            </w:r>
            <w:r w:rsidRPr="00264A50">
              <w:rPr>
                <w:rStyle w:val="ws1f"/>
                <w:lang w:val="en-US"/>
              </w:rPr>
              <w:t xml:space="preserve">su12187498 </w:t>
            </w:r>
          </w:p>
        </w:tc>
        <w:tc>
          <w:tcPr>
            <w:tcW w:w="3075" w:type="dxa"/>
          </w:tcPr>
          <w:p w14:paraId="56E8395F" w14:textId="77777777" w:rsidR="001C5142" w:rsidRDefault="00264A50" w:rsidP="001C5142">
            <w:pPr>
              <w:pStyle w:val="Liste-2"/>
              <w:rPr>
                <w:lang w:val="en-US"/>
              </w:rPr>
            </w:pPr>
            <w:r w:rsidRPr="00264A50">
              <w:rPr>
                <w:lang w:val="en-US"/>
              </w:rPr>
              <w:t>index is calculated using the area of the in</w:t>
            </w:r>
            <w:r>
              <w:t>ﬂ</w:t>
            </w:r>
            <w:proofErr w:type="spellStart"/>
            <w:r w:rsidRPr="00264A50">
              <w:rPr>
                <w:lang w:val="en-US"/>
              </w:rPr>
              <w:t>uence</w:t>
            </w:r>
            <w:proofErr w:type="spellEnd"/>
            <w:r w:rsidRPr="00264A50">
              <w:rPr>
                <w:lang w:val="en-US"/>
              </w:rPr>
              <w:t xml:space="preserve"> zone between the subject tree</w:t>
            </w:r>
            <w:r>
              <w:rPr>
                <w:lang w:val="en-US"/>
              </w:rPr>
              <w:t xml:space="preserve"> </w:t>
            </w:r>
            <w:r w:rsidRPr="00264A50">
              <w:rPr>
                <w:lang w:val="en-US"/>
              </w:rPr>
              <w:t>and its neighbors in the horizontal dimension</w:t>
            </w:r>
          </w:p>
          <w:p w14:paraId="234B2B70" w14:textId="77777777" w:rsidR="001C5142" w:rsidRPr="001C5142" w:rsidRDefault="001C5142" w:rsidP="001C5142">
            <w:pPr>
              <w:pStyle w:val="Liste-2"/>
              <w:rPr>
                <w:lang w:val="en-US"/>
              </w:rPr>
            </w:pPr>
            <w:r w:rsidRPr="001C5142">
              <w:rPr>
                <w:rFonts w:ascii="Times New Roman" w:hAnsi="Times New Roman"/>
                <w:sz w:val="24"/>
                <w:szCs w:val="24"/>
                <w:lang w:val="en-US"/>
              </w:rPr>
              <w:t>the actual competition is related</w:t>
            </w:r>
            <w:r>
              <w:rPr>
                <w:rFonts w:ascii="Times New Roman" w:hAnsi="Times New Roman"/>
                <w:sz w:val="24"/>
                <w:szCs w:val="24"/>
                <w:lang w:val="en-US"/>
              </w:rPr>
              <w:t xml:space="preserve"> </w:t>
            </w:r>
            <w:r w:rsidRPr="001C5142">
              <w:rPr>
                <w:rFonts w:ascii="Times New Roman" w:hAnsi="Times New Roman"/>
                <w:sz w:val="24"/>
                <w:szCs w:val="24"/>
                <w:lang w:val="en-US"/>
              </w:rPr>
              <w:t>to the vertical position of the crowns, not the tree height, due to the light and the space competition</w:t>
            </w:r>
            <w:r>
              <w:rPr>
                <w:rFonts w:ascii="Times New Roman" w:hAnsi="Times New Roman"/>
                <w:sz w:val="24"/>
                <w:szCs w:val="24"/>
                <w:lang w:val="en-US"/>
              </w:rPr>
              <w:t xml:space="preserve"> </w:t>
            </w:r>
            <w:r w:rsidRPr="001C5142">
              <w:rPr>
                <w:rFonts w:ascii="Times New Roman" w:hAnsi="Times New Roman"/>
                <w:sz w:val="24"/>
                <w:szCs w:val="24"/>
                <w:lang w:val="en-US"/>
              </w:rPr>
              <w:t>being size-asymmetric in the vertical dimension</w:t>
            </w:r>
          </w:p>
          <w:p w14:paraId="47E5C904" w14:textId="0D27AC24" w:rsidR="001C5142" w:rsidRPr="001C5142" w:rsidRDefault="001C5142" w:rsidP="001C5142">
            <w:pPr>
              <w:pStyle w:val="Liste-2"/>
              <w:rPr>
                <w:lang w:val="en-US"/>
              </w:rPr>
            </w:pPr>
            <w:r>
              <w:rPr>
                <w:rFonts w:ascii="Times New Roman" w:hAnsi="Times New Roman"/>
                <w:sz w:val="24"/>
                <w:szCs w:val="24"/>
                <w:lang w:val="en-US"/>
              </w:rPr>
              <w:t xml:space="preserve">thus </w:t>
            </w:r>
            <w:r w:rsidRPr="001C5142">
              <w:rPr>
                <w:rFonts w:ascii="Times New Roman" w:hAnsi="Times New Roman"/>
                <w:sz w:val="24"/>
                <w:szCs w:val="24"/>
                <w:lang w:val="en-US"/>
              </w:rPr>
              <w:t>di</w:t>
            </w:r>
            <w:r w:rsidRPr="001C5142">
              <w:rPr>
                <w:rFonts w:ascii="Times New Roman" w:hAnsi="Times New Roman"/>
                <w:sz w:val="24"/>
                <w:szCs w:val="24"/>
              </w:rPr>
              <w:t>ﬀ</w:t>
            </w:r>
            <w:proofErr w:type="spellStart"/>
            <w:r w:rsidRPr="001C5142">
              <w:rPr>
                <w:rFonts w:ascii="Times New Roman" w:hAnsi="Times New Roman"/>
                <w:sz w:val="24"/>
                <w:szCs w:val="24"/>
                <w:lang w:val="en-US"/>
              </w:rPr>
              <w:t>erent</w:t>
            </w:r>
            <w:proofErr w:type="spellEnd"/>
            <w:r w:rsidRPr="001C5142">
              <w:rPr>
                <w:rFonts w:ascii="Times New Roman" w:hAnsi="Times New Roman"/>
                <w:sz w:val="24"/>
                <w:szCs w:val="24"/>
                <w:lang w:val="en-US"/>
              </w:rPr>
              <w:t xml:space="preserve"> combinations of crown</w:t>
            </w:r>
            <w:r>
              <w:rPr>
                <w:rFonts w:ascii="Times New Roman" w:hAnsi="Times New Roman"/>
                <w:sz w:val="24"/>
                <w:szCs w:val="24"/>
                <w:lang w:val="en-US"/>
              </w:rPr>
              <w:t xml:space="preserve"> </w:t>
            </w:r>
            <w:r w:rsidRPr="001C5142">
              <w:rPr>
                <w:rFonts w:ascii="Times New Roman" w:hAnsi="Times New Roman"/>
                <w:sz w:val="24"/>
                <w:szCs w:val="24"/>
                <w:lang w:val="en-US"/>
              </w:rPr>
              <w:t>positions and crown lengths in the vertical dimension may cause the competition status to vary among</w:t>
            </w:r>
            <w:r>
              <w:rPr>
                <w:rFonts w:ascii="Times New Roman" w:hAnsi="Times New Roman"/>
                <w:sz w:val="24"/>
                <w:szCs w:val="24"/>
                <w:lang w:val="en-US"/>
              </w:rPr>
              <w:t xml:space="preserve"> </w:t>
            </w:r>
            <w:r w:rsidRPr="001C5142">
              <w:rPr>
                <w:rFonts w:ascii="Times New Roman" w:hAnsi="Times New Roman"/>
                <w:sz w:val="24"/>
                <w:szCs w:val="24"/>
                <w:lang w:val="en-US"/>
              </w:rPr>
              <w:t xml:space="preserve">the trees, even though they share the same overlapped </w:t>
            </w:r>
            <w:r w:rsidRPr="001C5142">
              <w:rPr>
                <w:rFonts w:ascii="Times New Roman" w:hAnsi="Times New Roman"/>
                <w:sz w:val="24"/>
                <w:szCs w:val="24"/>
                <w:lang w:val="en-US"/>
              </w:rPr>
              <w:lastRenderedPageBreak/>
              <w:t>area in the horizontal dimension</w:t>
            </w:r>
          </w:p>
        </w:tc>
        <w:tc>
          <w:tcPr>
            <w:tcW w:w="1902" w:type="dxa"/>
          </w:tcPr>
          <w:p w14:paraId="4E88352D" w14:textId="77777777" w:rsidR="00B20DB2" w:rsidRPr="008D381B" w:rsidRDefault="00073129" w:rsidP="00073129">
            <w:pPr>
              <w:pStyle w:val="Liste-2"/>
              <w:rPr>
                <w:lang w:val="en-US"/>
              </w:rPr>
            </w:pPr>
            <w:r w:rsidRPr="00073129">
              <w:rPr>
                <w:lang w:val="en-US"/>
              </w:rPr>
              <w:lastRenderedPageBreak/>
              <w:t>Models crown competition which is still recognized as the main aboveground</w:t>
            </w:r>
            <w:r>
              <w:rPr>
                <w:lang w:val="en-US"/>
              </w:rPr>
              <w:t xml:space="preserve"> </w:t>
            </w:r>
            <w:r w:rsidRPr="00073129">
              <w:rPr>
                <w:rFonts w:ascii="Times New Roman" w:hAnsi="Times New Roman"/>
                <w:sz w:val="24"/>
                <w:szCs w:val="24"/>
                <w:lang w:val="en-US"/>
              </w:rPr>
              <w:t>competition component</w:t>
            </w:r>
          </w:p>
          <w:p w14:paraId="380546F3" w14:textId="6D2BC914" w:rsidR="008D381B" w:rsidRPr="008D381B" w:rsidRDefault="008D381B" w:rsidP="008D381B">
            <w:pPr>
              <w:pStyle w:val="Liste-2"/>
              <w:rPr>
                <w:lang w:val="en-US"/>
              </w:rPr>
            </w:pPr>
            <w:r w:rsidRPr="008D381B">
              <w:rPr>
                <w:lang w:val="en-US"/>
              </w:rPr>
              <w:t>calculate</w:t>
            </w:r>
            <w:r>
              <w:rPr>
                <w:lang w:val="en-US"/>
              </w:rPr>
              <w:t>s</w:t>
            </w:r>
            <w:r w:rsidRPr="008D381B">
              <w:rPr>
                <w:lang w:val="en-US"/>
              </w:rPr>
              <w:t xml:space="preserve"> the individual trees’ competition in both the horizontal and</w:t>
            </w:r>
            <w:r>
              <w:rPr>
                <w:lang w:val="en-US"/>
              </w:rPr>
              <w:t xml:space="preserve"> </w:t>
            </w:r>
            <w:r w:rsidRPr="008D381B">
              <w:rPr>
                <w:rFonts w:ascii="Times New Roman" w:hAnsi="Times New Roman"/>
                <w:sz w:val="24"/>
                <w:szCs w:val="24"/>
                <w:lang w:val="en-US"/>
              </w:rPr>
              <w:t>vertical dimensions</w:t>
            </w:r>
          </w:p>
          <w:p w14:paraId="555D863A" w14:textId="29521F51" w:rsidR="008D381B" w:rsidRPr="00073129" w:rsidRDefault="008D381B" w:rsidP="008D381B">
            <w:pPr>
              <w:pStyle w:val="Liste-2"/>
              <w:numPr>
                <w:ilvl w:val="0"/>
                <w:numId w:val="0"/>
              </w:numPr>
              <w:rPr>
                <w:lang w:val="en-US"/>
              </w:rPr>
            </w:pPr>
          </w:p>
        </w:tc>
        <w:tc>
          <w:tcPr>
            <w:tcW w:w="1900" w:type="dxa"/>
          </w:tcPr>
          <w:p w14:paraId="7FF34EDC" w14:textId="54B4A587" w:rsidR="00B20DB2" w:rsidRPr="008D381B" w:rsidRDefault="008D381B" w:rsidP="008D381B">
            <w:pPr>
              <w:pStyle w:val="Listenabsatz"/>
              <w:numPr>
                <w:ilvl w:val="0"/>
                <w:numId w:val="23"/>
              </w:numPr>
              <w:rPr>
                <w:lang w:val="en-US"/>
              </w:rPr>
            </w:pPr>
            <w:r>
              <w:rPr>
                <w:lang w:val="en-US"/>
              </w:rPr>
              <w:t xml:space="preserve">requires crown </w:t>
            </w:r>
            <w:r w:rsidR="008056D7">
              <w:rPr>
                <w:lang w:val="en-US"/>
              </w:rPr>
              <w:t>diameter</w:t>
            </w:r>
          </w:p>
        </w:tc>
      </w:tr>
      <w:tr w:rsidR="00B11370" w:rsidRPr="007B691D" w14:paraId="4C9156C9" w14:textId="77777777" w:rsidTr="00B11370">
        <w:trPr>
          <w:cantSplit/>
          <w:trHeight w:val="1134"/>
        </w:trPr>
        <w:tc>
          <w:tcPr>
            <w:tcW w:w="988" w:type="dxa"/>
          </w:tcPr>
          <w:p w14:paraId="163E72DB" w14:textId="5FCC8D17" w:rsidR="00B20DB2" w:rsidRPr="00B20DB2" w:rsidRDefault="00B20DB2" w:rsidP="00B20DB2">
            <w:r>
              <w:t xml:space="preserve">angular </w:t>
            </w:r>
            <w:proofErr w:type="spellStart"/>
            <w:r>
              <w:t>competition</w:t>
            </w:r>
            <w:proofErr w:type="spellEnd"/>
            <w:r>
              <w:t xml:space="preserve"> </w:t>
            </w:r>
            <w:proofErr w:type="spellStart"/>
            <w:r>
              <w:t>index</w:t>
            </w:r>
            <w:proofErr w:type="spellEnd"/>
            <w:r>
              <w:t xml:space="preserve"> CIA</w:t>
            </w:r>
          </w:p>
        </w:tc>
        <w:tc>
          <w:tcPr>
            <w:tcW w:w="1197" w:type="dxa"/>
            <w:textDirection w:val="btLr"/>
          </w:tcPr>
          <w:p w14:paraId="5A294BB4" w14:textId="5305649B" w:rsidR="00B20DB2" w:rsidRDefault="008223E0" w:rsidP="00B11370">
            <w:pPr>
              <w:ind w:left="113" w:right="113"/>
              <w:rPr>
                <w:lang w:val="en-US"/>
              </w:rPr>
            </w:pPr>
            <w:hyperlink r:id="rId40" w:history="1">
              <w:r w:rsidR="00B20DB2" w:rsidRPr="00491D1A">
                <w:rPr>
                  <w:rStyle w:val="Hyperlink"/>
                  <w:lang w:val="en-US"/>
                </w:rPr>
                <w:t>https://www.mdpi.com/1999-4907/12/10/1415</w:t>
              </w:r>
            </w:hyperlink>
          </w:p>
          <w:p w14:paraId="74C90B6E" w14:textId="0A480A88" w:rsidR="00B20DB2" w:rsidRPr="00B20DB2" w:rsidRDefault="00B20DB2" w:rsidP="00B11370">
            <w:pPr>
              <w:ind w:left="113" w:right="113"/>
            </w:pPr>
          </w:p>
        </w:tc>
        <w:tc>
          <w:tcPr>
            <w:tcW w:w="3075" w:type="dxa"/>
          </w:tcPr>
          <w:p w14:paraId="0E330838" w14:textId="77777777" w:rsidR="00B20DB2" w:rsidRDefault="00B97D61" w:rsidP="00067FEB">
            <w:pPr>
              <w:pStyle w:val="Liste-2"/>
            </w:pPr>
            <w:proofErr w:type="spellStart"/>
            <w:r>
              <w:t>Verhältniss</w:t>
            </w:r>
            <w:proofErr w:type="spellEnd"/>
            <w:r>
              <w:t xml:space="preserve"> zwischen </w:t>
            </w:r>
            <w:proofErr w:type="spellStart"/>
            <w:r>
              <w:t>Durschmesser</w:t>
            </w:r>
            <w:proofErr w:type="spellEnd"/>
            <w:r>
              <w:t xml:space="preserve"> eines Target </w:t>
            </w:r>
            <w:proofErr w:type="spellStart"/>
            <w:r>
              <w:t>trees</w:t>
            </w:r>
            <w:proofErr w:type="spellEnd"/>
            <w:r>
              <w:t xml:space="preserve"> und seiner Nachbarn (definiert durch bestimmten Winkel)</w:t>
            </w:r>
          </w:p>
          <w:p w14:paraId="73E28AAA" w14:textId="77777777" w:rsidR="00067FEB" w:rsidRDefault="00067FEB" w:rsidP="00067FEB">
            <w:pPr>
              <w:pStyle w:val="Liste-2"/>
              <w:rPr>
                <w:lang w:val="en-US"/>
              </w:rPr>
            </w:pPr>
            <w:r w:rsidRPr="00067FEB">
              <w:rPr>
                <w:lang w:val="en-US"/>
              </w:rPr>
              <w:t>represents the distribution of common resources among individual trees with the best similarity to models of competition, among three considered indices</w:t>
            </w:r>
            <w:r w:rsidR="00A8015C">
              <w:rPr>
                <w:lang w:val="en-US"/>
              </w:rPr>
              <w:t xml:space="preserve"> (</w:t>
            </w:r>
            <w:proofErr w:type="spellStart"/>
            <w:r w:rsidR="00A8015C">
              <w:rPr>
                <w:lang w:val="en-US"/>
              </w:rPr>
              <w:t>Hegy</w:t>
            </w:r>
            <w:proofErr w:type="spellEnd"/>
            <w:r w:rsidR="00A8015C">
              <w:rPr>
                <w:lang w:val="en-US"/>
              </w:rPr>
              <w:t>, Kernel, CIA)</w:t>
            </w:r>
          </w:p>
          <w:p w14:paraId="5FC86CED" w14:textId="10586479" w:rsidR="000E0379" w:rsidRPr="00067FEB" w:rsidRDefault="000E0379" w:rsidP="00067FEB">
            <w:pPr>
              <w:pStyle w:val="Liste-2"/>
              <w:rPr>
                <w:lang w:val="en-US"/>
              </w:rPr>
            </w:pPr>
            <w:r>
              <w:rPr>
                <w:lang w:val="en-US"/>
              </w:rPr>
              <w:t>perfo</w:t>
            </w:r>
            <w:r w:rsidR="003348B8">
              <w:rPr>
                <w:lang w:val="en-US"/>
              </w:rPr>
              <w:t>r</w:t>
            </w:r>
            <w:r>
              <w:rPr>
                <w:lang w:val="en-US"/>
              </w:rPr>
              <w:t xml:space="preserve">ms best compared to </w:t>
            </w:r>
            <w:proofErr w:type="spellStart"/>
            <w:r>
              <w:rPr>
                <w:lang w:val="en-US"/>
              </w:rPr>
              <w:t>Hegy</w:t>
            </w:r>
            <w:proofErr w:type="spellEnd"/>
            <w:r>
              <w:rPr>
                <w:lang w:val="en-US"/>
              </w:rPr>
              <w:t xml:space="preserve">, Kernel, CIA) </w:t>
            </w:r>
          </w:p>
        </w:tc>
        <w:tc>
          <w:tcPr>
            <w:tcW w:w="1902" w:type="dxa"/>
          </w:tcPr>
          <w:p w14:paraId="3E5540EB" w14:textId="77777777" w:rsidR="00B20DB2" w:rsidRDefault="00F758B7" w:rsidP="00F758B7">
            <w:pPr>
              <w:pStyle w:val="Liste-2"/>
            </w:pPr>
            <w:proofErr w:type="spellStart"/>
            <w:r>
              <w:t>Aboveground</w:t>
            </w:r>
            <w:proofErr w:type="spellEnd"/>
            <w:r>
              <w:t xml:space="preserve"> and </w:t>
            </w:r>
            <w:proofErr w:type="spellStart"/>
            <w:r>
              <w:t>belowground</w:t>
            </w:r>
            <w:proofErr w:type="spellEnd"/>
            <w:r>
              <w:t xml:space="preserve"> </w:t>
            </w:r>
            <w:proofErr w:type="spellStart"/>
            <w:r>
              <w:t>competition</w:t>
            </w:r>
            <w:proofErr w:type="spellEnd"/>
          </w:p>
          <w:p w14:paraId="62A0129E" w14:textId="77777777" w:rsidR="00D17BFA" w:rsidRDefault="00D17BFA" w:rsidP="00F758B7">
            <w:pPr>
              <w:pStyle w:val="Liste-2"/>
              <w:rPr>
                <w:lang w:val="en-US"/>
              </w:rPr>
            </w:pPr>
            <w:r w:rsidRPr="00D17BFA">
              <w:rPr>
                <w:lang w:val="en-US"/>
              </w:rPr>
              <w:t>takes into account the relative locations of neighbor trees</w:t>
            </w:r>
          </w:p>
          <w:p w14:paraId="2707A494" w14:textId="31F72505" w:rsidR="008C6D74" w:rsidRPr="00D17BFA" w:rsidRDefault="008C6D74" w:rsidP="00F758B7">
            <w:pPr>
              <w:pStyle w:val="Liste-2"/>
              <w:rPr>
                <w:lang w:val="en-US"/>
              </w:rPr>
            </w:pPr>
            <w:r>
              <w:rPr>
                <w:lang w:val="en-US"/>
              </w:rPr>
              <w:t xml:space="preserve">performs best compared to </w:t>
            </w:r>
            <w:proofErr w:type="spellStart"/>
            <w:r>
              <w:rPr>
                <w:lang w:val="en-US"/>
              </w:rPr>
              <w:t>Hegy</w:t>
            </w:r>
            <w:proofErr w:type="spellEnd"/>
            <w:r>
              <w:rPr>
                <w:lang w:val="en-US"/>
              </w:rPr>
              <w:t>, Kernel, CIA)</w:t>
            </w:r>
          </w:p>
        </w:tc>
        <w:tc>
          <w:tcPr>
            <w:tcW w:w="1900" w:type="dxa"/>
          </w:tcPr>
          <w:p w14:paraId="6B418B7E" w14:textId="0F20137F" w:rsidR="00B20DB2" w:rsidRPr="00B97D61" w:rsidRDefault="00B97D61" w:rsidP="00B97D61">
            <w:pPr>
              <w:pStyle w:val="Liste-2"/>
              <w:rPr>
                <w:lang w:val="en-US"/>
              </w:rPr>
            </w:pPr>
            <w:r w:rsidRPr="00B97D61">
              <w:rPr>
                <w:lang w:val="en-US"/>
              </w:rPr>
              <w:t xml:space="preserve">Requires information about </w:t>
            </w:r>
            <w:r w:rsidR="006E415E" w:rsidRPr="006E415E">
              <w:rPr>
                <w:lang w:val="en-US"/>
              </w:rPr>
              <w:t>number of trees for which the crown projections completely overlap with the crown projection of the focal tree</w:t>
            </w:r>
          </w:p>
        </w:tc>
      </w:tr>
      <w:tr w:rsidR="00B11370" w:rsidRPr="007B691D" w14:paraId="38F1D8DB" w14:textId="77777777" w:rsidTr="00B11370">
        <w:trPr>
          <w:cantSplit/>
          <w:trHeight w:val="1134"/>
        </w:trPr>
        <w:tc>
          <w:tcPr>
            <w:tcW w:w="988" w:type="dxa"/>
          </w:tcPr>
          <w:p w14:paraId="7EBB3A27" w14:textId="12A84748" w:rsidR="00B20DB2" w:rsidRPr="00B97D61" w:rsidRDefault="000A3E91" w:rsidP="00B20DB2">
            <w:pPr>
              <w:rPr>
                <w:lang w:val="en-US"/>
              </w:rPr>
            </w:pPr>
            <w:proofErr w:type="spellStart"/>
            <w:r>
              <w:rPr>
                <w:rStyle w:val="html-italic"/>
              </w:rPr>
              <w:lastRenderedPageBreak/>
              <w:t>competition</w:t>
            </w:r>
            <w:proofErr w:type="spellEnd"/>
            <w:r>
              <w:rPr>
                <w:rStyle w:val="html-italic"/>
              </w:rPr>
              <w:t xml:space="preserve"> </w:t>
            </w:r>
            <w:proofErr w:type="spellStart"/>
            <w:r>
              <w:rPr>
                <w:rStyle w:val="html-italic"/>
              </w:rPr>
              <w:t>kernels</w:t>
            </w:r>
            <w:proofErr w:type="spellEnd"/>
            <w:r>
              <w:rPr>
                <w:rStyle w:val="html-italic"/>
              </w:rPr>
              <w:t xml:space="preserve"> </w:t>
            </w:r>
            <w:proofErr w:type="spellStart"/>
            <w:r>
              <w:rPr>
                <w:rStyle w:val="html-italic"/>
              </w:rPr>
              <w:t>CIK</w:t>
            </w:r>
            <w:r>
              <w:rPr>
                <w:rStyle w:val="html-italic"/>
                <w:vertAlign w:val="subscript"/>
              </w:rPr>
              <w:t>i</w:t>
            </w:r>
            <w:proofErr w:type="spellEnd"/>
          </w:p>
        </w:tc>
        <w:tc>
          <w:tcPr>
            <w:tcW w:w="1197" w:type="dxa"/>
            <w:textDirection w:val="btLr"/>
          </w:tcPr>
          <w:p w14:paraId="6FB2E1E7" w14:textId="000A9F8E" w:rsidR="00B20DB2" w:rsidRPr="00B97D61" w:rsidRDefault="000A3E91" w:rsidP="00B11370">
            <w:pPr>
              <w:ind w:left="113" w:right="113"/>
              <w:rPr>
                <w:lang w:val="en-US"/>
              </w:rPr>
            </w:pPr>
            <w:r w:rsidRPr="000A3E91">
              <w:rPr>
                <w:lang w:val="en-US"/>
              </w:rPr>
              <w:t>https://www.mdpi.com/1999-4907/12/10/1415</w:t>
            </w:r>
          </w:p>
        </w:tc>
        <w:tc>
          <w:tcPr>
            <w:tcW w:w="3075" w:type="dxa"/>
          </w:tcPr>
          <w:p w14:paraId="02D63851" w14:textId="77777777" w:rsidR="00B20DB2" w:rsidRDefault="000A3E91" w:rsidP="000A3E91">
            <w:pPr>
              <w:pStyle w:val="Liste-2"/>
              <w:rPr>
                <w:lang w:val="en-US"/>
              </w:rPr>
            </w:pPr>
            <w:r w:rsidRPr="000A3E91">
              <w:rPr>
                <w:lang w:val="en-US"/>
              </w:rPr>
              <w:t>determine the competitive load not at locations of trees specifically but rather at each point of a plot area</w:t>
            </w:r>
          </w:p>
          <w:p w14:paraId="3C913EF3" w14:textId="142E6E2A" w:rsidR="000A3E91" w:rsidRPr="00B97D61" w:rsidRDefault="000A3E91" w:rsidP="000A3E91">
            <w:pPr>
              <w:pStyle w:val="Liste-2"/>
              <w:rPr>
                <w:lang w:val="en-US"/>
              </w:rPr>
            </w:pPr>
            <w:r w:rsidRPr="000A3E91">
              <w:rPr>
                <w:lang w:val="en-US"/>
              </w:rPr>
              <w:t xml:space="preserve">describes the local influence of a certain tree </w:t>
            </w:r>
            <w:proofErr w:type="spellStart"/>
            <w:r w:rsidRPr="000A3E91">
              <w:rPr>
                <w:rStyle w:val="html-italic"/>
                <w:lang w:val="en-US"/>
              </w:rPr>
              <w:t>i</w:t>
            </w:r>
            <w:proofErr w:type="spellEnd"/>
            <w:r w:rsidRPr="000A3E91">
              <w:rPr>
                <w:lang w:val="en-US"/>
              </w:rPr>
              <w:t xml:space="preserve"> on its environment at a point </w:t>
            </w:r>
            <w:r w:rsidRPr="000A3E91">
              <w:rPr>
                <w:rStyle w:val="html-italic"/>
                <w:lang w:val="en-US"/>
              </w:rPr>
              <w:t>z</w:t>
            </w:r>
          </w:p>
        </w:tc>
        <w:tc>
          <w:tcPr>
            <w:tcW w:w="1902" w:type="dxa"/>
          </w:tcPr>
          <w:p w14:paraId="2B28B6A3" w14:textId="0AC6481C" w:rsidR="00B20DB2" w:rsidRPr="00B97D61" w:rsidRDefault="000A3E91" w:rsidP="000A3E91">
            <w:pPr>
              <w:pStyle w:val="Liste-2"/>
              <w:rPr>
                <w:lang w:val="en-US"/>
              </w:rPr>
            </w:pPr>
            <w:r>
              <w:rPr>
                <w:lang w:val="en-US"/>
              </w:rPr>
              <w:t xml:space="preserve">requires DBH, location of tree, species </w:t>
            </w:r>
          </w:p>
        </w:tc>
        <w:tc>
          <w:tcPr>
            <w:tcW w:w="1900" w:type="dxa"/>
          </w:tcPr>
          <w:p w14:paraId="53F35432" w14:textId="77777777" w:rsidR="00B20DB2" w:rsidRPr="00B97D61" w:rsidRDefault="00B20DB2" w:rsidP="00B20DB2">
            <w:pPr>
              <w:rPr>
                <w:lang w:val="en-US"/>
              </w:rPr>
            </w:pPr>
          </w:p>
        </w:tc>
      </w:tr>
      <w:tr w:rsidR="00B11370" w:rsidRPr="00B97D61" w14:paraId="54C0B7AE" w14:textId="77777777" w:rsidTr="00B11370">
        <w:trPr>
          <w:cantSplit/>
          <w:trHeight w:val="1134"/>
        </w:trPr>
        <w:tc>
          <w:tcPr>
            <w:tcW w:w="988" w:type="dxa"/>
          </w:tcPr>
          <w:p w14:paraId="5178F8C1" w14:textId="5BAF3CF6" w:rsidR="008C6D74" w:rsidRDefault="008C6D74" w:rsidP="00B20DB2">
            <w:pPr>
              <w:rPr>
                <w:rStyle w:val="html-italic"/>
              </w:rPr>
            </w:pPr>
            <w:r>
              <w:rPr>
                <w:rFonts w:ascii="Times New Roman" w:hAnsi="Times New Roman"/>
                <w:sz w:val="24"/>
                <w:szCs w:val="24"/>
                <w:lang w:val="en-US"/>
              </w:rPr>
              <w:t>L</w:t>
            </w:r>
            <w:r w:rsidRPr="008C6D74">
              <w:rPr>
                <w:rFonts w:ascii="Times New Roman" w:hAnsi="Times New Roman"/>
                <w:sz w:val="24"/>
                <w:szCs w:val="24"/>
                <w:lang w:val="en-US"/>
              </w:rPr>
              <w:t xml:space="preserve">in's index </w:t>
            </w:r>
          </w:p>
        </w:tc>
        <w:tc>
          <w:tcPr>
            <w:tcW w:w="1197" w:type="dxa"/>
            <w:textDirection w:val="btLr"/>
          </w:tcPr>
          <w:p w14:paraId="28EBDBEE" w14:textId="6CC286CD" w:rsidR="008C6D74" w:rsidRPr="000A3E91" w:rsidRDefault="008C6D74" w:rsidP="00B11370">
            <w:pPr>
              <w:ind w:left="113" w:right="113"/>
              <w:rPr>
                <w:lang w:val="en-US"/>
              </w:rPr>
            </w:pPr>
            <w:r w:rsidRPr="008C6D74">
              <w:rPr>
                <w:rFonts w:ascii="Times New Roman" w:hAnsi="Times New Roman"/>
                <w:sz w:val="24"/>
                <w:szCs w:val="24"/>
                <w:lang w:val="en-US"/>
              </w:rPr>
              <w:t>(Lin 1969),</w:t>
            </w:r>
          </w:p>
        </w:tc>
        <w:tc>
          <w:tcPr>
            <w:tcW w:w="3075" w:type="dxa"/>
          </w:tcPr>
          <w:p w14:paraId="7B610ECD" w14:textId="31D79148" w:rsidR="008C6D74" w:rsidRPr="008C6D74" w:rsidRDefault="008C6D74" w:rsidP="008C6D74">
            <w:pPr>
              <w:pStyle w:val="Liste-2"/>
              <w:rPr>
                <w:lang w:val="en-US"/>
              </w:rPr>
            </w:pPr>
            <w:r w:rsidRPr="008C6D74">
              <w:rPr>
                <w:lang w:val="en-US"/>
              </w:rPr>
              <w:t xml:space="preserve">based on the ratios of competing tree </w:t>
            </w:r>
            <w:proofErr w:type="spellStart"/>
            <w:r w:rsidRPr="008C6D74">
              <w:rPr>
                <w:lang w:val="en-US"/>
              </w:rPr>
              <w:t>dbh's</w:t>
            </w:r>
            <w:proofErr w:type="spellEnd"/>
            <w:r w:rsidRPr="008C6D74">
              <w:rPr>
                <w:lang w:val="en-US"/>
              </w:rPr>
              <w:t xml:space="preserve"> to subject tree </w:t>
            </w:r>
            <w:proofErr w:type="spellStart"/>
            <w:r w:rsidRPr="008C6D74">
              <w:rPr>
                <w:lang w:val="en-US"/>
              </w:rPr>
              <w:t>dbh</w:t>
            </w:r>
            <w:proofErr w:type="spellEnd"/>
            <w:r w:rsidRPr="008C6D74">
              <w:rPr>
                <w:lang w:val="en-US"/>
              </w:rPr>
              <w:t xml:space="preserve"> and competition angle in each of four quadrants</w:t>
            </w:r>
          </w:p>
        </w:tc>
        <w:tc>
          <w:tcPr>
            <w:tcW w:w="1902" w:type="dxa"/>
          </w:tcPr>
          <w:p w14:paraId="69BB61BB" w14:textId="77777777" w:rsidR="008C6D74" w:rsidRPr="008C6D74" w:rsidRDefault="008C6D74" w:rsidP="008C6D74">
            <w:pPr>
              <w:pStyle w:val="Liste-2"/>
              <w:rPr>
                <w:lang w:val="en-US"/>
              </w:rPr>
            </w:pPr>
            <w:r w:rsidRPr="008C6D74">
              <w:rPr>
                <w:lang w:val="en-US"/>
              </w:rPr>
              <w:t xml:space="preserve">had </w:t>
            </w:r>
          </w:p>
          <w:p w14:paraId="54A1405D" w14:textId="77777777" w:rsidR="008C6D74" w:rsidRPr="008C6D74" w:rsidRDefault="008C6D74" w:rsidP="008C6D74">
            <w:pPr>
              <w:suppressAutoHyphens w:val="0"/>
              <w:spacing w:before="0" w:line="240" w:lineRule="auto"/>
              <w:jc w:val="left"/>
              <w:rPr>
                <w:rFonts w:ascii="Times New Roman" w:hAnsi="Times New Roman"/>
                <w:sz w:val="24"/>
                <w:szCs w:val="24"/>
                <w:lang w:val="en-US"/>
              </w:rPr>
            </w:pPr>
            <w:r w:rsidRPr="008C6D74">
              <w:rPr>
                <w:rFonts w:ascii="Times New Roman" w:hAnsi="Times New Roman"/>
                <w:sz w:val="24"/>
                <w:szCs w:val="24"/>
                <w:lang w:val="en-US"/>
              </w:rPr>
              <w:t xml:space="preserve">the highest correlation with measured growth evaluated on a single set of plots for </w:t>
            </w:r>
          </w:p>
          <w:p w14:paraId="492F0C2C" w14:textId="5FE6A611" w:rsidR="008C6D74" w:rsidRPr="008C6D74" w:rsidRDefault="008C6D74" w:rsidP="008C6D74">
            <w:pPr>
              <w:suppressAutoHyphens w:val="0"/>
              <w:spacing w:before="0" w:line="240" w:lineRule="auto"/>
              <w:jc w:val="left"/>
              <w:rPr>
                <w:rFonts w:ascii="Times New Roman" w:hAnsi="Times New Roman"/>
                <w:sz w:val="24"/>
                <w:szCs w:val="24"/>
              </w:rPr>
            </w:pPr>
            <w:r w:rsidRPr="008C6D74">
              <w:rPr>
                <w:rFonts w:ascii="Times New Roman" w:hAnsi="Times New Roman"/>
                <w:sz w:val="24"/>
                <w:szCs w:val="24"/>
              </w:rPr>
              <w:t>Douglas-</w:t>
            </w:r>
            <w:proofErr w:type="spellStart"/>
            <w:r w:rsidRPr="008C6D74">
              <w:rPr>
                <w:rFonts w:ascii="Times New Roman" w:hAnsi="Times New Roman"/>
                <w:sz w:val="24"/>
                <w:szCs w:val="24"/>
              </w:rPr>
              <w:t>f</w:t>
            </w:r>
            <w:r w:rsidR="00237E78">
              <w:rPr>
                <w:rFonts w:ascii="Times New Roman" w:hAnsi="Times New Roman"/>
                <w:sz w:val="24"/>
                <w:szCs w:val="24"/>
              </w:rPr>
              <w:t>ir</w:t>
            </w:r>
            <w:proofErr w:type="spellEnd"/>
          </w:p>
          <w:p w14:paraId="5581CA67" w14:textId="77777777" w:rsidR="008C6D74" w:rsidRDefault="008C6D74" w:rsidP="008C6D74">
            <w:pPr>
              <w:pStyle w:val="Liste-2"/>
              <w:numPr>
                <w:ilvl w:val="0"/>
                <w:numId w:val="0"/>
              </w:numPr>
              <w:rPr>
                <w:lang w:val="en-US"/>
              </w:rPr>
            </w:pPr>
          </w:p>
        </w:tc>
        <w:tc>
          <w:tcPr>
            <w:tcW w:w="1900" w:type="dxa"/>
          </w:tcPr>
          <w:p w14:paraId="6F3EBC0A" w14:textId="77777777" w:rsidR="008C6D74" w:rsidRPr="00B97D61" w:rsidRDefault="008C6D74" w:rsidP="00B20DB2">
            <w:pPr>
              <w:rPr>
                <w:lang w:val="en-US"/>
              </w:rPr>
            </w:pPr>
          </w:p>
        </w:tc>
      </w:tr>
      <w:tr w:rsidR="00B11370" w:rsidRPr="007B691D" w14:paraId="060F99BA" w14:textId="77777777" w:rsidTr="00B11370">
        <w:trPr>
          <w:cantSplit/>
          <w:trHeight w:val="1134"/>
        </w:trPr>
        <w:tc>
          <w:tcPr>
            <w:tcW w:w="988" w:type="dxa"/>
          </w:tcPr>
          <w:p w14:paraId="72988330" w14:textId="5B973980" w:rsidR="00F95BF0" w:rsidRDefault="00F95BF0" w:rsidP="00B20DB2">
            <w:pPr>
              <w:rPr>
                <w:rFonts w:ascii="Times New Roman" w:hAnsi="Times New Roman"/>
                <w:sz w:val="24"/>
                <w:szCs w:val="24"/>
                <w:lang w:val="en-US"/>
              </w:rPr>
            </w:pPr>
            <w:r>
              <w:rPr>
                <w:rFonts w:ascii="Times New Roman" w:hAnsi="Times New Roman"/>
                <w:sz w:val="24"/>
                <w:szCs w:val="24"/>
                <w:lang w:val="en-US"/>
              </w:rPr>
              <w:lastRenderedPageBreak/>
              <w:t xml:space="preserve">Modified distance ratio </w:t>
            </w:r>
            <w:proofErr w:type="spellStart"/>
            <w:r>
              <w:rPr>
                <w:rFonts w:ascii="Times New Roman" w:hAnsi="Times New Roman"/>
                <w:sz w:val="24"/>
                <w:szCs w:val="24"/>
                <w:lang w:val="en-US"/>
              </w:rPr>
              <w:t>cometition</w:t>
            </w:r>
            <w:proofErr w:type="spellEnd"/>
            <w:r>
              <w:rPr>
                <w:rFonts w:ascii="Times New Roman" w:hAnsi="Times New Roman"/>
                <w:sz w:val="24"/>
                <w:szCs w:val="24"/>
                <w:lang w:val="en-US"/>
              </w:rPr>
              <w:t xml:space="preserve"> index</w:t>
            </w:r>
          </w:p>
        </w:tc>
        <w:tc>
          <w:tcPr>
            <w:tcW w:w="1197" w:type="dxa"/>
            <w:textDirection w:val="btLr"/>
          </w:tcPr>
          <w:p w14:paraId="5FEDCA70" w14:textId="7A5FAF62" w:rsidR="00F95BF0"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https://www.wellesu.com/10.1016/0378-1127(83)90042-7</w:t>
            </w:r>
          </w:p>
        </w:tc>
        <w:tc>
          <w:tcPr>
            <w:tcW w:w="3075" w:type="dxa"/>
          </w:tcPr>
          <w:p w14:paraId="07567E48" w14:textId="0BC03DB3" w:rsidR="00F95BF0" w:rsidRPr="00F95BF0" w:rsidRDefault="00F95BF0" w:rsidP="00F95BF0">
            <w:pPr>
              <w:pStyle w:val="Liste-2"/>
              <w:rPr>
                <w:lang w:val="en-US"/>
              </w:rPr>
            </w:pPr>
            <w:r w:rsidRPr="00F95BF0">
              <w:rPr>
                <w:lang w:val="en-US"/>
              </w:rPr>
              <w:t>Modification of the search radius alone will not make the index independent of age since the absolute distance between trees continues to increase</w:t>
            </w:r>
          </w:p>
          <w:p w14:paraId="00645004" w14:textId="77777777" w:rsidR="00F95BF0" w:rsidRDefault="00F95BF0" w:rsidP="00F95BF0">
            <w:pPr>
              <w:rPr>
                <w:lang w:val="en-US"/>
              </w:rPr>
            </w:pPr>
            <w:r w:rsidRPr="00F95BF0">
              <w:rPr>
                <w:lang w:val="en-US"/>
              </w:rPr>
              <w:t xml:space="preserve">with age, reducing the magnitude of the index. </w:t>
            </w:r>
          </w:p>
          <w:p w14:paraId="5C64D51D" w14:textId="7CE8E08A" w:rsidR="00F95BF0" w:rsidRDefault="00F95BF0" w:rsidP="00F95BF0">
            <w:pPr>
              <w:pStyle w:val="Liste-2"/>
              <w:rPr>
                <w:lang w:val="en-US"/>
              </w:rPr>
            </w:pPr>
            <w:r w:rsidRPr="00F95BF0">
              <w:rPr>
                <w:lang w:val="en-US"/>
              </w:rPr>
              <w:t>This problem is easily solved</w:t>
            </w:r>
            <w:r>
              <w:rPr>
                <w:lang w:val="en-US"/>
              </w:rPr>
              <w:t xml:space="preserve"> </w:t>
            </w:r>
            <w:r w:rsidRPr="00F95BF0">
              <w:rPr>
                <w:lang w:val="en-US"/>
              </w:rPr>
              <w:t>by relativizing the distances in relation to the search radius (i.e., dividing</w:t>
            </w:r>
            <w:r>
              <w:rPr>
                <w:lang w:val="en-US"/>
              </w:rPr>
              <w:t xml:space="preserve"> </w:t>
            </w:r>
            <w:r w:rsidRPr="00F95BF0">
              <w:rPr>
                <w:lang w:val="en-US"/>
              </w:rPr>
              <w:t>inter-tree distances by the search radius).</w:t>
            </w:r>
            <w:r w:rsidR="00412BD9">
              <w:rPr>
                <w:lang w:val="en-US"/>
              </w:rPr>
              <w:t xml:space="preserve"> </w:t>
            </w:r>
            <w:r w:rsidR="00412BD9" w:rsidRPr="00412BD9">
              <w:rPr>
                <w:lang w:val="en-US"/>
              </w:rPr>
              <w:sym w:font="Wingdings" w:char="F0E0"/>
            </w:r>
            <w:r w:rsidR="00412BD9">
              <w:rPr>
                <w:lang w:val="en-US"/>
              </w:rPr>
              <w:t xml:space="preserve"> multiply with R</w:t>
            </w:r>
          </w:p>
          <w:p w14:paraId="407C0A39" w14:textId="3D4CA8A2" w:rsidR="00412BD9" w:rsidRPr="00412BD9" w:rsidRDefault="00412BD9" w:rsidP="00412BD9">
            <w:pPr>
              <w:pStyle w:val="Liste-2"/>
              <w:rPr>
                <w:lang w:val="en-US"/>
              </w:rPr>
            </w:pPr>
            <w:r w:rsidRPr="00412BD9">
              <w:rPr>
                <w:lang w:val="en-US"/>
              </w:rPr>
              <w:t>R = search radius</w:t>
            </w:r>
            <w:r>
              <w:rPr>
                <w:lang w:val="en-US"/>
              </w:rPr>
              <w:t xml:space="preserve"> is calculated through </w:t>
            </w:r>
            <w:proofErr w:type="spellStart"/>
            <w:r w:rsidRPr="00412BD9">
              <w:rPr>
                <w:lang w:val="en-US"/>
              </w:rPr>
              <w:t>mcr</w:t>
            </w:r>
            <w:proofErr w:type="spellEnd"/>
            <w:r w:rsidRPr="00412BD9">
              <w:rPr>
                <w:lang w:val="en-US"/>
              </w:rPr>
              <w:t xml:space="preserve"> </w:t>
            </w:r>
            <w:r>
              <w:rPr>
                <w:lang w:val="en-US"/>
              </w:rPr>
              <w:t>(</w:t>
            </w:r>
            <w:r w:rsidRPr="00412BD9">
              <w:rPr>
                <w:lang w:val="en-US"/>
              </w:rPr>
              <w:t xml:space="preserve"> mean crown radius of overstory trees (or</w:t>
            </w:r>
            <w:r>
              <w:rPr>
                <w:lang w:val="en-US"/>
              </w:rPr>
              <w:t xml:space="preserve"> </w:t>
            </w:r>
            <w:r w:rsidRPr="00412BD9">
              <w:rPr>
                <w:lang w:val="en-US"/>
              </w:rPr>
              <w:t>crown radius of subject tree</w:t>
            </w:r>
            <w:r>
              <w:rPr>
                <w:lang w:val="en-US"/>
              </w:rPr>
              <w:t>) )multiplied with</w:t>
            </w:r>
            <w:r w:rsidRPr="00412BD9">
              <w:rPr>
                <w:lang w:val="en-US"/>
              </w:rPr>
              <w:t xml:space="preserve"> b </w:t>
            </w:r>
            <w:r>
              <w:rPr>
                <w:lang w:val="en-US"/>
              </w:rPr>
              <w:t>(</w:t>
            </w:r>
            <w:r w:rsidRPr="00412BD9">
              <w:rPr>
                <w:lang w:val="en-US"/>
              </w:rPr>
              <w:t>a constant</w:t>
            </w:r>
            <w:r>
              <w:rPr>
                <w:lang w:val="en-US"/>
              </w:rPr>
              <w:t>)</w:t>
            </w:r>
          </w:p>
        </w:tc>
        <w:tc>
          <w:tcPr>
            <w:tcW w:w="1902" w:type="dxa"/>
          </w:tcPr>
          <w:p w14:paraId="71A0F6E2" w14:textId="77777777" w:rsidR="00F95BF0" w:rsidRPr="008C6D74" w:rsidRDefault="00F95BF0" w:rsidP="008C6D74">
            <w:pPr>
              <w:pStyle w:val="Liste-2"/>
              <w:rPr>
                <w:lang w:val="en-US"/>
              </w:rPr>
            </w:pPr>
          </w:p>
        </w:tc>
        <w:tc>
          <w:tcPr>
            <w:tcW w:w="1900" w:type="dxa"/>
          </w:tcPr>
          <w:p w14:paraId="472C358F" w14:textId="77777777" w:rsidR="00F95BF0" w:rsidRPr="00B97D61" w:rsidRDefault="00F95BF0" w:rsidP="00B20DB2">
            <w:pPr>
              <w:rPr>
                <w:lang w:val="en-US"/>
              </w:rPr>
            </w:pPr>
          </w:p>
        </w:tc>
      </w:tr>
      <w:tr w:rsidR="00412BD9" w:rsidRPr="007B691D" w14:paraId="1B20015E" w14:textId="77777777" w:rsidTr="00B11370">
        <w:trPr>
          <w:cantSplit/>
          <w:trHeight w:val="1134"/>
        </w:trPr>
        <w:tc>
          <w:tcPr>
            <w:tcW w:w="988" w:type="dxa"/>
          </w:tcPr>
          <w:p w14:paraId="65E0982F" w14:textId="449C7C2B" w:rsidR="00412BD9" w:rsidRDefault="00412BD9" w:rsidP="00B20DB2">
            <w:pPr>
              <w:rPr>
                <w:rFonts w:ascii="Times New Roman" w:hAnsi="Times New Roman"/>
                <w:sz w:val="24"/>
                <w:szCs w:val="24"/>
                <w:lang w:val="en-US"/>
              </w:rPr>
            </w:pPr>
            <w:r>
              <w:lastRenderedPageBreak/>
              <w:t>BAL</w:t>
            </w:r>
          </w:p>
        </w:tc>
        <w:tc>
          <w:tcPr>
            <w:tcW w:w="1197" w:type="dxa"/>
            <w:textDirection w:val="btLr"/>
          </w:tcPr>
          <w:p w14:paraId="743B3975" w14:textId="510B967B" w:rsidR="00412BD9" w:rsidRPr="008C6D74" w:rsidRDefault="00412BD9" w:rsidP="00B11370">
            <w:pPr>
              <w:ind w:left="113" w:right="113"/>
              <w:rPr>
                <w:rFonts w:ascii="Times New Roman" w:hAnsi="Times New Roman"/>
                <w:sz w:val="24"/>
                <w:szCs w:val="24"/>
                <w:lang w:val="en-US"/>
              </w:rPr>
            </w:pPr>
            <w:r w:rsidRPr="00412BD9">
              <w:rPr>
                <w:rFonts w:ascii="Times New Roman" w:hAnsi="Times New Roman"/>
                <w:sz w:val="24"/>
                <w:szCs w:val="24"/>
                <w:lang w:val="en-US"/>
              </w:rPr>
              <w:t>https://www.researchgate.net/publication/233587074_Evaluation_of_Competition_Indices_in_Individual_Tree_Growth_Models</w:t>
            </w:r>
          </w:p>
        </w:tc>
        <w:tc>
          <w:tcPr>
            <w:tcW w:w="3075" w:type="dxa"/>
          </w:tcPr>
          <w:p w14:paraId="0A6E025A" w14:textId="77777777" w:rsidR="00412BD9" w:rsidRPr="00412BD9" w:rsidRDefault="00412BD9" w:rsidP="00412BD9">
            <w:pPr>
              <w:pStyle w:val="Liste-2"/>
              <w:rPr>
                <w:lang w:val="en-US"/>
              </w:rPr>
            </w:pPr>
            <w:r w:rsidRPr="00412BD9">
              <w:rPr>
                <w:lang w:val="en-US"/>
              </w:rPr>
              <w:t xml:space="preserve">Basal area in trees larger </w:t>
            </w:r>
            <w:r w:rsidRPr="00412BD9">
              <w:rPr>
                <w:rFonts w:ascii="Times New Roman" w:hAnsi="Times New Roman"/>
                <w:sz w:val="24"/>
                <w:szCs w:val="24"/>
                <w:lang w:val="en-US"/>
              </w:rPr>
              <w:t xml:space="preserve">than the subject tree </w:t>
            </w:r>
            <w:proofErr w:type="spellStart"/>
            <w:r w:rsidRPr="00412BD9">
              <w:rPr>
                <w:rFonts w:ascii="Times New Roman" w:hAnsi="Times New Roman"/>
                <w:sz w:val="24"/>
                <w:szCs w:val="24"/>
                <w:lang w:val="en-US"/>
              </w:rPr>
              <w:t>i</w:t>
            </w:r>
            <w:proofErr w:type="spellEnd"/>
            <w:r w:rsidRPr="00412BD9">
              <w:rPr>
                <w:rFonts w:ascii="Times New Roman" w:hAnsi="Times New Roman"/>
                <w:sz w:val="24"/>
                <w:szCs w:val="24"/>
                <w:lang w:val="en-US"/>
              </w:rPr>
              <w:t xml:space="preserve"> </w:t>
            </w:r>
          </w:p>
          <w:p w14:paraId="1F183D69" w14:textId="5C52E7B6" w:rsidR="00412BD9" w:rsidRPr="00267D27" w:rsidRDefault="00412BD9" w:rsidP="00412BD9">
            <w:pPr>
              <w:pStyle w:val="Liste-2"/>
              <w:rPr>
                <w:b/>
                <w:bCs/>
                <w:lang w:val="en-US"/>
              </w:rPr>
            </w:pPr>
            <w:r w:rsidRPr="00267D27">
              <w:rPr>
                <w:rFonts w:ascii="Times New Roman" w:hAnsi="Times New Roman"/>
                <w:b/>
                <w:bCs/>
                <w:sz w:val="24"/>
                <w:szCs w:val="24"/>
                <w:lang w:val="en-US"/>
              </w:rPr>
              <w:t xml:space="preserve">competitors (J) are trees whose DBH </w:t>
            </w:r>
            <w:proofErr w:type="spellStart"/>
            <w:r w:rsidRPr="00267D27">
              <w:rPr>
                <w:rFonts w:ascii="Times New Roman" w:hAnsi="Times New Roman"/>
                <w:b/>
                <w:bCs/>
                <w:sz w:val="24"/>
                <w:szCs w:val="24"/>
                <w:lang w:val="en-US"/>
              </w:rPr>
              <w:t>i</w:t>
            </w:r>
            <w:proofErr w:type="spellEnd"/>
            <w:r w:rsidRPr="00267D27">
              <w:rPr>
                <w:rFonts w:ascii="Times New Roman" w:hAnsi="Times New Roman"/>
                <w:b/>
                <w:bCs/>
                <w:sz w:val="24"/>
                <w:szCs w:val="24"/>
                <w:lang w:val="en-US"/>
              </w:rPr>
              <w:t xml:space="preserve"> &gt; DBH</w:t>
            </w:r>
          </w:p>
        </w:tc>
        <w:tc>
          <w:tcPr>
            <w:tcW w:w="1902" w:type="dxa"/>
          </w:tcPr>
          <w:p w14:paraId="7FF89B04" w14:textId="77777777" w:rsidR="00412BD9" w:rsidRPr="008C6D74" w:rsidRDefault="00412BD9" w:rsidP="008C6D74">
            <w:pPr>
              <w:pStyle w:val="Liste-2"/>
              <w:rPr>
                <w:lang w:val="en-US"/>
              </w:rPr>
            </w:pPr>
          </w:p>
        </w:tc>
        <w:tc>
          <w:tcPr>
            <w:tcW w:w="1900" w:type="dxa"/>
          </w:tcPr>
          <w:p w14:paraId="7F5FD94B" w14:textId="77777777" w:rsidR="00412BD9" w:rsidRPr="00B97D61" w:rsidRDefault="00412BD9" w:rsidP="00B20DB2">
            <w:pPr>
              <w:rPr>
                <w:lang w:val="en-US"/>
              </w:rPr>
            </w:pPr>
          </w:p>
        </w:tc>
      </w:tr>
    </w:tbl>
    <w:p w14:paraId="3FF4EF3E" w14:textId="4663170B" w:rsidR="00663125" w:rsidRDefault="00663125" w:rsidP="00A9254A">
      <w:pPr>
        <w:pStyle w:val="berschrift1"/>
        <w:numPr>
          <w:ilvl w:val="0"/>
          <w:numId w:val="1"/>
        </w:numPr>
        <w:rPr>
          <w:highlight w:val="yellow"/>
        </w:rPr>
      </w:pPr>
      <w:r>
        <w:rPr>
          <w:highlight w:val="yellow"/>
        </w:rPr>
        <w:t>Zuwachs &amp; Veränderung</w:t>
      </w:r>
    </w:p>
    <w:p w14:paraId="4C369C6A" w14:textId="0D37F381" w:rsidR="00D903AE" w:rsidRDefault="00D903AE" w:rsidP="00D903AE">
      <w:pPr>
        <w:pStyle w:val="berschrift2"/>
        <w:rPr>
          <w:highlight w:val="yellow"/>
        </w:rPr>
      </w:pPr>
      <w:bookmarkStart w:id="9" w:name="_Ref170138478"/>
      <w:r>
        <w:rPr>
          <w:highlight w:val="yellow"/>
        </w:rPr>
        <w:t>Altbestand</w:t>
      </w:r>
    </w:p>
    <w:p w14:paraId="0BC6306E" w14:textId="46231DAF" w:rsidR="00D903AE" w:rsidRDefault="00D903AE" w:rsidP="00D903AE">
      <w:pPr>
        <w:pStyle w:val="berschrift3"/>
        <w:rPr>
          <w:highlight w:val="yellow"/>
        </w:rPr>
      </w:pPr>
      <w:r>
        <w:rPr>
          <w:highlight w:val="yellow"/>
        </w:rPr>
        <w:t>Zuwachs</w:t>
      </w:r>
      <w:bookmarkEnd w:id="9"/>
      <w:r>
        <w:rPr>
          <w:highlight w:val="yellow"/>
        </w:rPr>
        <w:t xml:space="preserve"> Einzelbaumdurchmesser</w:t>
      </w:r>
    </w:p>
    <w:p w14:paraId="4D3CAFD8" w14:textId="77777777" w:rsidR="00D903AE" w:rsidRDefault="00D903AE" w:rsidP="00D903AE">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2C32E10A" w14:textId="77777777" w:rsidR="00D903AE" w:rsidRPr="004153DE" w:rsidRDefault="00D903AE" w:rsidP="00D903AE">
      <w:pPr>
        <w:pStyle w:val="Listenabsatz"/>
        <w:numPr>
          <w:ilvl w:val="0"/>
          <w:numId w:val="23"/>
        </w:numPr>
      </w:pPr>
      <w:r w:rsidRPr="004153DE">
        <w:t>Die Baumkennzahl 1 haben</w:t>
      </w:r>
      <w:r>
        <w:t xml:space="preserve">, also </w:t>
      </w:r>
      <w:proofErr w:type="spellStart"/>
      <w:r>
        <w:t>wiederhohlt</w:t>
      </w:r>
      <w:proofErr w:type="spellEnd"/>
      <w:r>
        <w:t xml:space="preserve"> aufgenommen wurden</w:t>
      </w:r>
      <w:r w:rsidRPr="004153DE">
        <w:t xml:space="preserve"> und </w:t>
      </w:r>
    </w:p>
    <w:p w14:paraId="36F001DE" w14:textId="77777777" w:rsidR="00D903AE" w:rsidRPr="004153DE" w:rsidRDefault="00D903AE" w:rsidP="00D903AE">
      <w:pPr>
        <w:pStyle w:val="Listenabsatz"/>
        <w:numPr>
          <w:ilvl w:val="0"/>
          <w:numId w:val="23"/>
        </w:numPr>
      </w:pPr>
      <w:r>
        <w:t>e</w:t>
      </w:r>
      <w:r w:rsidRPr="004153DE">
        <w:t xml:space="preserve">inen „Partnerbaum“ in der HBI haben, dessen </w:t>
      </w:r>
      <w:proofErr w:type="spellStart"/>
      <w:r w:rsidRPr="004153DE">
        <w:t>Bfhnr</w:t>
      </w:r>
      <w:proofErr w:type="spellEnd"/>
      <w:r w:rsidRPr="004153DE">
        <w:t xml:space="preserve">, </w:t>
      </w:r>
      <w:r>
        <w:t xml:space="preserve">laufende </w:t>
      </w:r>
      <w:r w:rsidRPr="004153DE">
        <w:t xml:space="preserve">Baumnummer und Baumart übereinstimmen </w:t>
      </w:r>
    </w:p>
    <w:p w14:paraId="30847532" w14:textId="77777777" w:rsidR="00D903AE" w:rsidRDefault="00D903AE" w:rsidP="00D903AE">
      <w:r w:rsidRPr="004153DE">
        <w:t xml:space="preserve">Der </w:t>
      </w:r>
      <w:proofErr w:type="spellStart"/>
      <w:r w:rsidRPr="004153DE">
        <w:t>unterschied</w:t>
      </w:r>
      <w:proofErr w:type="spellEnd"/>
      <w:r w:rsidRPr="004153DE">
        <w:t xml:space="preserve"> zwischen dem BHD in der BZE3 </w:t>
      </w:r>
      <w:proofErr w:type="spellStart"/>
      <w:r w:rsidRPr="004153DE">
        <w:t>Bestandes</w:t>
      </w:r>
      <w:r>
        <w:t>er</w:t>
      </w:r>
      <w:r w:rsidRPr="004153DE">
        <w:t>hebnung</w:t>
      </w:r>
      <w:proofErr w:type="spellEnd"/>
      <w:r w:rsidRPr="004153DE">
        <w:t xml:space="preserve"> und der HBI wird dann pro Einzelbaum </w:t>
      </w:r>
      <w:r>
        <w:t xml:space="preserve">auf </w:t>
      </w:r>
      <w:r w:rsidRPr="004153DE">
        <w:t>die Zeit bezogen die zwischen den be</w:t>
      </w:r>
      <w:r>
        <w:t>i</w:t>
      </w:r>
      <w:r w:rsidRPr="004153DE">
        <w:t>de</w:t>
      </w:r>
      <w:r>
        <w:t>n</w:t>
      </w:r>
      <w:r w:rsidRPr="004153DE">
        <w:t xml:space="preserve"> Erhebungen vergangen ist. </w:t>
      </w:r>
    </w:p>
    <w:p w14:paraId="6490C6F2" w14:textId="77777777" w:rsidR="00D903AE" w:rsidRDefault="00D903AE" w:rsidP="00D903AE">
      <w:pPr>
        <w:spacing w:after="240"/>
        <w:rPr>
          <w:lang w:val="en-US"/>
        </w:rPr>
      </w:pPr>
      <w:r>
        <w:tab/>
      </w:r>
      <w:r>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spellStart"/>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212D0C34" w14:textId="77777777" w:rsidR="00D903AE" w:rsidRDefault="00D903AE" w:rsidP="00D903AE">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5839FC02" w14:textId="77777777" w:rsidR="00D903AE" w:rsidRDefault="00D903AE" w:rsidP="00D903AE">
      <w:pPr>
        <w:spacing w:before="0"/>
      </w:pPr>
      <w:r>
        <w:t>DBH</w:t>
      </w:r>
      <w:r>
        <w:tab/>
      </w:r>
      <w:r>
        <w:tab/>
      </w:r>
      <w:r>
        <w:tab/>
        <w:t xml:space="preserve">Durchmesser des Einzelbaumes in BZE3 und HBI in cm </w:t>
      </w:r>
    </w:p>
    <w:p w14:paraId="4385BFC1" w14:textId="77777777" w:rsidR="00D903AE" w:rsidRPr="004153DE" w:rsidRDefault="00D903AE" w:rsidP="00D903AE">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D1A1F95" w14:textId="77777777" w:rsidR="00D903AE" w:rsidRDefault="00D903AE" w:rsidP="00D903AE">
      <w:r>
        <w:t xml:space="preserve">Der so berechnete durchschnittliche jährliche Durchmesserzuwachs des Einzelbaumes wir pro Plot in den folgenden </w:t>
      </w:r>
      <w:proofErr w:type="spellStart"/>
      <w:r>
        <w:t>Straten</w:t>
      </w:r>
      <w:proofErr w:type="spellEnd"/>
      <w:r>
        <w:t xml:space="preserve"> bzw. </w:t>
      </w:r>
      <w:proofErr w:type="spellStart"/>
      <w:r w:rsidRPr="004153DE">
        <w:t>Straaten</w:t>
      </w:r>
      <w:proofErr w:type="spellEnd"/>
      <w:r w:rsidRPr="004153DE">
        <w:t xml:space="preserve"> Kombinationen (</w:t>
      </w:r>
      <w:proofErr w:type="spellStart"/>
      <w:r w:rsidRPr="004153DE">
        <w:t>grouping</w:t>
      </w:r>
      <w:proofErr w:type="spellEnd"/>
      <w:r w:rsidRPr="004153DE">
        <w:t xml:space="preserve"> variables) gemittelt: </w:t>
      </w:r>
    </w:p>
    <w:p w14:paraId="6E3A9A7A"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59452431"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4C8A5EF7" w14:textId="77777777" w:rsidR="00D903AE"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736A0A89" w14:textId="77777777" w:rsidR="00D903AE" w:rsidRPr="00037C11" w:rsidRDefault="00D903AE" w:rsidP="00D903A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5CCBA7EE" w14:textId="03AD59EC" w:rsidR="00D903AE" w:rsidRDefault="00D903AE" w:rsidP="00D903AE">
      <w:pPr>
        <w:pStyle w:val="berschrift3"/>
        <w:rPr>
          <w:highlight w:val="yellow"/>
        </w:rPr>
      </w:pPr>
      <w:r>
        <w:rPr>
          <w:highlight w:val="yellow"/>
        </w:rPr>
        <w:lastRenderedPageBreak/>
        <w:t>Veränderungen Grundflächenverteilung</w:t>
      </w:r>
    </w:p>
    <w:p w14:paraId="1AA80C02" w14:textId="752DBC7F" w:rsidR="000F07E6" w:rsidRDefault="00A05A37" w:rsidP="00A05A37">
      <w:pPr>
        <w:pStyle w:val="berschrift2"/>
        <w:rPr>
          <w:highlight w:val="yellow"/>
        </w:rPr>
      </w:pPr>
      <w:r>
        <w:rPr>
          <w:highlight w:val="yellow"/>
        </w:rPr>
        <w:t>Verjüngung</w:t>
      </w:r>
    </w:p>
    <w:p w14:paraId="76A54DE4" w14:textId="3EAA2A7A" w:rsidR="00A05A37" w:rsidRDefault="00A05A37" w:rsidP="00A05A37">
      <w:pPr>
        <w:rPr>
          <w:highlight w:val="yellow"/>
        </w:rPr>
      </w:pPr>
    </w:p>
    <w:p w14:paraId="212C4D88" w14:textId="7C811CDC" w:rsidR="00A05A37" w:rsidRPr="00A05A37" w:rsidRDefault="00A05A37" w:rsidP="00A05A37">
      <w:pPr>
        <w:pStyle w:val="berschrift2"/>
        <w:rPr>
          <w:highlight w:val="yellow"/>
        </w:rPr>
      </w:pPr>
      <w:r>
        <w:rPr>
          <w:highlight w:val="yellow"/>
        </w:rPr>
        <w:t>Totholz</w:t>
      </w:r>
    </w:p>
    <w:p w14:paraId="44E33BC5" w14:textId="674D9877" w:rsidR="00A9254A" w:rsidRPr="00A05A37" w:rsidRDefault="00A9254A" w:rsidP="008314B8">
      <w:pPr>
        <w:pStyle w:val="berschrift1"/>
        <w:rPr>
          <w:highlight w:val="yellow"/>
        </w:rPr>
      </w:pPr>
      <w:r w:rsidRPr="00A05A37">
        <w:rPr>
          <w:highlight w:val="yellow"/>
        </w:rPr>
        <w:t>Struktur &amp; Inhalt der Auswertungstabellen</w:t>
      </w:r>
    </w:p>
    <w:p w14:paraId="54FC598A" w14:textId="77777777" w:rsidR="00A05A37" w:rsidRDefault="00A05A37" w:rsidP="00A05A37">
      <w:p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7003ECA1"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6199D319" w14:textId="77777777" w:rsidR="00A05A37" w:rsidRDefault="00A05A37" w:rsidP="00A05A37">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65445499" w14:textId="77777777" w:rsidR="00A05A37" w:rsidRPr="00471B8C" w:rsidRDefault="00A05A37" w:rsidP="00A05A37">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26DF062B" w14:textId="77777777" w:rsidR="00A05A37" w:rsidRPr="00A05A37" w:rsidRDefault="00A05A37" w:rsidP="00A05A37"/>
    <w:p w14:paraId="703B8732" w14:textId="77777777" w:rsidR="00471B8C" w:rsidRDefault="00471B8C" w:rsidP="00471B8C">
      <w:r w:rsidRPr="004333A2">
        <w:t xml:space="preserve">Es wurden </w:t>
      </w:r>
      <w:r>
        <w:t xml:space="preserve">verschiedene Ergebnistabellen produziert. Sie sind unterteilt in (1) Zustand und (2) Veränderung der Vorräte und </w:t>
      </w:r>
      <w:proofErr w:type="spellStart"/>
      <w:r>
        <w:t>Bestandesparameter</w:t>
      </w:r>
      <w:proofErr w:type="spellEnd"/>
      <w:r>
        <w:t xml:space="preserve">, (3) Zustand und (4) Veränderung des Biodiversitätsindex. </w:t>
      </w:r>
    </w:p>
    <w:p w14:paraId="758AFD92" w14:textId="2E50B85B" w:rsidR="004333A2" w:rsidRDefault="00471B8C" w:rsidP="004333A2">
      <w:r>
        <w:t xml:space="preserve">Die Tabellen sind in </w:t>
      </w:r>
      <w:proofErr w:type="spellStart"/>
      <w:r>
        <w:t>Straten</w:t>
      </w:r>
      <w:proofErr w:type="spellEnd"/>
      <w:r>
        <w:t xml:space="preserve"> unterteilt. Die gruppierenden Variablen sind hierbei</w:t>
      </w:r>
      <w:r w:rsidR="00BD5CE8">
        <w:t xml:space="preserve"> abhängig von der </w:t>
      </w:r>
      <w:proofErr w:type="spellStart"/>
      <w:r w:rsidR="00BD5CE8">
        <w:t>Bestandeskomponente</w:t>
      </w:r>
      <w:proofErr w:type="spellEnd"/>
      <w:r w:rsidR="00BD5CE8">
        <w:t xml:space="preserve"> (Totholz, Verjüngung, Altbestand, gesamt). Die Verfügbaren </w:t>
      </w:r>
      <w:proofErr w:type="spellStart"/>
      <w:r w:rsidR="007A13E8">
        <w:t>Bestandesparameter</w:t>
      </w:r>
      <w:proofErr w:type="spellEnd"/>
      <w:r w:rsidR="00BD5CE8">
        <w:t xml:space="preserve"> hängen vom Stratum bzw. der Kombination gru</w:t>
      </w:r>
      <w:r w:rsidR="007A13E8">
        <w:t>p</w:t>
      </w:r>
      <w:r w:rsidR="00BD5CE8">
        <w:t xml:space="preserve">pierender Variablen ab. </w:t>
      </w:r>
    </w:p>
    <w:p w14:paraId="2A4333F5" w14:textId="48CF3E04" w:rsidR="00471B8C" w:rsidRPr="004333A2" w:rsidRDefault="00BD5CE8" w:rsidP="004333A2">
      <w:r>
        <w:t xml:space="preserve">So gibt es z.B. zwar die Stammzahl pro Hektar pro Plot oder </w:t>
      </w:r>
      <w:r w:rsidR="001F7FF1">
        <w:t>p</w:t>
      </w:r>
      <w:r>
        <w:t xml:space="preserve">ro </w:t>
      </w:r>
      <w:r w:rsidR="001F7FF1">
        <w:t xml:space="preserve">Bestand, jedoch nicht pro Baumart, Bestand und Plot. </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6FE49077" w14:textId="11039730" w:rsidR="00A9254A" w:rsidRPr="00A9254A" w:rsidRDefault="00A9254A" w:rsidP="00A9254A">
      <w:pPr>
        <w:pStyle w:val="berschrift3"/>
      </w:pPr>
      <w:r>
        <w:t>Totholz</w:t>
      </w:r>
    </w:p>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43">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8223E0" w:rsidP="00300948">
      <w:hyperlink r:id="rId44"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r>
        <w:t>Plotnummer</w:t>
      </w:r>
      <w:proofErr w:type="spellEnd"/>
      <w:r>
        <w:t xml:space="preserve">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transform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tree.east</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tree.north</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7B691D" w:rsidRDefault="00300948" w:rsidP="00300948">
      <w:pPr>
        <w:pStyle w:val="Tabellentext"/>
        <w:rPr>
          <w:rFonts w:ascii="Noto Mono" w:hAnsi="Noto Mono" w:cs="Noto Mono"/>
          <w:lang w:val="en-US"/>
        </w:rPr>
      </w:pPr>
      <w:r w:rsidRPr="003D5A13">
        <w:rPr>
          <w:rFonts w:ascii="Noto Mono" w:hAnsi="Noto Mono" w:cs="Noto Mono"/>
          <w:lang w:val="en-US"/>
        </w:rPr>
        <w:t xml:space="preserve">  </w:t>
      </w:r>
      <w:r w:rsidRPr="007B691D">
        <w:rPr>
          <w:rFonts w:ascii="Noto Mono" w:hAnsi="Noto Mono" w:cs="Noto Mono"/>
          <w:highlight w:val="yellow"/>
          <w:lang w:val="en-US"/>
        </w:rPr>
        <w:t>#</w:t>
      </w:r>
      <w:r w:rsidRPr="007B691D">
        <w:rPr>
          <w:rFonts w:ascii="Noto Mono" w:hAnsi="Noto Mono" w:cs="Noto Mono"/>
          <w:lang w:val="en-US"/>
        </w:rPr>
        <w:t>my.utm.epsg &lt;- "+</w:t>
      </w:r>
      <w:proofErr w:type="spellStart"/>
      <w:r w:rsidRPr="007B691D">
        <w:rPr>
          <w:rFonts w:ascii="Noto Mono" w:hAnsi="Noto Mono" w:cs="Noto Mono"/>
          <w:lang w:val="en-US"/>
        </w:rPr>
        <w:t>proj</w:t>
      </w:r>
      <w:proofErr w:type="spellEnd"/>
      <w:r w:rsidRPr="007B691D">
        <w:rPr>
          <w:rFonts w:ascii="Noto Mono" w:hAnsi="Noto Mono" w:cs="Noto Mono"/>
          <w:lang w:val="en-US"/>
        </w:rPr>
        <w:t>=</w:t>
      </w:r>
      <w:proofErr w:type="spellStart"/>
      <w:r w:rsidRPr="007B691D">
        <w:rPr>
          <w:rFonts w:ascii="Noto Mono" w:hAnsi="Noto Mono" w:cs="Noto Mono"/>
          <w:lang w:val="en-US"/>
        </w:rPr>
        <w:t>utm</w:t>
      </w:r>
      <w:proofErr w:type="spellEnd"/>
      <w:r w:rsidRPr="007B691D">
        <w:rPr>
          <w:rFonts w:ascii="Noto Mono" w:hAnsi="Noto Mono" w:cs="Noto Mono"/>
          <w:lang w:val="en-US"/>
        </w:rPr>
        <w:t xml:space="preserve"> +zone=32 +datum=WGS84 +units=m +</w:t>
      </w:r>
      <w:proofErr w:type="spellStart"/>
      <w:r w:rsidRPr="007B691D">
        <w:rPr>
          <w:rFonts w:ascii="Noto Mono" w:hAnsi="Noto Mono" w:cs="Noto Mono"/>
          <w:lang w:val="en-US"/>
        </w:rPr>
        <w:t>no_defs</w:t>
      </w:r>
      <w:proofErr w:type="spellEnd"/>
      <w:r w:rsidRPr="007B691D">
        <w:rPr>
          <w:rFonts w:ascii="Noto Mono" w:hAnsi="Noto Mono" w:cs="Noto Mono"/>
          <w:lang w:val="en-US"/>
        </w:rPr>
        <w:t xml:space="preserve"> +type=</w:t>
      </w:r>
      <w:proofErr w:type="spellStart"/>
      <w:r w:rsidRPr="007B691D">
        <w:rPr>
          <w:rFonts w:ascii="Noto Mono" w:hAnsi="Noto Mono" w:cs="Noto Mono"/>
          <w:lang w:val="en-US"/>
        </w:rPr>
        <w:t>crs</w:t>
      </w:r>
      <w:proofErr w:type="spellEnd"/>
      <w:r w:rsidRPr="007B691D">
        <w:rPr>
          <w:rFonts w:ascii="Noto Mono" w:hAnsi="Noto Mono" w:cs="Noto Mono"/>
          <w:lang w:val="en-US"/>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st_point</w:t>
      </w:r>
      <w:proofErr w:type="spell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sf::st_crs(triangle.e1.poly) &lt;- </w:t>
      </w:r>
      <w:proofErr w:type="spellStart"/>
      <w:r w:rsidRPr="003D5A13">
        <w:rPr>
          <w:rFonts w:ascii="Noto Mono" w:hAnsi="Noto Mono" w:cs="Noto Mono"/>
          <w:lang w:val="en-US"/>
        </w:rPr>
        <w:t>my.utm.epsg</w:t>
      </w:r>
      <w:proofErr w:type="spellEnd"/>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E525A4"/>
    <w:multiLevelType w:val="hybridMultilevel"/>
    <w:tmpl w:val="58A403F8"/>
    <w:lvl w:ilvl="0" w:tplc="320081B4">
      <w:start w:val="14"/>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692F"/>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67FEB"/>
    <w:rsid w:val="000723BE"/>
    <w:rsid w:val="00073129"/>
    <w:rsid w:val="0008218F"/>
    <w:rsid w:val="00082784"/>
    <w:rsid w:val="00082CBC"/>
    <w:rsid w:val="000839D7"/>
    <w:rsid w:val="00091CB1"/>
    <w:rsid w:val="00095C2E"/>
    <w:rsid w:val="000A30BE"/>
    <w:rsid w:val="000A346D"/>
    <w:rsid w:val="000A3E91"/>
    <w:rsid w:val="000A7437"/>
    <w:rsid w:val="000B1F0C"/>
    <w:rsid w:val="000B2225"/>
    <w:rsid w:val="000B4DA5"/>
    <w:rsid w:val="000B5690"/>
    <w:rsid w:val="000B73E3"/>
    <w:rsid w:val="000C6014"/>
    <w:rsid w:val="000D44E4"/>
    <w:rsid w:val="000E0379"/>
    <w:rsid w:val="000E3B9F"/>
    <w:rsid w:val="000E4EFF"/>
    <w:rsid w:val="000E5311"/>
    <w:rsid w:val="000E5BA1"/>
    <w:rsid w:val="000E73AE"/>
    <w:rsid w:val="000F07E6"/>
    <w:rsid w:val="000F0BA8"/>
    <w:rsid w:val="000F6A7D"/>
    <w:rsid w:val="000F6B02"/>
    <w:rsid w:val="001036F8"/>
    <w:rsid w:val="0010454F"/>
    <w:rsid w:val="00115D83"/>
    <w:rsid w:val="0011675C"/>
    <w:rsid w:val="00124DA2"/>
    <w:rsid w:val="00125305"/>
    <w:rsid w:val="00127B2E"/>
    <w:rsid w:val="00131E67"/>
    <w:rsid w:val="00137DA8"/>
    <w:rsid w:val="00147EAA"/>
    <w:rsid w:val="00150F50"/>
    <w:rsid w:val="00161846"/>
    <w:rsid w:val="001618AA"/>
    <w:rsid w:val="00162D7C"/>
    <w:rsid w:val="00167874"/>
    <w:rsid w:val="00170167"/>
    <w:rsid w:val="00173117"/>
    <w:rsid w:val="001751E9"/>
    <w:rsid w:val="00176128"/>
    <w:rsid w:val="0018147A"/>
    <w:rsid w:val="0018434F"/>
    <w:rsid w:val="00184C42"/>
    <w:rsid w:val="00185584"/>
    <w:rsid w:val="00187329"/>
    <w:rsid w:val="00192176"/>
    <w:rsid w:val="00193F23"/>
    <w:rsid w:val="00195A71"/>
    <w:rsid w:val="001A0D34"/>
    <w:rsid w:val="001A4BA7"/>
    <w:rsid w:val="001A51A2"/>
    <w:rsid w:val="001A78E1"/>
    <w:rsid w:val="001B017F"/>
    <w:rsid w:val="001C24A5"/>
    <w:rsid w:val="001C2783"/>
    <w:rsid w:val="001C2A07"/>
    <w:rsid w:val="001C2B65"/>
    <w:rsid w:val="001C3335"/>
    <w:rsid w:val="001C5142"/>
    <w:rsid w:val="001E39E0"/>
    <w:rsid w:val="001E7DFD"/>
    <w:rsid w:val="001F167F"/>
    <w:rsid w:val="001F62A2"/>
    <w:rsid w:val="001F7608"/>
    <w:rsid w:val="001F7FF1"/>
    <w:rsid w:val="002052FD"/>
    <w:rsid w:val="00205FC0"/>
    <w:rsid w:val="0021186E"/>
    <w:rsid w:val="00211D4C"/>
    <w:rsid w:val="00212332"/>
    <w:rsid w:val="00214AE5"/>
    <w:rsid w:val="00225071"/>
    <w:rsid w:val="00227200"/>
    <w:rsid w:val="00227920"/>
    <w:rsid w:val="00233CB5"/>
    <w:rsid w:val="00237E78"/>
    <w:rsid w:val="002421CD"/>
    <w:rsid w:val="002433AD"/>
    <w:rsid w:val="00244974"/>
    <w:rsid w:val="00246057"/>
    <w:rsid w:val="0025730A"/>
    <w:rsid w:val="00260E09"/>
    <w:rsid w:val="00261E80"/>
    <w:rsid w:val="00262489"/>
    <w:rsid w:val="002633FA"/>
    <w:rsid w:val="00264A50"/>
    <w:rsid w:val="00265862"/>
    <w:rsid w:val="00267C23"/>
    <w:rsid w:val="00267D27"/>
    <w:rsid w:val="002701CF"/>
    <w:rsid w:val="00277BDD"/>
    <w:rsid w:val="00281D86"/>
    <w:rsid w:val="00286EFB"/>
    <w:rsid w:val="00297626"/>
    <w:rsid w:val="00297C82"/>
    <w:rsid w:val="002A0490"/>
    <w:rsid w:val="002A0A72"/>
    <w:rsid w:val="002A1F69"/>
    <w:rsid w:val="002C1428"/>
    <w:rsid w:val="002D097F"/>
    <w:rsid w:val="002D0DEF"/>
    <w:rsid w:val="002D4756"/>
    <w:rsid w:val="002D7C2C"/>
    <w:rsid w:val="002D7EC8"/>
    <w:rsid w:val="002E4FB1"/>
    <w:rsid w:val="002F146A"/>
    <w:rsid w:val="002F2556"/>
    <w:rsid w:val="002F2703"/>
    <w:rsid w:val="00300948"/>
    <w:rsid w:val="003126E7"/>
    <w:rsid w:val="0031361D"/>
    <w:rsid w:val="00325982"/>
    <w:rsid w:val="0032656E"/>
    <w:rsid w:val="00330852"/>
    <w:rsid w:val="003309A7"/>
    <w:rsid w:val="00330DC9"/>
    <w:rsid w:val="003348B8"/>
    <w:rsid w:val="00336AA4"/>
    <w:rsid w:val="00341861"/>
    <w:rsid w:val="003610BF"/>
    <w:rsid w:val="00362638"/>
    <w:rsid w:val="003679D2"/>
    <w:rsid w:val="00367DC9"/>
    <w:rsid w:val="003714F5"/>
    <w:rsid w:val="00371AE5"/>
    <w:rsid w:val="00376B9D"/>
    <w:rsid w:val="003844B6"/>
    <w:rsid w:val="003927A9"/>
    <w:rsid w:val="003959B5"/>
    <w:rsid w:val="00396896"/>
    <w:rsid w:val="003A34D7"/>
    <w:rsid w:val="003A52B2"/>
    <w:rsid w:val="003A6295"/>
    <w:rsid w:val="003B3100"/>
    <w:rsid w:val="003B3C23"/>
    <w:rsid w:val="003B61CE"/>
    <w:rsid w:val="003C0CEC"/>
    <w:rsid w:val="003C65BE"/>
    <w:rsid w:val="003D344F"/>
    <w:rsid w:val="003D5A13"/>
    <w:rsid w:val="003D5ED0"/>
    <w:rsid w:val="003E2794"/>
    <w:rsid w:val="0040224D"/>
    <w:rsid w:val="00406D54"/>
    <w:rsid w:val="00412BD9"/>
    <w:rsid w:val="004153DE"/>
    <w:rsid w:val="00422457"/>
    <w:rsid w:val="00423515"/>
    <w:rsid w:val="004316A5"/>
    <w:rsid w:val="004333A2"/>
    <w:rsid w:val="00440EAD"/>
    <w:rsid w:val="0044156A"/>
    <w:rsid w:val="0045456D"/>
    <w:rsid w:val="004619EB"/>
    <w:rsid w:val="0046441D"/>
    <w:rsid w:val="004654E0"/>
    <w:rsid w:val="00471B8C"/>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B5C9F"/>
    <w:rsid w:val="004C2396"/>
    <w:rsid w:val="004C3264"/>
    <w:rsid w:val="004C3FF7"/>
    <w:rsid w:val="004C64A7"/>
    <w:rsid w:val="004D08DE"/>
    <w:rsid w:val="004D2C6A"/>
    <w:rsid w:val="004D3F4A"/>
    <w:rsid w:val="004E035E"/>
    <w:rsid w:val="004E193B"/>
    <w:rsid w:val="004E2304"/>
    <w:rsid w:val="004E4C54"/>
    <w:rsid w:val="004E5AF0"/>
    <w:rsid w:val="004F5F06"/>
    <w:rsid w:val="004F6951"/>
    <w:rsid w:val="005016F0"/>
    <w:rsid w:val="005023A2"/>
    <w:rsid w:val="00521E27"/>
    <w:rsid w:val="0052258D"/>
    <w:rsid w:val="00530C96"/>
    <w:rsid w:val="005400CA"/>
    <w:rsid w:val="005411C5"/>
    <w:rsid w:val="00543DE8"/>
    <w:rsid w:val="005442F4"/>
    <w:rsid w:val="005448EE"/>
    <w:rsid w:val="005456D7"/>
    <w:rsid w:val="00553E8D"/>
    <w:rsid w:val="0055528E"/>
    <w:rsid w:val="00562B73"/>
    <w:rsid w:val="00565AA6"/>
    <w:rsid w:val="005670B4"/>
    <w:rsid w:val="00572701"/>
    <w:rsid w:val="0057460A"/>
    <w:rsid w:val="005764CF"/>
    <w:rsid w:val="00580E9C"/>
    <w:rsid w:val="00583D76"/>
    <w:rsid w:val="005842B7"/>
    <w:rsid w:val="00587DED"/>
    <w:rsid w:val="00591156"/>
    <w:rsid w:val="0059136B"/>
    <w:rsid w:val="0059219D"/>
    <w:rsid w:val="00592452"/>
    <w:rsid w:val="00592792"/>
    <w:rsid w:val="005A126D"/>
    <w:rsid w:val="005A3C7A"/>
    <w:rsid w:val="005A7835"/>
    <w:rsid w:val="005B14FA"/>
    <w:rsid w:val="005B1E47"/>
    <w:rsid w:val="005B66C6"/>
    <w:rsid w:val="005C1D97"/>
    <w:rsid w:val="005C48C5"/>
    <w:rsid w:val="005D14C5"/>
    <w:rsid w:val="005D61C8"/>
    <w:rsid w:val="005E058B"/>
    <w:rsid w:val="005E6768"/>
    <w:rsid w:val="005E707E"/>
    <w:rsid w:val="005E7278"/>
    <w:rsid w:val="005F2C3B"/>
    <w:rsid w:val="005F6A54"/>
    <w:rsid w:val="00605811"/>
    <w:rsid w:val="00612314"/>
    <w:rsid w:val="006131C8"/>
    <w:rsid w:val="006211B3"/>
    <w:rsid w:val="00625DF7"/>
    <w:rsid w:val="00626C48"/>
    <w:rsid w:val="00627650"/>
    <w:rsid w:val="00630085"/>
    <w:rsid w:val="006308E9"/>
    <w:rsid w:val="0063118D"/>
    <w:rsid w:val="006322E9"/>
    <w:rsid w:val="00643877"/>
    <w:rsid w:val="006477CD"/>
    <w:rsid w:val="00654252"/>
    <w:rsid w:val="00656F6B"/>
    <w:rsid w:val="00663125"/>
    <w:rsid w:val="00663784"/>
    <w:rsid w:val="00664DAC"/>
    <w:rsid w:val="006653D0"/>
    <w:rsid w:val="006664EE"/>
    <w:rsid w:val="006700FD"/>
    <w:rsid w:val="00681F92"/>
    <w:rsid w:val="00683468"/>
    <w:rsid w:val="00690328"/>
    <w:rsid w:val="00694A32"/>
    <w:rsid w:val="0069573F"/>
    <w:rsid w:val="006967B2"/>
    <w:rsid w:val="006A037F"/>
    <w:rsid w:val="006A1E83"/>
    <w:rsid w:val="006A6451"/>
    <w:rsid w:val="006A66A1"/>
    <w:rsid w:val="006B1867"/>
    <w:rsid w:val="006B2127"/>
    <w:rsid w:val="006B769D"/>
    <w:rsid w:val="006C36FD"/>
    <w:rsid w:val="006C3F7A"/>
    <w:rsid w:val="006C70FB"/>
    <w:rsid w:val="006D030B"/>
    <w:rsid w:val="006D31AA"/>
    <w:rsid w:val="006D3604"/>
    <w:rsid w:val="006E002F"/>
    <w:rsid w:val="006E3101"/>
    <w:rsid w:val="006E415E"/>
    <w:rsid w:val="006F45CF"/>
    <w:rsid w:val="006F4FA3"/>
    <w:rsid w:val="00700575"/>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08E5"/>
    <w:rsid w:val="00746790"/>
    <w:rsid w:val="0075348A"/>
    <w:rsid w:val="007568B8"/>
    <w:rsid w:val="007604A6"/>
    <w:rsid w:val="0076176B"/>
    <w:rsid w:val="00761784"/>
    <w:rsid w:val="0076233C"/>
    <w:rsid w:val="00762C5F"/>
    <w:rsid w:val="00772DD4"/>
    <w:rsid w:val="00775417"/>
    <w:rsid w:val="00775ADB"/>
    <w:rsid w:val="0078063D"/>
    <w:rsid w:val="00782A94"/>
    <w:rsid w:val="00782DB8"/>
    <w:rsid w:val="00782E39"/>
    <w:rsid w:val="00783014"/>
    <w:rsid w:val="007859C6"/>
    <w:rsid w:val="00786E25"/>
    <w:rsid w:val="00787A81"/>
    <w:rsid w:val="00793956"/>
    <w:rsid w:val="007A139C"/>
    <w:rsid w:val="007A13E8"/>
    <w:rsid w:val="007A1DCD"/>
    <w:rsid w:val="007A2E63"/>
    <w:rsid w:val="007A3D10"/>
    <w:rsid w:val="007B0644"/>
    <w:rsid w:val="007B3E09"/>
    <w:rsid w:val="007B445B"/>
    <w:rsid w:val="007B5A2A"/>
    <w:rsid w:val="007B691D"/>
    <w:rsid w:val="007B7F67"/>
    <w:rsid w:val="007C5582"/>
    <w:rsid w:val="007C5788"/>
    <w:rsid w:val="007D4904"/>
    <w:rsid w:val="007D5641"/>
    <w:rsid w:val="007D70ED"/>
    <w:rsid w:val="007D7A5F"/>
    <w:rsid w:val="007E5D0A"/>
    <w:rsid w:val="007E6CB3"/>
    <w:rsid w:val="007F0229"/>
    <w:rsid w:val="007F5181"/>
    <w:rsid w:val="007F5378"/>
    <w:rsid w:val="0080325B"/>
    <w:rsid w:val="00803B0A"/>
    <w:rsid w:val="008056D7"/>
    <w:rsid w:val="00805A24"/>
    <w:rsid w:val="00807B44"/>
    <w:rsid w:val="008115EA"/>
    <w:rsid w:val="00812EF1"/>
    <w:rsid w:val="0081497A"/>
    <w:rsid w:val="0082185B"/>
    <w:rsid w:val="008223E0"/>
    <w:rsid w:val="008239CD"/>
    <w:rsid w:val="00824946"/>
    <w:rsid w:val="00826B7A"/>
    <w:rsid w:val="0083087A"/>
    <w:rsid w:val="008314B8"/>
    <w:rsid w:val="00831CBD"/>
    <w:rsid w:val="008326F9"/>
    <w:rsid w:val="008355CA"/>
    <w:rsid w:val="00836599"/>
    <w:rsid w:val="008376C9"/>
    <w:rsid w:val="0084027E"/>
    <w:rsid w:val="00852DA2"/>
    <w:rsid w:val="0085438B"/>
    <w:rsid w:val="0085442B"/>
    <w:rsid w:val="00865767"/>
    <w:rsid w:val="00870DF9"/>
    <w:rsid w:val="0088028D"/>
    <w:rsid w:val="008858A1"/>
    <w:rsid w:val="00886781"/>
    <w:rsid w:val="00891DBC"/>
    <w:rsid w:val="008A2025"/>
    <w:rsid w:val="008A643D"/>
    <w:rsid w:val="008B532D"/>
    <w:rsid w:val="008B73FB"/>
    <w:rsid w:val="008C4D1D"/>
    <w:rsid w:val="008C6D74"/>
    <w:rsid w:val="008D381B"/>
    <w:rsid w:val="008D4018"/>
    <w:rsid w:val="008D551D"/>
    <w:rsid w:val="008D76B7"/>
    <w:rsid w:val="008E1E64"/>
    <w:rsid w:val="008E41FF"/>
    <w:rsid w:val="008E5320"/>
    <w:rsid w:val="008E62BB"/>
    <w:rsid w:val="008E7A59"/>
    <w:rsid w:val="008F1165"/>
    <w:rsid w:val="008F4404"/>
    <w:rsid w:val="008F44DE"/>
    <w:rsid w:val="008F461C"/>
    <w:rsid w:val="008F70DB"/>
    <w:rsid w:val="009004D7"/>
    <w:rsid w:val="00904FF5"/>
    <w:rsid w:val="00906DC8"/>
    <w:rsid w:val="009104BE"/>
    <w:rsid w:val="0091484C"/>
    <w:rsid w:val="009158A1"/>
    <w:rsid w:val="009166B1"/>
    <w:rsid w:val="009166C3"/>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9F48F2"/>
    <w:rsid w:val="00A005EC"/>
    <w:rsid w:val="00A01271"/>
    <w:rsid w:val="00A02208"/>
    <w:rsid w:val="00A05A37"/>
    <w:rsid w:val="00A07521"/>
    <w:rsid w:val="00A076F6"/>
    <w:rsid w:val="00A078E3"/>
    <w:rsid w:val="00A106D9"/>
    <w:rsid w:val="00A1449B"/>
    <w:rsid w:val="00A1548F"/>
    <w:rsid w:val="00A24A1D"/>
    <w:rsid w:val="00A3795F"/>
    <w:rsid w:val="00A42BD7"/>
    <w:rsid w:val="00A4320D"/>
    <w:rsid w:val="00A44069"/>
    <w:rsid w:val="00A52D3D"/>
    <w:rsid w:val="00A54C3E"/>
    <w:rsid w:val="00A7165B"/>
    <w:rsid w:val="00A8015C"/>
    <w:rsid w:val="00A81AE4"/>
    <w:rsid w:val="00A81E86"/>
    <w:rsid w:val="00A85444"/>
    <w:rsid w:val="00A86263"/>
    <w:rsid w:val="00A86FEC"/>
    <w:rsid w:val="00A90405"/>
    <w:rsid w:val="00A9254A"/>
    <w:rsid w:val="00A95A77"/>
    <w:rsid w:val="00AA0F38"/>
    <w:rsid w:val="00AB0F02"/>
    <w:rsid w:val="00AC0F8E"/>
    <w:rsid w:val="00AC3244"/>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1B19"/>
    <w:rsid w:val="00B03B95"/>
    <w:rsid w:val="00B04650"/>
    <w:rsid w:val="00B11370"/>
    <w:rsid w:val="00B11AB7"/>
    <w:rsid w:val="00B163AC"/>
    <w:rsid w:val="00B207DA"/>
    <w:rsid w:val="00B20B6F"/>
    <w:rsid w:val="00B20DB2"/>
    <w:rsid w:val="00B215CD"/>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97D61"/>
    <w:rsid w:val="00BA05F9"/>
    <w:rsid w:val="00BA352D"/>
    <w:rsid w:val="00BA57D4"/>
    <w:rsid w:val="00BC4F02"/>
    <w:rsid w:val="00BC707C"/>
    <w:rsid w:val="00BC75FE"/>
    <w:rsid w:val="00BD0510"/>
    <w:rsid w:val="00BD5CE8"/>
    <w:rsid w:val="00BE7404"/>
    <w:rsid w:val="00C0183B"/>
    <w:rsid w:val="00C044FF"/>
    <w:rsid w:val="00C0524C"/>
    <w:rsid w:val="00C07354"/>
    <w:rsid w:val="00C11139"/>
    <w:rsid w:val="00C11C91"/>
    <w:rsid w:val="00C21DCD"/>
    <w:rsid w:val="00C231E3"/>
    <w:rsid w:val="00C233B8"/>
    <w:rsid w:val="00C2552C"/>
    <w:rsid w:val="00C27708"/>
    <w:rsid w:val="00C3155B"/>
    <w:rsid w:val="00C32234"/>
    <w:rsid w:val="00C37CBE"/>
    <w:rsid w:val="00C412AE"/>
    <w:rsid w:val="00C42064"/>
    <w:rsid w:val="00C465BA"/>
    <w:rsid w:val="00C61762"/>
    <w:rsid w:val="00C70CB1"/>
    <w:rsid w:val="00C72E31"/>
    <w:rsid w:val="00C74203"/>
    <w:rsid w:val="00C74485"/>
    <w:rsid w:val="00C774ED"/>
    <w:rsid w:val="00C8303C"/>
    <w:rsid w:val="00C83FBD"/>
    <w:rsid w:val="00C844C8"/>
    <w:rsid w:val="00C9167B"/>
    <w:rsid w:val="00C9361D"/>
    <w:rsid w:val="00C95E7A"/>
    <w:rsid w:val="00C95F95"/>
    <w:rsid w:val="00CA18F0"/>
    <w:rsid w:val="00CA3694"/>
    <w:rsid w:val="00CA69F4"/>
    <w:rsid w:val="00CB07F8"/>
    <w:rsid w:val="00CB155B"/>
    <w:rsid w:val="00CB7E66"/>
    <w:rsid w:val="00CC5088"/>
    <w:rsid w:val="00CC5BCE"/>
    <w:rsid w:val="00CD0849"/>
    <w:rsid w:val="00CD2095"/>
    <w:rsid w:val="00CD3F9E"/>
    <w:rsid w:val="00CE54F9"/>
    <w:rsid w:val="00CE7482"/>
    <w:rsid w:val="00CF0BDA"/>
    <w:rsid w:val="00CF18EA"/>
    <w:rsid w:val="00CF3251"/>
    <w:rsid w:val="00CF5BE9"/>
    <w:rsid w:val="00CF6DB2"/>
    <w:rsid w:val="00D00357"/>
    <w:rsid w:val="00D118B5"/>
    <w:rsid w:val="00D128F4"/>
    <w:rsid w:val="00D17BFA"/>
    <w:rsid w:val="00D30997"/>
    <w:rsid w:val="00D33446"/>
    <w:rsid w:val="00D41FB2"/>
    <w:rsid w:val="00D434BA"/>
    <w:rsid w:val="00D622F2"/>
    <w:rsid w:val="00D6718C"/>
    <w:rsid w:val="00D679B0"/>
    <w:rsid w:val="00D85F21"/>
    <w:rsid w:val="00D860A4"/>
    <w:rsid w:val="00D903AE"/>
    <w:rsid w:val="00D94D3C"/>
    <w:rsid w:val="00D97A28"/>
    <w:rsid w:val="00DA4F64"/>
    <w:rsid w:val="00DA5F38"/>
    <w:rsid w:val="00DA6DEE"/>
    <w:rsid w:val="00DA725E"/>
    <w:rsid w:val="00DB3999"/>
    <w:rsid w:val="00DB4EC5"/>
    <w:rsid w:val="00DB6917"/>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46AF"/>
    <w:rsid w:val="00DF6195"/>
    <w:rsid w:val="00E0151C"/>
    <w:rsid w:val="00E118DA"/>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5FA7"/>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2564"/>
    <w:rsid w:val="00F63F92"/>
    <w:rsid w:val="00F67535"/>
    <w:rsid w:val="00F6759F"/>
    <w:rsid w:val="00F758B7"/>
    <w:rsid w:val="00F95BF0"/>
    <w:rsid w:val="00FA0708"/>
    <w:rsid w:val="00FA1264"/>
    <w:rsid w:val="00FA39A9"/>
    <w:rsid w:val="00FA6956"/>
    <w:rsid w:val="00FA754A"/>
    <w:rsid w:val="00FB0F77"/>
    <w:rsid w:val="00FB40C1"/>
    <w:rsid w:val="00FB5948"/>
    <w:rsid w:val="00FB6054"/>
    <w:rsid w:val="00FC0739"/>
    <w:rsid w:val="00FC202E"/>
    <w:rsid w:val="00FC24A0"/>
    <w:rsid w:val="00FC63F0"/>
    <w:rsid w:val="00FD0D5F"/>
    <w:rsid w:val="00FD249C"/>
    <w:rsid w:val="00FD2A98"/>
    <w:rsid w:val="00FD5273"/>
    <w:rsid w:val="00FE3B43"/>
    <w:rsid w:val="00FF453D"/>
    <w:rsid w:val="00FF5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C84B07E2-1B71-4571-8B2E-B47309BF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 w:type="character" w:customStyle="1" w:styleId="html-italic">
    <w:name w:val="html-italic"/>
    <w:basedOn w:val="Absatz-Standardschriftart"/>
    <w:rsid w:val="000A3E91"/>
  </w:style>
  <w:style w:type="character" w:customStyle="1" w:styleId="ff5">
    <w:name w:val="ff5"/>
    <w:basedOn w:val="Absatz-Standardschriftart"/>
    <w:rsid w:val="00700575"/>
  </w:style>
  <w:style w:type="character" w:customStyle="1" w:styleId="ff9">
    <w:name w:val="ff9"/>
    <w:basedOn w:val="Absatz-Standardschriftart"/>
    <w:rsid w:val="00700575"/>
  </w:style>
  <w:style w:type="character" w:customStyle="1" w:styleId="ws1f">
    <w:name w:val="ws1f"/>
    <w:basedOn w:val="Absatz-Standardschriftart"/>
    <w:rsid w:val="00700575"/>
  </w:style>
  <w:style w:type="character" w:customStyle="1" w:styleId="ws36">
    <w:name w:val="ws36"/>
    <w:basedOn w:val="Absatz-Standardschriftart"/>
    <w:rsid w:val="001C5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900">
      <w:bodyDiv w:val="1"/>
      <w:marLeft w:val="0"/>
      <w:marRight w:val="0"/>
      <w:marTop w:val="0"/>
      <w:marBottom w:val="0"/>
      <w:divBdr>
        <w:top w:val="none" w:sz="0" w:space="0" w:color="auto"/>
        <w:left w:val="none" w:sz="0" w:space="0" w:color="auto"/>
        <w:bottom w:val="none" w:sz="0" w:space="0" w:color="auto"/>
        <w:right w:val="none" w:sz="0" w:space="0" w:color="auto"/>
      </w:divBdr>
      <w:divsChild>
        <w:div w:id="496843878">
          <w:marLeft w:val="0"/>
          <w:marRight w:val="0"/>
          <w:marTop w:val="0"/>
          <w:marBottom w:val="0"/>
          <w:divBdr>
            <w:top w:val="none" w:sz="0" w:space="0" w:color="auto"/>
            <w:left w:val="none" w:sz="0" w:space="0" w:color="auto"/>
            <w:bottom w:val="none" w:sz="0" w:space="0" w:color="auto"/>
            <w:right w:val="none" w:sz="0" w:space="0" w:color="auto"/>
          </w:divBdr>
        </w:div>
        <w:div w:id="511455175">
          <w:marLeft w:val="0"/>
          <w:marRight w:val="0"/>
          <w:marTop w:val="0"/>
          <w:marBottom w:val="0"/>
          <w:divBdr>
            <w:top w:val="none" w:sz="0" w:space="0" w:color="auto"/>
            <w:left w:val="none" w:sz="0" w:space="0" w:color="auto"/>
            <w:bottom w:val="none" w:sz="0" w:space="0" w:color="auto"/>
            <w:right w:val="none" w:sz="0" w:space="0" w:color="auto"/>
          </w:divBdr>
        </w:div>
        <w:div w:id="1781490498">
          <w:marLeft w:val="0"/>
          <w:marRight w:val="0"/>
          <w:marTop w:val="0"/>
          <w:marBottom w:val="0"/>
          <w:divBdr>
            <w:top w:val="none" w:sz="0" w:space="0" w:color="auto"/>
            <w:left w:val="none" w:sz="0" w:space="0" w:color="auto"/>
            <w:bottom w:val="none" w:sz="0" w:space="0" w:color="auto"/>
            <w:right w:val="none" w:sz="0" w:space="0" w:color="auto"/>
          </w:divBdr>
        </w:div>
      </w:divsChild>
    </w:div>
    <w:div w:id="293369104">
      <w:bodyDiv w:val="1"/>
      <w:marLeft w:val="0"/>
      <w:marRight w:val="0"/>
      <w:marTop w:val="0"/>
      <w:marBottom w:val="0"/>
      <w:divBdr>
        <w:top w:val="none" w:sz="0" w:space="0" w:color="auto"/>
        <w:left w:val="none" w:sz="0" w:space="0" w:color="auto"/>
        <w:bottom w:val="none" w:sz="0" w:space="0" w:color="auto"/>
        <w:right w:val="none" w:sz="0" w:space="0" w:color="auto"/>
      </w:divBdr>
      <w:divsChild>
        <w:div w:id="1331592422">
          <w:marLeft w:val="0"/>
          <w:marRight w:val="0"/>
          <w:marTop w:val="0"/>
          <w:marBottom w:val="0"/>
          <w:divBdr>
            <w:top w:val="none" w:sz="0" w:space="0" w:color="auto"/>
            <w:left w:val="none" w:sz="0" w:space="0" w:color="auto"/>
            <w:bottom w:val="none" w:sz="0" w:space="0" w:color="auto"/>
            <w:right w:val="none" w:sz="0" w:space="0" w:color="auto"/>
          </w:divBdr>
        </w:div>
        <w:div w:id="1017850456">
          <w:marLeft w:val="0"/>
          <w:marRight w:val="0"/>
          <w:marTop w:val="0"/>
          <w:marBottom w:val="0"/>
          <w:divBdr>
            <w:top w:val="none" w:sz="0" w:space="0" w:color="auto"/>
            <w:left w:val="none" w:sz="0" w:space="0" w:color="auto"/>
            <w:bottom w:val="none" w:sz="0" w:space="0" w:color="auto"/>
            <w:right w:val="none" w:sz="0" w:space="0" w:color="auto"/>
          </w:divBdr>
        </w:div>
        <w:div w:id="231815122">
          <w:marLeft w:val="0"/>
          <w:marRight w:val="0"/>
          <w:marTop w:val="0"/>
          <w:marBottom w:val="0"/>
          <w:divBdr>
            <w:top w:val="none" w:sz="0" w:space="0" w:color="auto"/>
            <w:left w:val="none" w:sz="0" w:space="0" w:color="auto"/>
            <w:bottom w:val="none" w:sz="0" w:space="0" w:color="auto"/>
            <w:right w:val="none" w:sz="0" w:space="0" w:color="auto"/>
          </w:divBdr>
        </w:div>
      </w:divsChild>
    </w:div>
    <w:div w:id="315959776">
      <w:bodyDiv w:val="1"/>
      <w:marLeft w:val="0"/>
      <w:marRight w:val="0"/>
      <w:marTop w:val="0"/>
      <w:marBottom w:val="0"/>
      <w:divBdr>
        <w:top w:val="none" w:sz="0" w:space="0" w:color="auto"/>
        <w:left w:val="none" w:sz="0" w:space="0" w:color="auto"/>
        <w:bottom w:val="none" w:sz="0" w:space="0" w:color="auto"/>
        <w:right w:val="none" w:sz="0" w:space="0" w:color="auto"/>
      </w:divBdr>
      <w:divsChild>
        <w:div w:id="1932662912">
          <w:marLeft w:val="0"/>
          <w:marRight w:val="0"/>
          <w:marTop w:val="0"/>
          <w:marBottom w:val="0"/>
          <w:divBdr>
            <w:top w:val="none" w:sz="0" w:space="0" w:color="auto"/>
            <w:left w:val="none" w:sz="0" w:space="0" w:color="auto"/>
            <w:bottom w:val="none" w:sz="0" w:space="0" w:color="auto"/>
            <w:right w:val="none" w:sz="0" w:space="0" w:color="auto"/>
          </w:divBdr>
        </w:div>
        <w:div w:id="1963996174">
          <w:marLeft w:val="0"/>
          <w:marRight w:val="0"/>
          <w:marTop w:val="0"/>
          <w:marBottom w:val="0"/>
          <w:divBdr>
            <w:top w:val="none" w:sz="0" w:space="0" w:color="auto"/>
            <w:left w:val="none" w:sz="0" w:space="0" w:color="auto"/>
            <w:bottom w:val="none" w:sz="0" w:space="0" w:color="auto"/>
            <w:right w:val="none" w:sz="0" w:space="0" w:color="auto"/>
          </w:divBdr>
        </w:div>
      </w:divsChild>
    </w:div>
    <w:div w:id="337275427">
      <w:bodyDiv w:val="1"/>
      <w:marLeft w:val="0"/>
      <w:marRight w:val="0"/>
      <w:marTop w:val="0"/>
      <w:marBottom w:val="0"/>
      <w:divBdr>
        <w:top w:val="none" w:sz="0" w:space="0" w:color="auto"/>
        <w:left w:val="none" w:sz="0" w:space="0" w:color="auto"/>
        <w:bottom w:val="none" w:sz="0" w:space="0" w:color="auto"/>
        <w:right w:val="none" w:sz="0" w:space="0" w:color="auto"/>
      </w:divBdr>
      <w:divsChild>
        <w:div w:id="1848712326">
          <w:marLeft w:val="0"/>
          <w:marRight w:val="0"/>
          <w:marTop w:val="0"/>
          <w:marBottom w:val="0"/>
          <w:divBdr>
            <w:top w:val="none" w:sz="0" w:space="0" w:color="auto"/>
            <w:left w:val="none" w:sz="0" w:space="0" w:color="auto"/>
            <w:bottom w:val="none" w:sz="0" w:space="0" w:color="auto"/>
            <w:right w:val="none" w:sz="0" w:space="0" w:color="auto"/>
          </w:divBdr>
        </w:div>
        <w:div w:id="1250578047">
          <w:marLeft w:val="0"/>
          <w:marRight w:val="0"/>
          <w:marTop w:val="0"/>
          <w:marBottom w:val="0"/>
          <w:divBdr>
            <w:top w:val="none" w:sz="0" w:space="0" w:color="auto"/>
            <w:left w:val="none" w:sz="0" w:space="0" w:color="auto"/>
            <w:bottom w:val="none" w:sz="0" w:space="0" w:color="auto"/>
            <w:right w:val="none" w:sz="0" w:space="0" w:color="auto"/>
          </w:divBdr>
        </w:div>
        <w:div w:id="1794712175">
          <w:marLeft w:val="0"/>
          <w:marRight w:val="0"/>
          <w:marTop w:val="0"/>
          <w:marBottom w:val="0"/>
          <w:divBdr>
            <w:top w:val="none" w:sz="0" w:space="0" w:color="auto"/>
            <w:left w:val="none" w:sz="0" w:space="0" w:color="auto"/>
            <w:bottom w:val="none" w:sz="0" w:space="0" w:color="auto"/>
            <w:right w:val="none" w:sz="0" w:space="0" w:color="auto"/>
          </w:divBdr>
        </w:div>
        <w:div w:id="2139755635">
          <w:marLeft w:val="0"/>
          <w:marRight w:val="0"/>
          <w:marTop w:val="0"/>
          <w:marBottom w:val="0"/>
          <w:divBdr>
            <w:top w:val="none" w:sz="0" w:space="0" w:color="auto"/>
            <w:left w:val="none" w:sz="0" w:space="0" w:color="auto"/>
            <w:bottom w:val="none" w:sz="0" w:space="0" w:color="auto"/>
            <w:right w:val="none" w:sz="0" w:space="0" w:color="auto"/>
          </w:divBdr>
        </w:div>
      </w:divsChild>
    </w:div>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857085962">
      <w:bodyDiv w:val="1"/>
      <w:marLeft w:val="0"/>
      <w:marRight w:val="0"/>
      <w:marTop w:val="0"/>
      <w:marBottom w:val="0"/>
      <w:divBdr>
        <w:top w:val="none" w:sz="0" w:space="0" w:color="auto"/>
        <w:left w:val="none" w:sz="0" w:space="0" w:color="auto"/>
        <w:bottom w:val="none" w:sz="0" w:space="0" w:color="auto"/>
        <w:right w:val="none" w:sz="0" w:space="0" w:color="auto"/>
      </w:divBdr>
      <w:divsChild>
        <w:div w:id="1442920993">
          <w:marLeft w:val="0"/>
          <w:marRight w:val="0"/>
          <w:marTop w:val="0"/>
          <w:marBottom w:val="0"/>
          <w:divBdr>
            <w:top w:val="none" w:sz="0" w:space="0" w:color="auto"/>
            <w:left w:val="none" w:sz="0" w:space="0" w:color="auto"/>
            <w:bottom w:val="none" w:sz="0" w:space="0" w:color="auto"/>
            <w:right w:val="none" w:sz="0" w:space="0" w:color="auto"/>
          </w:divBdr>
        </w:div>
        <w:div w:id="260181533">
          <w:marLeft w:val="0"/>
          <w:marRight w:val="0"/>
          <w:marTop w:val="0"/>
          <w:marBottom w:val="0"/>
          <w:divBdr>
            <w:top w:val="none" w:sz="0" w:space="0" w:color="auto"/>
            <w:left w:val="none" w:sz="0" w:space="0" w:color="auto"/>
            <w:bottom w:val="none" w:sz="0" w:space="0" w:color="auto"/>
            <w:right w:val="none" w:sz="0" w:space="0" w:color="auto"/>
          </w:divBdr>
        </w:div>
        <w:div w:id="49959112">
          <w:marLeft w:val="0"/>
          <w:marRight w:val="0"/>
          <w:marTop w:val="0"/>
          <w:marBottom w:val="0"/>
          <w:divBdr>
            <w:top w:val="none" w:sz="0" w:space="0" w:color="auto"/>
            <w:left w:val="none" w:sz="0" w:space="0" w:color="auto"/>
            <w:bottom w:val="none" w:sz="0" w:space="0" w:color="auto"/>
            <w:right w:val="none" w:sz="0" w:space="0" w:color="auto"/>
          </w:divBdr>
        </w:div>
      </w:divsChild>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17465247">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79784189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1652103855">
      <w:bodyDiv w:val="1"/>
      <w:marLeft w:val="0"/>
      <w:marRight w:val="0"/>
      <w:marTop w:val="0"/>
      <w:marBottom w:val="0"/>
      <w:divBdr>
        <w:top w:val="none" w:sz="0" w:space="0" w:color="auto"/>
        <w:left w:val="none" w:sz="0" w:space="0" w:color="auto"/>
        <w:bottom w:val="none" w:sz="0" w:space="0" w:color="auto"/>
        <w:right w:val="none" w:sz="0" w:space="0" w:color="auto"/>
      </w:divBdr>
      <w:divsChild>
        <w:div w:id="1204320717">
          <w:marLeft w:val="0"/>
          <w:marRight w:val="0"/>
          <w:marTop w:val="0"/>
          <w:marBottom w:val="0"/>
          <w:divBdr>
            <w:top w:val="none" w:sz="0" w:space="0" w:color="auto"/>
            <w:left w:val="none" w:sz="0" w:space="0" w:color="auto"/>
            <w:bottom w:val="none" w:sz="0" w:space="0" w:color="auto"/>
            <w:right w:val="none" w:sz="0" w:space="0" w:color="auto"/>
          </w:divBdr>
        </w:div>
        <w:div w:id="1408382152">
          <w:marLeft w:val="0"/>
          <w:marRight w:val="0"/>
          <w:marTop w:val="0"/>
          <w:marBottom w:val="0"/>
          <w:divBdr>
            <w:top w:val="none" w:sz="0" w:space="0" w:color="auto"/>
            <w:left w:val="none" w:sz="0" w:space="0" w:color="auto"/>
            <w:bottom w:val="none" w:sz="0" w:space="0" w:color="auto"/>
            <w:right w:val="none" w:sz="0" w:space="0" w:color="auto"/>
          </w:divBdr>
        </w:div>
      </w:divsChild>
    </w:div>
    <w:div w:id="201125219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8">
          <w:marLeft w:val="0"/>
          <w:marRight w:val="0"/>
          <w:marTop w:val="0"/>
          <w:marBottom w:val="0"/>
          <w:divBdr>
            <w:top w:val="none" w:sz="0" w:space="0" w:color="auto"/>
            <w:left w:val="none" w:sz="0" w:space="0" w:color="auto"/>
            <w:bottom w:val="none" w:sz="0" w:space="0" w:color="auto"/>
            <w:right w:val="none" w:sz="0" w:space="0" w:color="auto"/>
          </w:divBdr>
        </w:div>
        <w:div w:id="936015533">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hyperlink" Target="https://www.wellesu.com/10.1016/0378-1127(83)90042-7" TargetMode="External"/><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researchgate.net/publication/233587074_Evaluation_of_Competition_Indices_in_Individual_Tree_Growth_Models" TargetMode="External"/><Relationship Id="rId40" Type="http://schemas.openxmlformats.org/officeDocument/2006/relationships/hyperlink" Target="https://www.mdpi.com/1999-4907/12/10/1415"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hyperlink" Target="https://www.wellesu.com/10.1016/0378-1127(83)90042-7"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4" Type="http://schemas.openxmlformats.org/officeDocument/2006/relationships/hyperlink" Target="https://www.chegg.com/homework-help/questions-and-answers/2-points-barycentric-coordinates-let-mathbf-p-1-left-x-1-y-1-z-1-right-t-mathbf-p-2-left-x-q1019524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hyperlink" Target="https://www.mdpi.com/1999-4907/12/10/1415" TargetMode="External"/><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doi.org/10.3390/f12101415" TargetMode="External"/><Relationship Id="rId46" Type="http://schemas.openxmlformats.org/officeDocument/2006/relationships/image" Target="media/image23.png"/><Relationship Id="rId20" Type="http://schemas.openxmlformats.org/officeDocument/2006/relationships/image" Target="media/image11.png"/><Relationship Id="rId41" Type="http://schemas.openxmlformats.org/officeDocument/2006/relationships/image" Target="media/image1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17918</Words>
  <Characters>112884</Characters>
  <Application>Microsoft Office Word</Application>
  <DocSecurity>0</DocSecurity>
  <Lines>940</Lines>
  <Paragraphs>261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67</cp:revision>
  <dcterms:created xsi:type="dcterms:W3CDTF">2023-07-10T08:58:00Z</dcterms:created>
  <dcterms:modified xsi:type="dcterms:W3CDTF">2024-07-24T19:43:00Z</dcterms:modified>
</cp:coreProperties>
</file>