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6EC0" w14:textId="77777777" w:rsidR="00AC16FD" w:rsidRDefault="00AC16FD" w:rsidP="00AC16FD">
      <w:pPr>
        <w:pStyle w:val="Titelberschrift"/>
        <w:rPr>
          <w:rFonts w:asciiTheme="minorHAnsi" w:hAnsiTheme="minorHAnsi" w:cstheme="minorHAnsi"/>
          <w:sz w:val="24"/>
          <w:szCs w:val="24"/>
        </w:rPr>
      </w:pPr>
      <w:r>
        <w:rPr>
          <w:rFonts w:asciiTheme="minorHAnsi" w:hAnsiTheme="minorHAnsi" w:cstheme="minorHAnsi"/>
        </w:rPr>
        <w:t xml:space="preserve">Dokumentation der Methodik zur Auswertung der Bestandsdaten an </w:t>
      </w:r>
      <w:proofErr w:type="spellStart"/>
      <w:r>
        <w:rPr>
          <w:rFonts w:asciiTheme="minorHAnsi" w:hAnsiTheme="minorHAnsi" w:cstheme="minorHAnsi"/>
        </w:rPr>
        <w:t>MoMoK</w:t>
      </w:r>
      <w:proofErr w:type="spellEnd"/>
      <w:r>
        <w:rPr>
          <w:rFonts w:asciiTheme="minorHAnsi" w:hAnsiTheme="minorHAnsi" w:cstheme="minorHAnsi"/>
        </w:rPr>
        <w:t xml:space="preserve"> Standorten</w:t>
      </w:r>
    </w:p>
    <w:p w14:paraId="49C488ED" w14:textId="77777777" w:rsidR="00AC16FD" w:rsidRDefault="00AC16FD" w:rsidP="00AC16FD">
      <w:pPr>
        <w:pStyle w:val="berschrift1"/>
        <w:numPr>
          <w:ilvl w:val="0"/>
          <w:numId w:val="23"/>
        </w:numPr>
        <w:spacing w:before="400" w:beforeAutospacing="0" w:after="0" w:line="280" w:lineRule="atLeast"/>
        <w:ind w:left="1134"/>
        <w:jc w:val="left"/>
        <w:rPr>
          <w:rFonts w:asciiTheme="minorHAnsi" w:hAnsiTheme="minorHAnsi" w:cstheme="minorHAnsi"/>
        </w:rPr>
      </w:pPr>
      <w:r>
        <w:rPr>
          <w:rFonts w:asciiTheme="minorHAnsi" w:hAnsiTheme="minorHAnsi" w:cstheme="minorHAnsi"/>
        </w:rPr>
        <w:t>Zielsetzung/ Zielergebnisse</w:t>
      </w:r>
    </w:p>
    <w:p w14:paraId="13C5C963"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Die Auswertung der </w:t>
      </w:r>
      <w:proofErr w:type="spellStart"/>
      <w:r>
        <w:rPr>
          <w:rFonts w:asciiTheme="minorHAnsi" w:hAnsiTheme="minorHAnsi" w:cstheme="minorHAnsi"/>
          <w:szCs w:val="21"/>
        </w:rPr>
        <w:t>Bestandesdaten</w:t>
      </w:r>
      <w:proofErr w:type="spellEnd"/>
      <w:r>
        <w:rPr>
          <w:rFonts w:asciiTheme="minorHAnsi" w:hAnsiTheme="minorHAnsi" w:cstheme="minorHAnsi"/>
          <w:szCs w:val="21"/>
        </w:rPr>
        <w:t xml:space="preserve"> an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Standorten soll folgende Ergebnisse liefern: </w:t>
      </w:r>
    </w:p>
    <w:p w14:paraId="25CB93EA" w14:textId="77777777" w:rsidR="00AC16FD" w:rsidRDefault="00AC16FD" w:rsidP="00AC16FD">
      <w:pPr>
        <w:rPr>
          <w:rFonts w:asciiTheme="minorHAnsi" w:hAnsiTheme="minorHAnsi" w:cstheme="minorHAnsi"/>
          <w:szCs w:val="21"/>
        </w:rPr>
      </w:pPr>
      <w:r>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DF62D49" w14:textId="77777777" w:rsidR="00AC16FD" w:rsidRDefault="00AC16FD" w:rsidP="00AC16FD">
      <w:pPr>
        <w:rPr>
          <w:rFonts w:asciiTheme="minorHAnsi" w:hAnsiTheme="minorHAnsi" w:cstheme="minorHAnsi"/>
          <w:sz w:val="24"/>
          <w:szCs w:val="24"/>
        </w:rPr>
      </w:pPr>
      <w:r>
        <w:rPr>
          <w:rFonts w:asciiTheme="minorHAnsi" w:hAnsiTheme="minorHAnsi" w:cstheme="minorHAnsi"/>
        </w:rPr>
        <w:t>Die Ergebnistabellen mit den Kohlenstoffvorräten werden den Kohlenstoffvorrat in folgende Kompartimente aufschlüsseln:</w:t>
      </w:r>
    </w:p>
    <w:p w14:paraId="3834029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Oberirdisch: </w:t>
      </w:r>
    </w:p>
    <w:p w14:paraId="3E552A9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Altbestand: beinhaltet alle Bäume über 7cm Brusthöhendurchmesser (BHD)</w:t>
      </w:r>
    </w:p>
    <w:p w14:paraId="645079E3"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Stamm</w:t>
      </w:r>
    </w:p>
    <w:p w14:paraId="7E60E3C9"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Äste</w:t>
      </w:r>
    </w:p>
    <w:p w14:paraId="660F8C8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Blattmasse</w:t>
      </w:r>
    </w:p>
    <w:p w14:paraId="7D900B35"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Totholz</w:t>
      </w:r>
    </w:p>
    <w:p w14:paraId="1A0AF87A"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 beinhaltet alle Bäume unter 7cm BHD</w:t>
      </w:r>
    </w:p>
    <w:p w14:paraId="31EB1C7D"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Unterirdisch: </w:t>
      </w:r>
    </w:p>
    <w:p w14:paraId="23B0BBC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Biomasse der Grobwurzeln des Altbestandes</w:t>
      </w:r>
    </w:p>
    <w:p w14:paraId="4E20AF5D" w14:textId="77777777" w:rsidR="00AC16FD" w:rsidRDefault="00AC16FD" w:rsidP="00AC16FD">
      <w:pPr>
        <w:rPr>
          <w:rFonts w:asciiTheme="minorHAnsi" w:hAnsiTheme="minorHAnsi" w:cstheme="minorHAnsi"/>
          <w:sz w:val="24"/>
          <w:szCs w:val="24"/>
        </w:rPr>
      </w:pPr>
      <w:proofErr w:type="gramStart"/>
      <w:r>
        <w:rPr>
          <w:rFonts w:asciiTheme="minorHAnsi" w:hAnsiTheme="minorHAnsi" w:cstheme="minorHAnsi"/>
        </w:rPr>
        <w:t xml:space="preserve">Des </w:t>
      </w:r>
      <w:proofErr w:type="spellStart"/>
      <w:r>
        <w:rPr>
          <w:rFonts w:asciiTheme="minorHAnsi" w:hAnsiTheme="minorHAnsi" w:cstheme="minorHAnsi"/>
        </w:rPr>
        <w:t>weiteren</w:t>
      </w:r>
      <w:proofErr w:type="spellEnd"/>
      <w:proofErr w:type="gramEnd"/>
      <w:r>
        <w:rPr>
          <w:rFonts w:asciiTheme="minorHAnsi" w:hAnsiTheme="minorHAnsi" w:cstheme="minorHAnsi"/>
        </w:rPr>
        <w:t>, werden folgende </w:t>
      </w:r>
      <w:proofErr w:type="spellStart"/>
      <w:r>
        <w:rPr>
          <w:rFonts w:asciiTheme="minorHAnsi" w:hAnsiTheme="minorHAnsi" w:cstheme="minorHAnsi"/>
        </w:rPr>
        <w:t>bestandesbeschreibende</w:t>
      </w:r>
      <w:proofErr w:type="spellEnd"/>
      <w:r>
        <w:rPr>
          <w:rFonts w:asciiTheme="minorHAnsi" w:hAnsiTheme="minorHAnsi" w:cstheme="minorHAnsi"/>
        </w:rPr>
        <w:t xml:space="preserve"> Parameter pro Plot pro Baumart pro </w:t>
      </w:r>
      <w:proofErr w:type="spellStart"/>
      <w:r>
        <w:rPr>
          <w:rFonts w:asciiTheme="minorHAnsi" w:hAnsiTheme="minorHAnsi" w:cstheme="minorHAnsi"/>
        </w:rPr>
        <w:t>Bestandesschicht</w:t>
      </w:r>
      <w:proofErr w:type="spellEnd"/>
      <w:r>
        <w:rPr>
          <w:rFonts w:asciiTheme="minorHAnsi" w:hAnsiTheme="minorHAnsi" w:cstheme="minorHAnsi"/>
        </w:rPr>
        <w:t xml:space="preserve"> bereitgestellt: </w:t>
      </w:r>
    </w:p>
    <w:p w14:paraId="56F4561B"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Baumartenzusammensetzung</w:t>
      </w:r>
    </w:p>
    <w:p w14:paraId="7698230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Anteil der Baumart an gesamter Grundfläche des Plots</w:t>
      </w:r>
    </w:p>
    <w:p w14:paraId="45856A03"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w:t>
      </w:r>
      <w:proofErr w:type="spellStart"/>
      <w:r>
        <w:rPr>
          <w:rFonts w:asciiTheme="minorHAnsi" w:hAnsiTheme="minorHAnsi" w:cstheme="minorHAnsi"/>
          <w:color w:val="000000"/>
          <w:sz w:val="24"/>
          <w:szCs w:val="24"/>
        </w:rPr>
        <w:t>Bestandesdichte</w:t>
      </w:r>
      <w:proofErr w:type="spellEnd"/>
    </w:p>
    <w:p w14:paraId="2A40C93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Grundfläche in m2/ ha pro Plot und Baumart</w:t>
      </w:r>
    </w:p>
    <w:p w14:paraId="1274DBF7"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Stammzahl pro Hektar</w:t>
      </w:r>
    </w:p>
    <w:p w14:paraId="28274C0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Standraum pro Baum</w:t>
      </w:r>
    </w:p>
    <w:p w14:paraId="069D66D8"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mittlere Höhe</w:t>
      </w:r>
    </w:p>
    <w:p w14:paraId="5F7F10F5"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mittlerer Durchmesser</w:t>
      </w:r>
    </w:p>
    <w:p w14:paraId="28BA7274"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Durchschnittliches Alter</w:t>
      </w:r>
    </w:p>
    <w:p w14:paraId="13C591C1" w14:textId="77777777" w:rsidR="00AC16FD" w:rsidRDefault="00AC16FD" w:rsidP="00AC16FD">
      <w:pPr>
        <w:rPr>
          <w:rFonts w:asciiTheme="minorHAnsi" w:hAnsiTheme="minorHAnsi" w:cstheme="minorHAnsi"/>
          <w:sz w:val="24"/>
          <w:szCs w:val="24"/>
        </w:rPr>
      </w:pPr>
      <w:r>
        <w:rPr>
          <w:rFonts w:asciiTheme="minorHAnsi" w:hAnsiTheme="minorHAnsi" w:cstheme="minorHAnsi"/>
        </w:rPr>
        <w:t>Ferner werden Informationen über Indikatoren für die Biodiversität des Baumbestandes bzw. das Potential des Waldes Biodiversität zu begünstigen pro Plot bereitgestellt. </w:t>
      </w:r>
    </w:p>
    <w:p w14:paraId="1D7542C7"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Horizontal Struktur:</w:t>
      </w:r>
    </w:p>
    <w:p w14:paraId="368F7F7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Artenanzahl </w:t>
      </w:r>
    </w:p>
    <w:p w14:paraId="3A19FAC2"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w:t>
      </w:r>
    </w:p>
    <w:p w14:paraId="11B5A7F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w:t>
      </w:r>
    </w:p>
    <w:p w14:paraId="00FA61A4"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 + Verjüngung</w:t>
      </w:r>
    </w:p>
    <w:p w14:paraId="2080840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Vertikal Struktur: </w:t>
      </w:r>
    </w:p>
    <w:p w14:paraId="7D56DEC1"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Standartabweichung der Baumhöhen</w:t>
      </w:r>
    </w:p>
    <w:p w14:paraId="08AC9D5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Standardabweichung der Baumdurchmesser</w:t>
      </w:r>
    </w:p>
    <w:p w14:paraId="611DFC22"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Totholzanteil </w:t>
      </w:r>
    </w:p>
    <w:p w14:paraId="565E8E26"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 gesamter Biomasse </w:t>
      </w:r>
    </w:p>
    <w:p w14:paraId="048033E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stehenden Totholzes an der gesamten Totholzbiomasse </w:t>
      </w:r>
    </w:p>
    <w:p w14:paraId="4554E90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liegenden Totholzes an der gesamten Totholzbiomasse</w:t>
      </w:r>
    </w:p>
    <w:p w14:paraId="657DB5BF" w14:textId="77777777" w:rsidR="00AC16FD" w:rsidRDefault="00AC16FD" w:rsidP="00AC16FD">
      <w:pPr>
        <w:pStyle w:val="berschrift1"/>
        <w:numPr>
          <w:ilvl w:val="0"/>
          <w:numId w:val="23"/>
        </w:numPr>
        <w:spacing w:before="400" w:beforeAutospacing="0" w:after="0" w:line="280" w:lineRule="atLeast"/>
        <w:jc w:val="left"/>
        <w:rPr>
          <w:rStyle w:val="berschrift1Zchn"/>
          <w:rFonts w:asciiTheme="minorHAnsi" w:hAnsiTheme="minorHAnsi" w:cstheme="minorHAnsi"/>
          <w:b/>
        </w:rPr>
      </w:pPr>
      <w:r>
        <w:rPr>
          <w:rStyle w:val="berschrift1Zchn"/>
          <w:rFonts w:asciiTheme="minorHAnsi" w:hAnsiTheme="minorHAnsi" w:cstheme="minorHAnsi"/>
        </w:rPr>
        <w:t>Methodik</w:t>
      </w:r>
    </w:p>
    <w:p w14:paraId="22B23D4D" w14:textId="77777777" w:rsidR="00AC16FD" w:rsidRDefault="00AC16FD" w:rsidP="00AC16FD">
      <w:pPr>
        <w:pStyle w:val="berschrift2"/>
        <w:numPr>
          <w:ilvl w:val="1"/>
          <w:numId w:val="23"/>
        </w:numPr>
        <w:spacing w:before="400" w:after="0" w:line="280" w:lineRule="atLeast"/>
        <w:jc w:val="left"/>
        <w:rPr>
          <w:rStyle w:val="berschrift2Zchn"/>
          <w:rFonts w:asciiTheme="minorHAnsi" w:hAnsiTheme="minorHAnsi" w:cstheme="minorHAnsi"/>
        </w:rPr>
      </w:pPr>
      <w:r>
        <w:rPr>
          <w:rStyle w:val="berschrift2Zchn"/>
          <w:rFonts w:asciiTheme="minorHAnsi" w:hAnsiTheme="minorHAnsi" w:cstheme="minorHAnsi"/>
        </w:rPr>
        <w:t>Baumbestand</w:t>
      </w:r>
    </w:p>
    <w:p w14:paraId="2AE66F71" w14:textId="77777777" w:rsidR="00AC16FD" w:rsidRDefault="00AC16FD" w:rsidP="00AC16FD">
      <w:pPr>
        <w:rPr>
          <w:sz w:val="24"/>
          <w:szCs w:val="24"/>
        </w:rPr>
      </w:pPr>
      <w:r>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Pr>
          <w:rFonts w:asciiTheme="minorHAnsi" w:hAnsiTheme="minorHAnsi" w:cstheme="minorHAnsi"/>
        </w:rPr>
        <w:t>Bestandesdaten</w:t>
      </w:r>
      <w:proofErr w:type="spellEnd"/>
      <w:r>
        <w:rPr>
          <w:rFonts w:asciiTheme="minorHAnsi" w:hAnsiTheme="minorHAnsi" w:cstheme="minorHAnsi"/>
        </w:rPr>
        <w:t xml:space="preserve"> zur dritten Bodenzustandserhebung (BZE 3) sicherzustellen. Die so berechnete Biomasse wird dann mit dem entsprechenden Kohlenstoffgehalt des Kompartiments und der Baumartengruppe multipliziert, um den Kohlenstoffvorrat zu erhalten. </w:t>
      </w:r>
    </w:p>
    <w:p w14:paraId="654E0BEE" w14:textId="77777777" w:rsidR="00AC16FD" w:rsidRDefault="00AC16FD" w:rsidP="00AC16FD">
      <w:pPr>
        <w:rPr>
          <w:rFonts w:asciiTheme="minorHAnsi" w:hAnsiTheme="minorHAnsi" w:cstheme="minorHAnsi"/>
        </w:rPr>
      </w:pPr>
      <w:r>
        <w:rPr>
          <w:rFonts w:asciiTheme="minorHAnsi" w:hAnsiTheme="minorHAnsi" w:cstheme="minorHAnsi"/>
        </w:rPr>
        <w:lastRenderedPageBreak/>
        <w:t>Die Biomassefunktionen, sowie ihre Herleitung können in den folgenden Quellen nachvollzogen werden: </w:t>
      </w:r>
    </w:p>
    <w:p w14:paraId="7E2C870B" w14:textId="77777777" w:rsidR="00AC16FD" w:rsidRDefault="00AC16FD" w:rsidP="00AC16FD">
      <w:pPr>
        <w:rPr>
          <w:rFonts w:asciiTheme="minorHAnsi" w:hAnsiTheme="minorHAnsi" w:cstheme="minorHAnsi"/>
        </w:rPr>
      </w:pPr>
      <w:r>
        <w:rPr>
          <w:rFonts w:asciiTheme="minorHAnsi" w:hAnsiTheme="minorHAnsi" w:cstheme="minorHAnsi"/>
        </w:rPr>
        <w:t>-        Nationale Treibhausgasberichterstattung:  </w:t>
      </w:r>
      <w:hyperlink r:id="rId7" w:history="1">
        <w:r>
          <w:rPr>
            <w:rStyle w:val="Hyperlink"/>
            <w:rFonts w:asciiTheme="minorHAnsi" w:hAnsiTheme="minorHAnsi" w:cstheme="minorHAnsi"/>
            <w:color w:val="954F72"/>
          </w:rPr>
          <w:t>https://www.umweltbundesamt.de/publikationen/submission-under-the-united-nations-framework-5</w:t>
        </w:r>
      </w:hyperlink>
    </w:p>
    <w:p w14:paraId="0D45AC2E" w14:textId="77777777" w:rsidR="00AC16FD" w:rsidRDefault="00AC16FD" w:rsidP="00AC16FD">
      <w:pPr>
        <w:rPr>
          <w:rFonts w:asciiTheme="minorHAnsi" w:hAnsiTheme="minorHAnsi" w:cstheme="minorHAnsi"/>
        </w:rPr>
      </w:pPr>
      <w:r>
        <w:rPr>
          <w:rFonts w:asciiTheme="minorHAnsi" w:hAnsiTheme="minorHAnsi" w:cstheme="minorHAnsi"/>
        </w:rPr>
        <w:t>-        Bundeswaldinventur: </w:t>
      </w:r>
      <w:hyperlink r:id="rId8" w:history="1">
        <w:r>
          <w:rPr>
            <w:rStyle w:val="Hyperlink"/>
            <w:rFonts w:asciiTheme="minorHAnsi" w:hAnsiTheme="minorHAnsi" w:cstheme="minorHAnsi"/>
            <w:color w:val="954F72"/>
          </w:rPr>
          <w:t>https://bwi.info/Download/de/Methodik/BMEL_BWI_Methodenband_Web_BWI3.pdf</w:t>
        </w:r>
      </w:hyperlink>
    </w:p>
    <w:p w14:paraId="44EB2BDD"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 xml:space="preserve">Röhling, S., </w:t>
      </w:r>
      <w:proofErr w:type="spellStart"/>
      <w:r>
        <w:rPr>
          <w:rFonts w:asciiTheme="minorHAnsi" w:hAnsiTheme="minorHAnsi" w:cstheme="minorHAnsi"/>
          <w:shd w:val="clear" w:color="auto" w:fill="FFFFFF"/>
        </w:rPr>
        <w:t>Dunger</w:t>
      </w:r>
      <w:proofErr w:type="spellEnd"/>
      <w:r>
        <w:rPr>
          <w:rFonts w:asciiTheme="minorHAnsi" w:hAnsiTheme="minorHAnsi" w:cstheme="minorHAnsi"/>
          <w:shd w:val="clear" w:color="auto" w:fill="FFFFFF"/>
        </w:rPr>
        <w:t xml:space="preserve">, K., </w:t>
      </w:r>
      <w:proofErr w:type="spellStart"/>
      <w:r>
        <w:rPr>
          <w:rFonts w:asciiTheme="minorHAnsi" w:hAnsiTheme="minorHAnsi" w:cstheme="minorHAnsi"/>
          <w:shd w:val="clear" w:color="auto" w:fill="FFFFFF"/>
        </w:rPr>
        <w:t>Kändler</w:t>
      </w:r>
      <w:proofErr w:type="spellEnd"/>
      <w:r>
        <w:rPr>
          <w:rFonts w:asciiTheme="minorHAnsi" w:hAnsiTheme="minorHAnsi" w:cstheme="minorHAnsi"/>
          <w:shd w:val="clear" w:color="auto" w:fill="FFFFFF"/>
        </w:rPr>
        <w:t>, G.</w:t>
      </w:r>
      <w:r>
        <w:rPr>
          <w:rFonts w:asciiTheme="minorHAnsi" w:hAnsiTheme="minorHAnsi" w:cstheme="minorHAnsi"/>
          <w:color w:val="333333"/>
          <w:shd w:val="clear" w:color="auto" w:fill="FFFFFF"/>
        </w:rPr>
        <w:t> </w:t>
      </w:r>
      <w:r>
        <w:rPr>
          <w:rFonts w:asciiTheme="minorHAnsi" w:hAnsiTheme="minorHAnsi" w:cstheme="minorHAnsi"/>
          <w:i/>
          <w:iCs/>
          <w:color w:val="333333"/>
        </w:rPr>
        <w:t>et al.</w:t>
      </w:r>
      <w:r>
        <w:rPr>
          <w:rFonts w:asciiTheme="minorHAnsi" w:hAnsiTheme="minorHAnsi" w:cstheme="minorHAnsi"/>
          <w:color w:val="333333"/>
          <w:shd w:val="clear" w:color="auto" w:fill="FFFFFF"/>
        </w:rPr>
        <w:t> </w:t>
      </w:r>
      <w:r>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Pr>
          <w:rFonts w:asciiTheme="minorHAnsi" w:hAnsiTheme="minorHAnsi" w:cstheme="minorHAnsi"/>
          <w:color w:val="333333"/>
          <w:shd w:val="clear" w:color="auto" w:fill="FFFFFF"/>
          <w:lang w:val="en-GB"/>
        </w:rPr>
        <w:t> </w:t>
      </w:r>
      <w:r>
        <w:rPr>
          <w:rFonts w:asciiTheme="minorHAnsi" w:hAnsiTheme="minorHAnsi" w:cstheme="minorHAnsi"/>
          <w:i/>
          <w:iCs/>
          <w:color w:val="333333"/>
        </w:rPr>
        <w:t>Carbon Balance Manage</w:t>
      </w:r>
      <w:r>
        <w:rPr>
          <w:rFonts w:asciiTheme="minorHAnsi" w:hAnsiTheme="minorHAnsi" w:cstheme="minorHAnsi"/>
          <w:color w:val="333333"/>
          <w:shd w:val="clear" w:color="auto" w:fill="FFFFFF"/>
        </w:rPr>
        <w:t> </w:t>
      </w:r>
      <w:r>
        <w:rPr>
          <w:rFonts w:asciiTheme="minorHAnsi" w:hAnsiTheme="minorHAnsi" w:cstheme="minorHAnsi"/>
          <w:color w:val="333333"/>
        </w:rPr>
        <w:t>11</w:t>
      </w:r>
      <w:r>
        <w:rPr>
          <w:rFonts w:asciiTheme="minorHAnsi" w:hAnsiTheme="minorHAnsi" w:cstheme="minorHAnsi"/>
          <w:color w:val="333333"/>
          <w:shd w:val="clear" w:color="auto" w:fill="FFFFFF"/>
        </w:rPr>
        <w:t>, 12 (2016). </w:t>
      </w:r>
      <w:hyperlink r:id="rId9" w:history="1">
        <w:r>
          <w:rPr>
            <w:rStyle w:val="Hyperlink"/>
            <w:rFonts w:asciiTheme="minorHAnsi" w:hAnsiTheme="minorHAnsi" w:cstheme="minorHAnsi"/>
            <w:color w:val="954F72"/>
            <w:shd w:val="clear" w:color="auto" w:fill="FFFFFF"/>
          </w:rPr>
          <w:t>https://doi.org/10.1186/s13021-016-0053-x</w:t>
        </w:r>
      </w:hyperlink>
    </w:p>
    <w:p w14:paraId="0CFE9E3F"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Riedel, Thomas/</w:t>
      </w:r>
      <w:proofErr w:type="spellStart"/>
      <w:r>
        <w:rPr>
          <w:rFonts w:asciiTheme="minorHAnsi" w:hAnsiTheme="minorHAnsi" w:cstheme="minorHAnsi"/>
          <w:shd w:val="clear" w:color="auto" w:fill="FFFFFF"/>
        </w:rPr>
        <w:t>Kändler</w:t>
      </w:r>
      <w:proofErr w:type="spellEnd"/>
      <w:r>
        <w:rPr>
          <w:rFonts w:asciiTheme="minorHAnsi" w:hAnsiTheme="minorHAnsi" w:cstheme="minorHAnsi"/>
          <w:shd w:val="clear" w:color="auto" w:fill="FFFFFF"/>
        </w:rPr>
        <w:t>, Gerald (2017): Nationale Treibhausgasberichterstattung: Neue Funktionen zur Schätzung der oberirdischen Biomasse am Einzelbaum. In: Forstarchiv : forstwissenschaftliche Fachzeitschrift 88, p. 31–38.</w:t>
      </w:r>
      <w:hyperlink r:id="rId10" w:history="1">
        <w:r>
          <w:rPr>
            <w:rStyle w:val="Hyperlink"/>
            <w:rFonts w:asciiTheme="minorHAnsi" w:hAnsiTheme="minorHAnsi" w:cstheme="minorHAnsi"/>
            <w:color w:val="954F72"/>
          </w:rPr>
          <w:t>https://www.bundeswaldinventur.de/fileadmin/SITE_MASTER/content/Downloads/Riedel2017_Biomassefunktionen.pdf</w:t>
        </w:r>
      </w:hyperlink>
    </w:p>
    <w:p w14:paraId="1F098C03"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proofErr w:type="spellStart"/>
      <w:r>
        <w:rPr>
          <w:rFonts w:asciiTheme="minorHAnsi" w:hAnsiTheme="minorHAnsi" w:cstheme="minorHAnsi"/>
          <w:szCs w:val="21"/>
          <w:shd w:val="clear" w:color="auto" w:fill="FFFFFF"/>
          <w:lang w:val="en-GB"/>
        </w:rPr>
        <w:t>Wellbrock</w:t>
      </w:r>
      <w:proofErr w:type="spellEnd"/>
      <w:r>
        <w:rPr>
          <w:rFonts w:asciiTheme="minorHAnsi" w:hAnsiTheme="minorHAnsi" w:cstheme="minorHAnsi"/>
          <w:szCs w:val="21"/>
          <w:shd w:val="clear" w:color="auto" w:fill="FFFFFF"/>
          <w:lang w:val="en-GB"/>
        </w:rPr>
        <w:t>, Nicole et al. (2017): Carbon stocks in tree biomass and soils of German forests. In: Central European forestry journal 63, p. 105–112.</w:t>
      </w:r>
      <w:r>
        <w:rPr>
          <w:rFonts w:asciiTheme="minorHAnsi" w:hAnsiTheme="minorHAnsi" w:cstheme="minorHAnsi"/>
          <w:szCs w:val="21"/>
          <w:lang w:val="en-GB"/>
        </w:rPr>
        <w:t> </w:t>
      </w:r>
      <w:hyperlink r:id="rId11" w:history="1">
        <w:r>
          <w:rPr>
            <w:rStyle w:val="Hyperlink"/>
            <w:rFonts w:asciiTheme="minorHAnsi" w:hAnsiTheme="minorHAnsi" w:cstheme="minorHAnsi"/>
            <w:color w:val="954F72"/>
            <w:szCs w:val="21"/>
            <w:lang w:val="en-GB"/>
          </w:rPr>
          <w:t>https://literatur.thuenen.de/digbib_extern/dn058938.pdf</w:t>
        </w:r>
      </w:hyperlink>
    </w:p>
    <w:p w14:paraId="4C4D209D"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proofErr w:type="spellStart"/>
      <w:r>
        <w:rPr>
          <w:rFonts w:asciiTheme="minorHAnsi" w:hAnsiTheme="minorHAnsi" w:cstheme="minorHAnsi"/>
          <w:szCs w:val="21"/>
          <w:shd w:val="clear" w:color="auto" w:fill="FFFFFF"/>
          <w:lang w:val="en-GB"/>
        </w:rPr>
        <w:t>Vonderach</w:t>
      </w:r>
      <w:proofErr w:type="spellEnd"/>
      <w:r>
        <w:rPr>
          <w:rFonts w:asciiTheme="minorHAnsi" w:hAnsiTheme="minorHAnsi" w:cstheme="minorHAnsi"/>
          <w:szCs w:val="21"/>
          <w:shd w:val="clear" w:color="auto" w:fill="FFFFFF"/>
          <w:lang w:val="en-GB"/>
        </w:rPr>
        <w:t xml:space="preserve">, C., </w:t>
      </w:r>
      <w:proofErr w:type="spellStart"/>
      <w:r>
        <w:rPr>
          <w:rFonts w:asciiTheme="minorHAnsi" w:hAnsiTheme="minorHAnsi" w:cstheme="minorHAnsi"/>
          <w:szCs w:val="21"/>
          <w:shd w:val="clear" w:color="auto" w:fill="FFFFFF"/>
          <w:lang w:val="en-GB"/>
        </w:rPr>
        <w:t>Kändler</w:t>
      </w:r>
      <w:proofErr w:type="spellEnd"/>
      <w:r>
        <w:rPr>
          <w:rFonts w:asciiTheme="minorHAnsi" w:hAnsiTheme="minorHAnsi" w:cstheme="minorHAnsi"/>
          <w:szCs w:val="21"/>
          <w:shd w:val="clear" w:color="auto" w:fill="FFFFFF"/>
          <w:lang w:val="en-GB"/>
        </w:rPr>
        <w:t xml:space="preserve">, G. &amp; </w:t>
      </w:r>
      <w:proofErr w:type="spellStart"/>
      <w:r>
        <w:rPr>
          <w:rFonts w:asciiTheme="minorHAnsi" w:hAnsiTheme="minorHAnsi" w:cstheme="minorHAnsi"/>
          <w:szCs w:val="21"/>
          <w:shd w:val="clear" w:color="auto" w:fill="FFFFFF"/>
          <w:lang w:val="en-GB"/>
        </w:rPr>
        <w:t>Dormann</w:t>
      </w:r>
      <w:proofErr w:type="spellEnd"/>
      <w:r>
        <w:rPr>
          <w:rFonts w:asciiTheme="minorHAnsi" w:hAnsiTheme="minorHAnsi" w:cstheme="minorHAnsi"/>
          <w:szCs w:val="21"/>
          <w:shd w:val="clear" w:color="auto" w:fill="FFFFFF"/>
          <w:lang w:val="en-GB"/>
        </w:rPr>
        <w:t>, C. Consistent set of additive biomass functions for eight tree species in Germany fit by nonlinear seemingly unrelated regression.</w:t>
      </w:r>
      <w:r>
        <w:rPr>
          <w:rFonts w:asciiTheme="minorHAnsi" w:hAnsiTheme="minorHAnsi" w:cstheme="minorHAnsi"/>
          <w:color w:val="333333"/>
          <w:szCs w:val="21"/>
          <w:shd w:val="clear" w:color="auto" w:fill="FFFFFF"/>
          <w:lang w:val="en-GB"/>
        </w:rPr>
        <w:t> </w:t>
      </w:r>
      <w:r>
        <w:rPr>
          <w:rFonts w:asciiTheme="minorHAnsi" w:hAnsiTheme="minorHAnsi" w:cstheme="minorHAnsi"/>
          <w:i/>
          <w:iCs/>
          <w:color w:val="333333"/>
          <w:szCs w:val="21"/>
          <w:lang w:val="en-GB"/>
        </w:rPr>
        <w:t>Annals of Forest Science</w:t>
      </w:r>
      <w:r>
        <w:rPr>
          <w:rFonts w:asciiTheme="minorHAnsi" w:hAnsiTheme="minorHAnsi" w:cstheme="minorHAnsi"/>
          <w:color w:val="333333"/>
          <w:szCs w:val="21"/>
          <w:shd w:val="clear" w:color="auto" w:fill="FFFFFF"/>
          <w:lang w:val="en-GB"/>
        </w:rPr>
        <w:t> </w:t>
      </w:r>
      <w:r>
        <w:rPr>
          <w:rFonts w:asciiTheme="minorHAnsi" w:hAnsiTheme="minorHAnsi" w:cstheme="minorHAnsi"/>
          <w:szCs w:val="21"/>
          <w:lang w:val="en-GB"/>
        </w:rPr>
        <w:t>75</w:t>
      </w:r>
      <w:r>
        <w:rPr>
          <w:rFonts w:asciiTheme="minorHAnsi" w:hAnsiTheme="minorHAnsi" w:cstheme="minorHAnsi"/>
          <w:color w:val="333333"/>
          <w:szCs w:val="21"/>
          <w:shd w:val="clear" w:color="auto" w:fill="FFFFFF"/>
          <w:lang w:val="en-GB"/>
        </w:rPr>
        <w:t>, 49 (2018). </w:t>
      </w:r>
      <w:hyperlink r:id="rId12" w:history="1">
        <w:r>
          <w:rPr>
            <w:rStyle w:val="Hyperlink"/>
            <w:rFonts w:asciiTheme="minorHAnsi" w:hAnsiTheme="minorHAnsi" w:cstheme="minorHAnsi"/>
            <w:color w:val="954F72"/>
            <w:szCs w:val="21"/>
            <w:shd w:val="clear" w:color="auto" w:fill="FFFFFF"/>
            <w:lang w:val="en-GB"/>
          </w:rPr>
          <w:t>https://doi.org/10.1007/s13595-018-0728-4</w:t>
        </w:r>
      </w:hyperlink>
      <w:r>
        <w:rPr>
          <w:rFonts w:asciiTheme="minorHAnsi" w:hAnsiTheme="minorHAnsi" w:cstheme="minorHAnsi"/>
          <w:color w:val="333333"/>
          <w:szCs w:val="21"/>
          <w:shd w:val="clear" w:color="auto" w:fill="FFFFFF"/>
          <w:lang w:val="en-GB"/>
        </w:rPr>
        <w:t>: </w:t>
      </w:r>
      <w:r>
        <w:rPr>
          <w:rFonts w:asciiTheme="minorHAnsi" w:hAnsiTheme="minorHAnsi" w:cstheme="minorHAnsi"/>
          <w:szCs w:val="21"/>
          <w:shd w:val="clear" w:color="auto" w:fill="FFFFFF"/>
          <w:lang w:val="en-GB"/>
        </w:rPr>
        <w:t>https://annforsci.biomedcentral.com/articles/10.1007/s13595-018-0728-4</w:t>
      </w:r>
    </w:p>
    <w:p w14:paraId="45E8F27D"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14AB7BE1"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11BC31BF"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 Aussagen zu Biomasse und C-Vorrat:</w:t>
      </w:r>
      <w:r>
        <w:rPr>
          <w:rFonts w:asciiTheme="minorHAnsi" w:hAnsiTheme="minorHAnsi" w:cstheme="minorHAnsi"/>
          <w:szCs w:val="21"/>
        </w:rPr>
        <w:t xml:space="preserve"> Für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sind </w:t>
      </w:r>
      <w:proofErr w:type="spellStart"/>
      <w:r>
        <w:rPr>
          <w:rFonts w:asciiTheme="minorHAnsi" w:hAnsiTheme="minorHAnsi" w:cstheme="minorHAnsi"/>
          <w:szCs w:val="21"/>
        </w:rPr>
        <w:t>SErl</w:t>
      </w:r>
      <w:proofErr w:type="spellEnd"/>
      <w:r>
        <w:rPr>
          <w:rFonts w:asciiTheme="minorHAnsi" w:hAnsiTheme="minorHAnsi" w:cstheme="minorHAnsi"/>
          <w:szCs w:val="21"/>
        </w:rPr>
        <w:t xml:space="preserve">, </w:t>
      </w:r>
      <w:proofErr w:type="spellStart"/>
      <w:r>
        <w:rPr>
          <w:rFonts w:asciiTheme="minorHAnsi" w:hAnsiTheme="minorHAnsi" w:cstheme="minorHAnsi"/>
          <w:szCs w:val="21"/>
        </w:rPr>
        <w:t>MBi</w:t>
      </w:r>
      <w:proofErr w:type="spellEnd"/>
      <w:r>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proofErr w:type="gramStart"/>
      <w:r>
        <w:rPr>
          <w:rFonts w:asciiTheme="minorHAnsi" w:hAnsiTheme="minorHAnsi" w:cstheme="minorHAnsi"/>
          <w:szCs w:val="21"/>
        </w:rPr>
        <w:t>BKi,GKi</w:t>
      </w:r>
      <w:proofErr w:type="spellEnd"/>
      <w:proofErr w:type="gramEnd"/>
      <w:r>
        <w:rPr>
          <w:rFonts w:asciiTheme="minorHAnsi" w:hAnsiTheme="minorHAnsi" w:cstheme="minorHAnsi"/>
          <w:szCs w:val="21"/>
        </w:rPr>
        <w:t>) relevante Baumarten. Biomasse Rechnungen nach THGI sehen fünf Baumartengruppen (</w:t>
      </w:r>
      <w:proofErr w:type="spellStart"/>
      <w:r>
        <w:rPr>
          <w:rFonts w:asciiTheme="minorHAnsi" w:hAnsiTheme="minorHAnsi" w:cstheme="minorHAnsi"/>
          <w:szCs w:val="21"/>
        </w:rPr>
        <w:t>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r>
        <w:rPr>
          <w:rFonts w:asciiTheme="minorHAnsi" w:hAnsiTheme="minorHAnsi" w:cstheme="minorHAnsi"/>
          <w:szCs w:val="21"/>
        </w:rPr>
        <w:t>Bu</w:t>
      </w:r>
      <w:proofErr w:type="spellEnd"/>
      <w:r>
        <w:rPr>
          <w:rFonts w:asciiTheme="minorHAnsi" w:hAnsiTheme="minorHAnsi" w:cstheme="minorHAnsi"/>
          <w:szCs w:val="21"/>
        </w:rPr>
        <w:t xml:space="preserve">, Ei, sonst. </w:t>
      </w:r>
      <w:proofErr w:type="spellStart"/>
      <w:r>
        <w:rPr>
          <w:rFonts w:asciiTheme="minorHAnsi" w:hAnsiTheme="minorHAnsi" w:cstheme="minorHAnsi"/>
          <w:szCs w:val="21"/>
        </w:rPr>
        <w:t>Lbh</w:t>
      </w:r>
      <w:proofErr w:type="spellEnd"/>
      <w:r>
        <w:rPr>
          <w:rFonts w:asciiTheme="minorHAnsi" w:hAnsiTheme="minorHAnsi" w:cstheme="minorHAnsi"/>
          <w:szCs w:val="21"/>
        </w:rPr>
        <w:t xml:space="preserve"> mit niederen </w:t>
      </w:r>
      <w:proofErr w:type="spellStart"/>
      <w:r>
        <w:rPr>
          <w:rFonts w:asciiTheme="minorHAnsi" w:hAnsiTheme="minorHAnsi" w:cstheme="minorHAnsi"/>
          <w:szCs w:val="21"/>
        </w:rPr>
        <w:t>Umtriebszeiten</w:t>
      </w:r>
      <w:proofErr w:type="spellEnd"/>
      <w:r>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7BCD190A"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        Ferner bezieht die Berechnung der Oberirdischen Biomasse gemäß BWI &amp; TGHI </w:t>
      </w:r>
      <w:r>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Pr>
          <w:rFonts w:asciiTheme="minorHAnsi" w:hAnsiTheme="minorHAnsi" w:cstheme="minorHAnsi"/>
          <w:szCs w:val="21"/>
        </w:rPr>
        <w:t xml:space="preserve">Nadel/Blattbiomasse </w:t>
      </w:r>
      <w:proofErr w:type="gramStart"/>
      <w:r>
        <w:rPr>
          <w:rFonts w:asciiTheme="minorHAnsi" w:hAnsiTheme="minorHAnsi" w:cstheme="minorHAnsi"/>
          <w:szCs w:val="21"/>
          <w:shd w:val="clear" w:color="auto" w:fill="FFFFFF"/>
        </w:rPr>
        <w:t>mit  nicht</w:t>
      </w:r>
      <w:proofErr w:type="gramEnd"/>
      <w:r>
        <w:rPr>
          <w:rFonts w:asciiTheme="minorHAnsi" w:hAnsiTheme="minorHAnsi" w:cstheme="minorHAnsi"/>
          <w:szCs w:val="21"/>
          <w:shd w:val="clear" w:color="auto" w:fill="FFFFFF"/>
        </w:rPr>
        <w:t xml:space="preserve"> BWI &amp; TGHI-eigene-Funktionen geschätzt werden und anschließend für Nadelholz abgezogen bzw. </w:t>
      </w:r>
      <w:r>
        <w:rPr>
          <w:rFonts w:asciiTheme="minorHAnsi" w:hAnsiTheme="minorHAnsi" w:cstheme="minorHAnsi"/>
          <w:szCs w:val="21"/>
        </w:rPr>
        <w:t>für Laubholz addiert werden.</w:t>
      </w:r>
    </w:p>
    <w:p w14:paraId="06469EBB"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Artspezifischen Aussagen zu N-Vorrat: </w:t>
      </w:r>
      <w:r>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E44166B" w14:textId="77777777" w:rsidR="00AC16FD" w:rsidRDefault="00AC16FD" w:rsidP="00AC16FD">
      <w:pPr>
        <w:rPr>
          <w:rFonts w:asciiTheme="minorHAnsi" w:hAnsiTheme="minorHAnsi" w:cstheme="minorHAnsi"/>
          <w:szCs w:val="21"/>
          <w:shd w:val="clear" w:color="auto" w:fill="FFFFFF"/>
        </w:rPr>
      </w:pPr>
      <w:r>
        <w:rPr>
          <w:rFonts w:asciiTheme="minorHAnsi" w:hAnsiTheme="minorHAnsi" w:cstheme="minorHAnsi"/>
          <w:szCs w:val="21"/>
        </w:rPr>
        <w:t>-        </w:t>
      </w:r>
      <w:r>
        <w:rPr>
          <w:rFonts w:asciiTheme="minorHAnsi" w:hAnsiTheme="minorHAnsi" w:cstheme="minorHAnsi"/>
          <w:i/>
          <w:iCs/>
          <w:szCs w:val="21"/>
        </w:rPr>
        <w:t>Unsicherheiten durch Schätzung fehlender Höhen &amp; Durchmesser in 1/3 der Baumhöhe: </w:t>
      </w:r>
      <w:r>
        <w:rPr>
          <w:rFonts w:asciiTheme="minorHAnsi" w:hAnsiTheme="minorHAnsi" w:cstheme="minorHAnsi"/>
          <w:szCs w:val="21"/>
        </w:rPr>
        <w:t xml:space="preserve">Die Baumhöhe wird gemäß der Anleitung zu </w:t>
      </w:r>
      <w:proofErr w:type="spellStart"/>
      <w:r>
        <w:rPr>
          <w:rFonts w:asciiTheme="minorHAnsi" w:hAnsiTheme="minorHAnsi" w:cstheme="minorHAnsi"/>
          <w:szCs w:val="21"/>
        </w:rPr>
        <w:t>Bestandeserhebung</w:t>
      </w:r>
      <w:proofErr w:type="spellEnd"/>
      <w:r>
        <w:rPr>
          <w:rFonts w:asciiTheme="minorHAnsi" w:hAnsiTheme="minorHAnsi" w:cstheme="minorHAnsi"/>
          <w:szCs w:val="21"/>
        </w:rPr>
        <w:t xml:space="preserve"> für mindestens fünf repräsentative Bäume pro Baumart und Durchmesserklasse pro Plot erfasst (sofern vorhanden)</w:t>
      </w:r>
      <w:r>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w:t>
      </w:r>
      <w:proofErr w:type="spellStart"/>
      <w:r>
        <w:rPr>
          <w:rFonts w:asciiTheme="minorHAnsi" w:hAnsiTheme="minorHAnsi" w:cstheme="minorHAnsi"/>
          <w:szCs w:val="21"/>
          <w:shd w:val="clear" w:color="auto" w:fill="FFFFFF"/>
        </w:rPr>
        <w:t>TapeS</w:t>
      </w:r>
      <w:proofErr w:type="spellEnd"/>
      <w:r>
        <w:rPr>
          <w:rFonts w:asciiTheme="minorHAnsi" w:hAnsiTheme="minorHAnsi" w:cstheme="minorHAnsi"/>
          <w:szCs w:val="21"/>
          <w:shd w:val="clear" w:color="auto" w:fill="FFFFFF"/>
        </w:rPr>
        <w:t xml:space="preserve"> verwendet, um mittels dort hinterlegter Funktionen den Durchmesser in einem Drittel der Baumhöhe zu berechnen, welcher wiederum eine </w:t>
      </w:r>
      <w:r>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51CE055" w14:textId="77777777" w:rsidR="00AC16FD" w:rsidRDefault="00AC16FD" w:rsidP="00AC16FD">
      <w:pPr>
        <w:rPr>
          <w:rStyle w:val="berschrift3Zchn"/>
          <w:rFonts w:asciiTheme="minorHAnsi" w:hAnsiTheme="minorHAnsi" w:cstheme="minorHAnsi"/>
          <w:bCs w:val="0"/>
        </w:rPr>
      </w:pPr>
      <w:r>
        <w:rPr>
          <w:rFonts w:asciiTheme="minorHAnsi" w:hAnsiTheme="minorHAnsi" w:cstheme="minorHAnsi"/>
          <w:i/>
          <w:szCs w:val="21"/>
        </w:rPr>
        <w:t xml:space="preserve">Unsicherheiten durch fehlende Kompartimentierung der BWI &amp; THGI: </w:t>
      </w:r>
      <w:r>
        <w:rPr>
          <w:rFonts w:asciiTheme="minorHAnsi" w:hAnsiTheme="minorHAnsi" w:cstheme="minorHAnsi"/>
          <w:szCs w:val="21"/>
        </w:rPr>
        <w:t xml:space="preserve">Da die Biomassenfunktionen der BWI/ THGI nicht in </w:t>
      </w:r>
      <w:proofErr w:type="spellStart"/>
      <w:r>
        <w:rPr>
          <w:rFonts w:asciiTheme="minorHAnsi" w:hAnsiTheme="minorHAnsi" w:cstheme="minorHAnsi"/>
          <w:szCs w:val="21"/>
        </w:rPr>
        <w:t>Baumkopartimente</w:t>
      </w:r>
      <w:proofErr w:type="spellEnd"/>
      <w:r>
        <w:rPr>
          <w:rFonts w:asciiTheme="minorHAnsi" w:hAnsiTheme="minorHAnsi" w:cstheme="minorHAnsi"/>
          <w:szCs w:val="21"/>
        </w:rPr>
        <w:t xml:space="preserve"> unterscheiden, die Berechnung der Elementvorräte am jeweiligen Standort – aufgrund </w:t>
      </w:r>
      <w:proofErr w:type="spellStart"/>
      <w:r>
        <w:rPr>
          <w:rFonts w:asciiTheme="minorHAnsi" w:hAnsiTheme="minorHAnsi" w:cstheme="minorHAnsi"/>
          <w:szCs w:val="21"/>
        </w:rPr>
        <w:t>Kompartimentabhängiger</w:t>
      </w:r>
      <w:proofErr w:type="spellEnd"/>
      <w:r>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Pr>
          <w:rFonts w:asciiTheme="minorHAnsi" w:hAnsiTheme="minorHAnsi" w:cstheme="minorHAnsi"/>
          <w:szCs w:val="21"/>
        </w:rPr>
        <w:t>kompartimetspezifische</w:t>
      </w:r>
      <w:proofErr w:type="spellEnd"/>
      <w:r>
        <w:rPr>
          <w:rFonts w:asciiTheme="minorHAnsi" w:hAnsiTheme="minorHAnsi" w:cstheme="minorHAnsi"/>
          <w:szCs w:val="21"/>
        </w:rPr>
        <w:t xml:space="preserve"> Biomassenfunktionen zur Auswahl welche nachfolgend verglichen werden. Ziel der Berechnungen in den Kompartimenten ist es, die </w:t>
      </w:r>
      <w:proofErr w:type="spellStart"/>
      <w:r>
        <w:rPr>
          <w:rFonts w:asciiTheme="minorHAnsi" w:hAnsiTheme="minorHAnsi" w:cstheme="minorHAnsi"/>
          <w:szCs w:val="21"/>
        </w:rPr>
        <w:t>Kompartimentbiomasse</w:t>
      </w:r>
      <w:proofErr w:type="spellEnd"/>
      <w:r>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6FD7186F" w14:textId="77777777" w:rsidR="00AC16FD" w:rsidRDefault="00AC16FD" w:rsidP="00AC16FD">
      <w:pPr>
        <w:pStyle w:val="berschrift3"/>
        <w:numPr>
          <w:ilvl w:val="2"/>
          <w:numId w:val="23"/>
        </w:numPr>
        <w:spacing w:before="400" w:after="0" w:line="280" w:lineRule="atLeast"/>
        <w:jc w:val="left"/>
      </w:pPr>
      <w:r>
        <w:rPr>
          <w:rFonts w:asciiTheme="minorHAnsi" w:hAnsiTheme="minorHAnsi" w:cstheme="minorHAnsi"/>
        </w:rPr>
        <w:t>Schätzen fehlender Höhen</w:t>
      </w:r>
    </w:p>
    <w:p w14:paraId="29D14865"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Pr>
          <w:rFonts w:asciiTheme="minorHAnsi" w:hAnsiTheme="minorHAnsi" w:cstheme="minorHAnsi"/>
        </w:rPr>
        <w:t>nls</w:t>
      </w:r>
      <w:proofErr w:type="spellEnd"/>
      <w:r>
        <w:rPr>
          <w:rFonts w:asciiTheme="minorHAnsi" w:hAnsiTheme="minorHAnsi" w:cstheme="minorHAnsi"/>
        </w:rPr>
        <w:t>(</w:t>
      </w:r>
      <w:proofErr w:type="gramEnd"/>
      <w:r>
        <w:rPr>
          <w:rFonts w:asciiTheme="minorHAnsi" w:hAnsiTheme="minorHAnsi" w:cstheme="minorHAnsi"/>
        </w:rPr>
        <w:t xml:space="preserve">) Funktion  (y = b0 * (1 - </w:t>
      </w:r>
      <w:proofErr w:type="spellStart"/>
      <w:r>
        <w:rPr>
          <w:rFonts w:asciiTheme="minorHAnsi" w:hAnsiTheme="minorHAnsi" w:cstheme="minorHAnsi"/>
        </w:rPr>
        <w:t>exp</w:t>
      </w:r>
      <w:proofErr w:type="spellEnd"/>
      <w:r>
        <w:rPr>
          <w:rFonts w:asciiTheme="minorHAnsi" w:hAnsiTheme="minorHAnsi" w:cstheme="minorHAnsi"/>
        </w:rPr>
        <w:t xml:space="preserve">( -b1 * </w:t>
      </w:r>
      <w:proofErr w:type="spellStart"/>
      <w:r>
        <w:rPr>
          <w:rFonts w:asciiTheme="minorHAnsi" w:hAnsiTheme="minorHAnsi" w:cstheme="minorHAnsi"/>
        </w:rPr>
        <w:t>DBH_cm</w:t>
      </w:r>
      <w:proofErr w:type="spellEnd"/>
      <w:r>
        <w:rPr>
          <w:rFonts w:asciiTheme="minorHAnsi" w:hAnsiTheme="minorHAnsi" w:cstheme="minorHAnsi"/>
        </w:rPr>
        <w:t>))^b2)) des R Paketes „</w:t>
      </w:r>
      <w:proofErr w:type="spellStart"/>
      <w:r>
        <w:rPr>
          <w:rFonts w:asciiTheme="minorHAnsi" w:hAnsiTheme="minorHAnsi" w:cstheme="minorHAnsi"/>
        </w:rPr>
        <w:t>forestmangr</w:t>
      </w:r>
      <w:proofErr w:type="spellEnd"/>
      <w:r>
        <w:rPr>
          <w:rFonts w:asciiTheme="minorHAnsi" w:hAnsiTheme="minorHAnsi" w:cstheme="minorHAnsi"/>
        </w:rPr>
        <w:t>“ pro Baumart und Plot bzw. pro Baumart für alle Plots in einem Datenset zusammengefasst. </w:t>
      </w:r>
    </w:p>
    <w:p w14:paraId="5CD31E16"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Die Modellauswahl erfolgt </w:t>
      </w:r>
      <w:proofErr w:type="gramStart"/>
      <w:r>
        <w:rPr>
          <w:rFonts w:asciiTheme="minorHAnsi" w:hAnsiTheme="minorHAnsi" w:cstheme="minorHAnsi"/>
        </w:rPr>
        <w:t>nach folgenden</w:t>
      </w:r>
      <w:proofErr w:type="gramEnd"/>
      <w:r>
        <w:rPr>
          <w:rFonts w:asciiTheme="minorHAnsi" w:hAnsiTheme="minorHAnsi" w:cstheme="minorHAnsi"/>
        </w:rPr>
        <w:t xml:space="preserve"> Kriterien: </w:t>
      </w:r>
    </w:p>
    <w:p w14:paraId="2A361234" w14:textId="77777777" w:rsidR="00AC16FD" w:rsidRDefault="00AC16FD" w:rsidP="00AC16FD">
      <w:pPr>
        <w:pStyle w:val="Liste-1"/>
        <w:numPr>
          <w:ilvl w:val="0"/>
          <w:numId w:val="20"/>
        </w:numPr>
        <w:rPr>
          <w:rFonts w:asciiTheme="minorHAnsi" w:hAnsiTheme="minorHAnsi" w:cstheme="minorHAnsi"/>
        </w:rPr>
      </w:pPr>
      <w:r>
        <w:rPr>
          <w:rFonts w:asciiTheme="minorHAnsi" w:hAnsiTheme="minorHAnsi" w:cstheme="minorHAnsi"/>
        </w:rPr>
        <w:t xml:space="preserve">Berechnung der Höhe mittels selbst-gefitteten </w:t>
      </w:r>
      <w:proofErr w:type="spellStart"/>
      <w:r>
        <w:rPr>
          <w:rFonts w:asciiTheme="minorHAnsi" w:hAnsiTheme="minorHAnsi" w:cstheme="minorHAnsi"/>
        </w:rPr>
        <w:t>nls</w:t>
      </w:r>
      <w:proofErr w:type="spellEnd"/>
      <w:r>
        <w:rPr>
          <w:rFonts w:asciiTheme="minorHAnsi" w:hAnsiTheme="minorHAnsi" w:cstheme="minorHAnsi"/>
        </w:rPr>
        <w:t xml:space="preserve"> pro Baumart und Plot: </w:t>
      </w:r>
    </w:p>
    <w:p w14:paraId="7765110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Wenn mindestens </w:t>
      </w:r>
      <w:commentRangeStart w:id="0"/>
      <w:commentRangeStart w:id="1"/>
      <w:r>
        <w:rPr>
          <w:rFonts w:asciiTheme="minorHAnsi" w:hAnsiTheme="minorHAnsi" w:cstheme="minorHAnsi"/>
        </w:rPr>
        <w:t xml:space="preserve">3 Höhenmessungen </w:t>
      </w:r>
      <w:commentRangeEnd w:id="0"/>
      <w:r>
        <w:rPr>
          <w:rStyle w:val="Kommentarzeichen"/>
          <w:rFonts w:asciiTheme="minorHAnsi" w:hAnsiTheme="minorHAnsi" w:cstheme="minorHAnsi"/>
        </w:rPr>
        <w:commentReference w:id="0"/>
      </w:r>
      <w:commentRangeEnd w:id="1"/>
      <w:r>
        <w:rPr>
          <w:rStyle w:val="Kommentarzeichen"/>
          <w:rFonts w:asciiTheme="minorHAnsi" w:hAnsiTheme="minorHAnsi" w:cstheme="minorHAnsi"/>
        </w:rPr>
        <w:commentReference w:id="1"/>
      </w:r>
      <w:r>
        <w:rPr>
          <w:rFonts w:asciiTheme="minorHAnsi" w:hAnsiTheme="minorHAnsi" w:cstheme="minorHAnsi"/>
        </w:rPr>
        <w:t>pro Baumart und Plot vorhanden sind,</w:t>
      </w:r>
    </w:p>
    <w:p w14:paraId="7B4C40D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 und</w:t>
      </w:r>
    </w:p>
    <w:p w14:paraId="375F802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w:t>
      </w:r>
      <w:commentRangeStart w:id="2"/>
      <w:r>
        <w:rPr>
          <w:rFonts w:asciiTheme="minorHAnsi" w:hAnsiTheme="minorHAnsi" w:cstheme="minorHAnsi"/>
        </w:rPr>
        <w:t>R2</w:t>
      </w:r>
      <w:commentRangeEnd w:id="2"/>
      <w:r>
        <w:rPr>
          <w:rStyle w:val="Kommentarzeichen"/>
          <w:rFonts w:asciiTheme="minorHAnsi" w:hAnsiTheme="minorHAnsi" w:cstheme="minorHAnsi"/>
        </w:rPr>
        <w:commentReference w:id="2"/>
      </w:r>
      <w:r>
        <w:rPr>
          <w:rFonts w:asciiTheme="minorHAnsi" w:hAnsiTheme="minorHAnsi" w:cstheme="minorHAnsi"/>
        </w:rPr>
        <w:t xml:space="preserve"> des entsprechenden Modells über 0.7 liegt, </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65C3ECC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und es kein ein generelleres, selbst-gefittetes Model (pro Art aber über alle </w:t>
      </w:r>
      <w:proofErr w:type="gramStart"/>
      <w:r>
        <w:rPr>
          <w:rFonts w:asciiTheme="minorHAnsi" w:hAnsiTheme="minorHAnsi" w:cstheme="minorHAnsi"/>
        </w:rPr>
        <w:t>Plots)  für</w:t>
      </w:r>
      <w:proofErr w:type="gramEnd"/>
      <w:r>
        <w:rPr>
          <w:rFonts w:asciiTheme="minorHAnsi" w:hAnsiTheme="minorHAnsi" w:cstheme="minorHAnsi"/>
        </w:rPr>
        <w:t xml:space="preserve"> die entsprechende Baumart gibt, dessen R2 höher ist.</w:t>
      </w:r>
    </w:p>
    <w:p w14:paraId="285F3FE6" w14:textId="77777777" w:rsidR="00AC16FD" w:rsidRDefault="00AC16FD" w:rsidP="00AC16FD">
      <w:pPr>
        <w:pStyle w:val="Liste-2"/>
        <w:numPr>
          <w:ilvl w:val="0"/>
          <w:numId w:val="0"/>
        </w:numPr>
        <w:ind w:left="284" w:hanging="284"/>
        <w:rPr>
          <w:rFonts w:asciiTheme="minorHAnsi" w:hAnsiTheme="minorHAnsi" w:cstheme="minorHAnsi"/>
        </w:rPr>
      </w:pPr>
    </w:p>
    <w:p w14:paraId="69231778" w14:textId="77777777" w:rsidR="00AC16FD" w:rsidRDefault="00AC16FD" w:rsidP="00AC16FD">
      <w:pPr>
        <w:pStyle w:val="Liste-1"/>
        <w:ind w:left="281"/>
      </w:pPr>
      <w:r>
        <w:t xml:space="preserve">Die Berechnung der Höhe mittels selbst-gefitteten </w:t>
      </w:r>
      <w:proofErr w:type="spellStart"/>
      <w:r>
        <w:t>nls</w:t>
      </w:r>
      <w:proofErr w:type="spellEnd"/>
      <w:r>
        <w:t xml:space="preserve"> pro Baumart, unabhängig vom Standort </w:t>
      </w:r>
      <w:proofErr w:type="gramStart"/>
      <w:r>
        <w:t>erfolgt</w:t>
      </w:r>
      <w:proofErr w:type="gramEnd"/>
      <w:r>
        <w:t xml:space="preserve"> wenn: </w:t>
      </w:r>
    </w:p>
    <w:p w14:paraId="02484A4A"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Wenn mindestens 3 Höhenmessungen pro Baumart vorhanden sind</w:t>
      </w:r>
    </w:p>
    <w:p w14:paraId="2A56976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w:t>
      </w:r>
    </w:p>
    <w:p w14:paraId="56FA3B4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Es kein Modell pro Baumart und Plot für den entsprechenden Baum gibt (</w:t>
      </w:r>
      <w:proofErr w:type="gramStart"/>
      <w:r>
        <w:rPr>
          <w:rFonts w:asciiTheme="minorHAnsi" w:hAnsiTheme="minorHAnsi" w:cstheme="minorHAnsi"/>
        </w:rPr>
        <w:t>e.g.</w:t>
      </w:r>
      <w:proofErr w:type="gramEnd"/>
      <w:r>
        <w:rPr>
          <w:rFonts w:asciiTheme="minorHAnsi" w:hAnsiTheme="minorHAnsi" w:cstheme="minorHAnsi"/>
        </w:rPr>
        <w:t xml:space="preserve"> weil weniger als 3 Höhenmessungen pro Art und Plot verfügbar sind und so kein art- und </w:t>
      </w:r>
      <w:proofErr w:type="spellStart"/>
      <w:r>
        <w:rPr>
          <w:rFonts w:asciiTheme="minorHAnsi" w:hAnsiTheme="minorHAnsi" w:cstheme="minorHAnsi"/>
        </w:rPr>
        <w:t>plot</w:t>
      </w:r>
      <w:proofErr w:type="spellEnd"/>
      <w:r>
        <w:rPr>
          <w:rFonts w:asciiTheme="minorHAnsi" w:hAnsiTheme="minorHAnsi" w:cstheme="minorHAnsi"/>
        </w:rPr>
        <w:t>-spezifisches Modell gefittet werden konnte)</w:t>
      </w:r>
    </w:p>
    <w:p w14:paraId="58C212B9"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Das R2 des Modells pro Baumart höher ist als das eines zur Auswahl stehenden Modells pro Baumart und Plot</w:t>
      </w:r>
    </w:p>
    <w:p w14:paraId="285538EC"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R2 des Modells pro Baumart über alle Plots </w:t>
      </w:r>
      <w:proofErr w:type="spellStart"/>
      <w:r>
        <w:rPr>
          <w:rFonts w:asciiTheme="minorHAnsi" w:hAnsiTheme="minorHAnsi" w:cstheme="minorHAnsi"/>
        </w:rPr>
        <w:t>Höher</w:t>
      </w:r>
      <w:proofErr w:type="spellEnd"/>
      <w:r>
        <w:rPr>
          <w:rFonts w:asciiTheme="minorHAnsi" w:hAnsiTheme="minorHAnsi" w:cstheme="minorHAnsi"/>
        </w:rPr>
        <w:t xml:space="preserve"> als &lt; 0.70 ist</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687576EB" w14:textId="77777777" w:rsidR="00AC16FD" w:rsidRDefault="00AC16FD" w:rsidP="00AC16FD">
      <w:pPr>
        <w:pStyle w:val="Liste-2"/>
        <w:numPr>
          <w:ilvl w:val="0"/>
          <w:numId w:val="0"/>
        </w:numPr>
        <w:ind w:left="2127"/>
        <w:rPr>
          <w:rFonts w:asciiTheme="minorHAnsi" w:hAnsiTheme="minorHAnsi" w:cstheme="minorHAnsi"/>
        </w:rPr>
      </w:pPr>
    </w:p>
    <w:p w14:paraId="7D60169E" w14:textId="77777777" w:rsidR="00AC16FD" w:rsidRDefault="00AC16FD" w:rsidP="00AC16FD">
      <w:pPr>
        <w:pStyle w:val="Liste-1"/>
        <w:ind w:left="281"/>
      </w:pPr>
      <w:r>
        <w:t xml:space="preserve">Die Einheitshöhenkurven Funktionen gemäß SLOBODA wird </w:t>
      </w:r>
      <w:proofErr w:type="gramStart"/>
      <w:r>
        <w:t>verwendet</w:t>
      </w:r>
      <w:proofErr w:type="gramEnd"/>
      <w:r>
        <w:t xml:space="preserve"> wenn: </w:t>
      </w:r>
    </w:p>
    <w:p w14:paraId="6A50B84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5B9CEC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343DE25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Kein selbst-gefittetes Model (weder pro Art &amp; Plot, noch pro Art über alle Plots) vorhanden ist</w:t>
      </w:r>
    </w:p>
    <w:p w14:paraId="451FD7E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lastRenderedPageBreak/>
        <w:t> Das R2 des selbst-gefitteten Models &lt; 0.70 ist </w:t>
      </w:r>
    </w:p>
    <w:p w14:paraId="71A98AC8"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xml:space="preserve"> Die Einheitshöhenkurven Funktionen gemäß CURTIS wird </w:t>
      </w:r>
      <w:proofErr w:type="gramStart"/>
      <w:r>
        <w:rPr>
          <w:rFonts w:asciiTheme="minorHAnsi" w:hAnsiTheme="minorHAnsi" w:cstheme="minorHAnsi"/>
        </w:rPr>
        <w:t>verwendet</w:t>
      </w:r>
      <w:proofErr w:type="gramEnd"/>
      <w:r>
        <w:rPr>
          <w:rFonts w:asciiTheme="minorHAnsi" w:hAnsiTheme="minorHAnsi" w:cstheme="minorHAnsi"/>
        </w:rPr>
        <w:t xml:space="preserve"> wenn: </w:t>
      </w:r>
    </w:p>
    <w:p w14:paraId="103E15C4"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8D5C477"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DECEE9"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 selbst-gefittetes Model (weder pro Art &amp; Plot, noch pro Art über alle Plots) vorhanden ist</w:t>
      </w:r>
    </w:p>
    <w:p w14:paraId="2DB4BE0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Das R2 des selbst-gefitteten Models &lt; 0.70 ist </w:t>
      </w:r>
    </w:p>
    <w:p w14:paraId="09E9DB7F" w14:textId="77777777" w:rsidR="00AC16FD" w:rsidRDefault="00AC16FD" w:rsidP="00AC16FD">
      <w:pPr>
        <w:rPr>
          <w:rFonts w:asciiTheme="minorHAnsi" w:hAnsiTheme="minorHAnsi" w:cstheme="minorHAnsi"/>
        </w:rPr>
      </w:pPr>
      <w:r>
        <w:rPr>
          <w:rFonts w:asciiTheme="minorHAnsi" w:hAnsiTheme="minorHAnsi" w:cstheme="minorHAnsi"/>
        </w:rPr>
        <w:t xml:space="preserve">Die Koeffizienten der Einheitshöhenkurvenfunktionen von </w:t>
      </w:r>
      <w:proofErr w:type="spellStart"/>
      <w:r>
        <w:rPr>
          <w:rFonts w:asciiTheme="minorHAnsi" w:hAnsiTheme="minorHAnsi" w:cstheme="minorHAnsi"/>
        </w:rPr>
        <w:t>Sloboda</w:t>
      </w:r>
      <w:proofErr w:type="spellEnd"/>
      <w:r>
        <w:rPr>
          <w:rFonts w:asciiTheme="minorHAnsi" w:hAnsiTheme="minorHAnsi" w:cstheme="minorHAnsi"/>
        </w:rPr>
        <w:t xml:space="preserve"> und Curtis differenzieren folgende Baumartengruppen: Fichte, Tanne, Douglasie, Kiefer, </w:t>
      </w:r>
      <w:proofErr w:type="spellStart"/>
      <w:r>
        <w:rPr>
          <w:rFonts w:asciiTheme="minorHAnsi" w:hAnsiTheme="minorHAnsi" w:cstheme="minorHAnsi"/>
        </w:rPr>
        <w:t>Lärche</w:t>
      </w:r>
      <w:proofErr w:type="spellEnd"/>
      <w:r>
        <w:rPr>
          <w:rFonts w:asciiTheme="minorHAnsi" w:hAnsiTheme="minorHAnsi" w:cstheme="minorHAnsi"/>
        </w:rPr>
        <w:t xml:space="preserve">, Buche, Eiche. Alle anderen </w:t>
      </w:r>
      <w:proofErr w:type="spellStart"/>
      <w:r>
        <w:rPr>
          <w:rFonts w:asciiTheme="minorHAnsi" w:hAnsiTheme="minorHAnsi" w:cstheme="minorHAnsi"/>
        </w:rPr>
        <w:t>Nadelbäume</w:t>
      </w:r>
      <w:proofErr w:type="spellEnd"/>
      <w:r>
        <w:rPr>
          <w:rFonts w:asciiTheme="minorHAnsi" w:hAnsiTheme="minorHAnsi" w:cstheme="minorHAnsi"/>
        </w:rPr>
        <w:t xml:space="preserve"> werden der Fichte und alle anderen </w:t>
      </w:r>
      <w:proofErr w:type="spellStart"/>
      <w:r>
        <w:rPr>
          <w:rFonts w:asciiTheme="minorHAnsi" w:hAnsiTheme="minorHAnsi" w:cstheme="minorHAnsi"/>
        </w:rPr>
        <w:t>Laubbäume</w:t>
      </w:r>
      <w:proofErr w:type="spellEnd"/>
      <w:r>
        <w:rPr>
          <w:rFonts w:asciiTheme="minorHAnsi" w:hAnsiTheme="minorHAnsi" w:cstheme="minorHAnsi"/>
        </w:rPr>
        <w:t xml:space="preserve"> der Buche zugeordnet. Dementsprechend wurde in dem </w:t>
      </w:r>
      <w:proofErr w:type="spellStart"/>
      <w:r>
        <w:rPr>
          <w:rFonts w:asciiTheme="minorHAnsi" w:hAnsiTheme="minorHAnsi" w:cstheme="minorHAnsi"/>
        </w:rPr>
        <w:t>x_bart</w:t>
      </w:r>
      <w:proofErr w:type="spellEnd"/>
      <w:r>
        <w:rPr>
          <w:rFonts w:asciiTheme="minorHAnsi" w:hAnsiTheme="minorHAnsi" w:cstheme="minorHAnsi"/>
        </w:rPr>
        <w:t xml:space="preserve"> und somit dem </w:t>
      </w:r>
      <w:proofErr w:type="spellStart"/>
      <w:r>
        <w:rPr>
          <w:rFonts w:asciiTheme="minorHAnsi" w:hAnsiTheme="minorHAnsi" w:cstheme="minorHAnsi"/>
        </w:rPr>
        <w:t>trees_total</w:t>
      </w:r>
      <w:proofErr w:type="spellEnd"/>
      <w:r>
        <w:rPr>
          <w:rFonts w:asciiTheme="minorHAnsi" w:hAnsiTheme="minorHAnsi" w:cstheme="minorHAnsi"/>
        </w:rPr>
        <w:t xml:space="preserve"> </w:t>
      </w:r>
      <w:proofErr w:type="spellStart"/>
      <w:r>
        <w:rPr>
          <w:rFonts w:asciiTheme="minorHAnsi" w:hAnsiTheme="minorHAnsi" w:cstheme="minorHAnsi"/>
        </w:rPr>
        <w:t>dataset</w:t>
      </w:r>
      <w:proofErr w:type="spellEnd"/>
      <w:r>
        <w:rPr>
          <w:rFonts w:asciiTheme="minorHAnsi" w:hAnsiTheme="minorHAnsi" w:cstheme="minorHAnsi"/>
        </w:rPr>
        <w:t xml:space="preserve"> eine Spalte mit dem Namen </w:t>
      </w:r>
      <w:proofErr w:type="spellStart"/>
      <w:r>
        <w:rPr>
          <w:rFonts w:asciiTheme="minorHAnsi" w:hAnsiTheme="minorHAnsi" w:cstheme="minorHAnsi"/>
        </w:rPr>
        <w:t>H_SP_group</w:t>
      </w:r>
      <w:proofErr w:type="spellEnd"/>
      <w:r>
        <w:rPr>
          <w:rFonts w:asciiTheme="minorHAnsi" w:hAnsiTheme="minorHAnsi" w:cstheme="minorHAnsi"/>
        </w:rPr>
        <w:t xml:space="preserve"> erzeugt, welche die entsprechenden Arten den erforderlichen Gruppen zugeordnet. </w:t>
      </w:r>
    </w:p>
    <w:p w14:paraId="6B965447" w14:textId="77777777" w:rsidR="00AC16FD" w:rsidRDefault="00AC16FD" w:rsidP="00AC16FD">
      <w:pPr>
        <w:spacing w:before="100" w:beforeAutospacing="1" w:after="240" w:line="238" w:lineRule="atLeast"/>
        <w:ind w:left="1134"/>
        <w:rPr>
          <w:rFonts w:asciiTheme="minorHAnsi" w:hAnsiTheme="minorHAnsi" w:cstheme="minorHAnsi"/>
          <w:color w:val="000000"/>
          <w:sz w:val="24"/>
          <w:szCs w:val="24"/>
        </w:rPr>
      </w:pPr>
      <w:r>
        <w:rPr>
          <w:rFonts w:asciiTheme="minorHAnsi" w:hAnsiTheme="minorHAnsi" w:cstheme="minorHAnsi"/>
          <w:noProof/>
        </w:rPr>
        <w:lastRenderedPageBreak/>
        <w:drawing>
          <wp:inline distT="0" distB="0" distL="0" distR="0" wp14:anchorId="66B60896" wp14:editId="707457FA">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3A600AD5" wp14:editId="118C4E58">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4EA64BF4" wp14:editId="5CBC9C24">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012C0A07" w14:textId="77777777" w:rsidR="00AC16FD" w:rsidRDefault="00AC16FD" w:rsidP="00AC16FD">
      <w:pPr>
        <w:pStyle w:val="berschrift3"/>
        <w:numPr>
          <w:ilvl w:val="2"/>
          <w:numId w:val="23"/>
        </w:numPr>
        <w:spacing w:before="400" w:after="0" w:line="280" w:lineRule="atLeast"/>
        <w:ind w:left="1134"/>
        <w:jc w:val="left"/>
        <w:rPr>
          <w:rFonts w:asciiTheme="minorHAnsi" w:hAnsiTheme="minorHAnsi" w:cstheme="minorHAnsi"/>
        </w:rPr>
      </w:pPr>
      <w:r>
        <w:rPr>
          <w:rFonts w:asciiTheme="minorHAnsi" w:hAnsiTheme="minorHAnsi" w:cstheme="minorHAnsi"/>
        </w:rPr>
        <w:t>Schätzung der fehlenden Durchmesser </w:t>
      </w:r>
    </w:p>
    <w:p w14:paraId="1189671E"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Die Schätzung der Durchmesser in 1/3 der Baumhöhe erfolgt durch das R </w:t>
      </w:r>
      <w:proofErr w:type="spellStart"/>
      <w:r>
        <w:rPr>
          <w:rFonts w:asciiTheme="minorHAnsi" w:hAnsiTheme="minorHAnsi" w:cstheme="minorHAnsi"/>
          <w:color w:val="000000"/>
          <w:shd w:val="clear" w:color="auto" w:fill="FFFFFF"/>
        </w:rPr>
        <w:t>package</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hyperlink r:id="rId19" w:history="1">
        <w:r>
          <w:rPr>
            <w:rStyle w:val="Hyperlink"/>
            <w:rFonts w:asciiTheme="minorHAnsi" w:hAnsiTheme="minorHAnsi" w:cstheme="minorHAnsi"/>
            <w:color w:val="954F72"/>
            <w:shd w:val="clear" w:color="auto" w:fill="FFFFFF"/>
          </w:rPr>
          <w:t>https://gitlab.com/vochr/tapes/-/tree/bba90ad32cf6bf7f938d79beec5adbbd8b774755</w:t>
        </w:r>
      </w:hyperlink>
      <w:r>
        <w:rPr>
          <w:rFonts w:asciiTheme="minorHAnsi" w:hAnsiTheme="minorHAnsi" w:cstheme="minorHAnsi"/>
          <w:color w:val="000000"/>
          <w:shd w:val="clear" w:color="auto" w:fill="FFFFFF"/>
        </w:rPr>
        <w:t>). Hierfür muss ein sogenanntes „</w:t>
      </w:r>
      <w:proofErr w:type="spellStart"/>
      <w:r>
        <w:rPr>
          <w:rFonts w:asciiTheme="minorHAnsi" w:hAnsiTheme="minorHAnsi" w:cstheme="minorHAnsi"/>
          <w:color w:val="000000"/>
          <w:shd w:val="clear" w:color="auto" w:fill="FFFFFF"/>
        </w:rPr>
        <w:t>object</w:t>
      </w:r>
      <w:proofErr w:type="spellEnd"/>
      <w:r>
        <w:rPr>
          <w:rFonts w:asciiTheme="minorHAnsi" w:hAnsiTheme="minorHAnsi" w:cstheme="minorHAnsi"/>
          <w:color w:val="000000"/>
          <w:shd w:val="clear" w:color="auto" w:fill="FFFFFF"/>
        </w:rPr>
        <w:t>“ durch die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Funktion erzeugt werden, welches die Baumart in einem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gespeichertem (1) Artencode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den (2) Durchmesser in Brusthöhe in cm (</w:t>
      </w:r>
      <w:proofErr w:type="spellStart"/>
      <w:r>
        <w:rPr>
          <w:rFonts w:asciiTheme="minorHAnsi" w:hAnsiTheme="minorHAnsi" w:cstheme="minorHAnsi"/>
          <w:color w:val="000000"/>
          <w:shd w:val="clear" w:color="auto" w:fill="FFFFFF"/>
        </w:rPr>
        <w:t>Dm</w:t>
      </w:r>
      <w:proofErr w:type="spellEnd"/>
      <w:r>
        <w:rPr>
          <w:rFonts w:asciiTheme="minorHAnsi" w:hAnsiTheme="minorHAnsi" w:cstheme="minorHAnsi"/>
          <w:color w:val="000000"/>
          <w:shd w:val="clear" w:color="auto" w:fill="FFFFFF"/>
        </w:rPr>
        <w:t xml:space="preserve">), die (3) Höhe in der der Durchmesser in Brusthöhe </w:t>
      </w:r>
      <w:proofErr w:type="spellStart"/>
      <w:r>
        <w:rPr>
          <w:rFonts w:asciiTheme="minorHAnsi" w:hAnsiTheme="minorHAnsi" w:cstheme="minorHAnsi"/>
          <w:color w:val="000000"/>
          <w:shd w:val="clear" w:color="auto" w:fill="FFFFFF"/>
        </w:rPr>
        <w:t>gemessern</w:t>
      </w:r>
      <w:proofErr w:type="spellEnd"/>
      <w:r>
        <w:rPr>
          <w:rFonts w:asciiTheme="minorHAnsi" w:hAnsiTheme="minorHAnsi" w:cstheme="minorHAnsi"/>
          <w:color w:val="000000"/>
          <w:shd w:val="clear" w:color="auto" w:fill="FFFFFF"/>
        </w:rPr>
        <w:t xml:space="preserve"> wurde m (Hm) und die (4) Baumhöhe in m (</w:t>
      </w:r>
      <w:proofErr w:type="spellStart"/>
      <w:r>
        <w:rPr>
          <w:rFonts w:asciiTheme="minorHAnsi" w:hAnsiTheme="minorHAnsi" w:cstheme="minorHAnsi"/>
          <w:color w:val="000000"/>
          <w:shd w:val="clear" w:color="auto" w:fill="FFFFFF"/>
        </w:rPr>
        <w:t>Ht</w:t>
      </w:r>
      <w:proofErr w:type="spellEnd"/>
      <w:r>
        <w:rPr>
          <w:rFonts w:asciiTheme="minorHAnsi" w:hAnsiTheme="minorHAnsi" w:cstheme="minorHAnsi"/>
          <w:color w:val="000000"/>
          <w:shd w:val="clear" w:color="auto" w:fill="FFFFFF"/>
        </w:rPr>
        <w:t>) enthält.</w:t>
      </w:r>
    </w:p>
    <w:p w14:paraId="5F45A2B2"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Da die Codes und Abkürzungen die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„lesen“ / „erkennen“ kann. </w:t>
      </w:r>
    </w:p>
    <w:p w14:paraId="0D7F5FDF"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Dafür muss eine „</w:t>
      </w:r>
      <w:proofErr w:type="spellStart"/>
      <w:r>
        <w:rPr>
          <w:rFonts w:asciiTheme="minorHAnsi" w:hAnsiTheme="minorHAnsi" w:cstheme="minorHAnsi"/>
          <w:color w:val="000000"/>
          <w:shd w:val="clear" w:color="auto" w:fill="FFFFFF"/>
        </w:rPr>
        <w:t>key</w:t>
      </w:r>
      <w:proofErr w:type="spellEnd"/>
      <w:r>
        <w:rPr>
          <w:rFonts w:asciiTheme="minorHAnsi" w:hAnsiTheme="minorHAnsi" w:cstheme="minorHAnsi"/>
          <w:color w:val="000000"/>
          <w:shd w:val="clear" w:color="auto" w:fill="FFFFFF"/>
        </w:rPr>
        <w:t xml:space="preserve"> variable“ /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variable“ zwischen der Artenliste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und der Artenliste der BZE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erzeugt werden. </w:t>
      </w:r>
    </w:p>
    <w:p w14:paraId="6A8D97AB" w14:textId="77777777" w:rsidR="00AC16FD" w:rsidRDefault="00AC16FD" w:rsidP="00AC16FD">
      <w:pPr>
        <w:rPr>
          <w:rFonts w:asciiTheme="minorHAnsi" w:hAnsiTheme="minorHAnsi" w:cstheme="minorHAnsi"/>
          <w:color w:val="000000"/>
          <w:sz w:val="24"/>
          <w:szCs w:val="24"/>
        </w:rPr>
      </w:pPr>
    </w:p>
    <w:p w14:paraId="55007B06"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 xml:space="preserve">“ war es möglich eine Spalte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übereinstimmt (</w:t>
      </w:r>
      <w:proofErr w:type="spellStart"/>
      <w:r>
        <w:rPr>
          <w:rFonts w:asciiTheme="minorHAnsi" w:hAnsiTheme="minorHAnsi" w:cstheme="minorHAnsi"/>
          <w:color w:val="000000"/>
          <w:shd w:val="clear" w:color="auto" w:fill="FFFFFF"/>
        </w:rPr>
        <w:t>tpS_com_ID</w:t>
      </w:r>
      <w:proofErr w:type="spellEnd"/>
      <w:r>
        <w:rPr>
          <w:rFonts w:asciiTheme="minorHAnsi" w:hAnsiTheme="minorHAnsi" w:cstheme="minorHAnsi"/>
          <w:color w:val="000000"/>
          <w:shd w:val="clear" w:color="auto" w:fill="FFFFFF"/>
        </w:rPr>
        <w:t>). Durch diese Übereinstimmung können die Abkürzungen sowie die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ID“ zunächst aus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den Daten der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zugewiesen werden und darüber nachfolgend die Codes aus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in das Datenset der </w:t>
      </w:r>
      <w:proofErr w:type="spellStart"/>
      <w:r>
        <w:rPr>
          <w:rFonts w:asciiTheme="minorHAnsi" w:hAnsiTheme="minorHAnsi" w:cstheme="minorHAnsi"/>
          <w:color w:val="000000"/>
          <w:shd w:val="clear" w:color="auto" w:fill="FFFFFF"/>
        </w:rPr>
        <w:t>Bestandeserhebung</w:t>
      </w:r>
      <w:proofErr w:type="spellEnd"/>
      <w:r>
        <w:rPr>
          <w:rFonts w:asciiTheme="minorHAnsi" w:hAnsiTheme="minorHAnsi" w:cstheme="minorHAnsi"/>
          <w:color w:val="000000"/>
          <w:shd w:val="clear" w:color="auto" w:fill="FFFFFF"/>
        </w:rPr>
        <w:t xml:space="preserve"> zugewiesen werden. </w:t>
      </w:r>
    </w:p>
    <w:p w14:paraId="0E7C7158" w14:textId="77777777" w:rsidR="00AC16FD" w:rsidRDefault="00AC16FD" w:rsidP="00AC16FD">
      <w:pPr>
        <w:rPr>
          <w:rFonts w:asciiTheme="minorHAnsi" w:hAnsiTheme="minorHAnsi" w:cstheme="minorHAnsi"/>
          <w:color w:val="000000"/>
          <w:sz w:val="24"/>
          <w:szCs w:val="24"/>
        </w:rPr>
      </w:pPr>
    </w:p>
    <w:p w14:paraId="5715007A"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Nachdem das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Objekt erzeugt wurde, wird der Durchmesser in 1/3 der Baumhöhe erzeugt via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berechnet und dem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Datenset hinzugefügt. </w:t>
      </w:r>
    </w:p>
    <w:p w14:paraId="5BC03B69" w14:textId="77777777" w:rsidR="00AC16FD" w:rsidRDefault="00AC16FD" w:rsidP="00AC16FD">
      <w:pPr>
        <w:rPr>
          <w:rFonts w:asciiTheme="minorHAnsi" w:hAnsiTheme="minorHAnsi" w:cstheme="minorHAnsi"/>
          <w:color w:val="000000"/>
          <w:sz w:val="24"/>
          <w:szCs w:val="24"/>
        </w:rPr>
      </w:pPr>
    </w:p>
    <w:p w14:paraId="78B404FB"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Perspektivisch muss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Artengruppen einteilt. Hierfür wurden zunächst die Baumarten aus dem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Liste gefiltert, welche einen übereinstimmenden botanischen </w:t>
      </w:r>
      <w:proofErr w:type="spellStart"/>
      <w:r>
        <w:rPr>
          <w:rFonts w:asciiTheme="minorHAnsi" w:hAnsiTheme="minorHAnsi" w:cstheme="minorHAnsi"/>
          <w:color w:val="000000"/>
          <w:shd w:val="clear" w:color="auto" w:fill="FFFFFF"/>
        </w:rPr>
        <w:t>namen</w:t>
      </w:r>
      <w:proofErr w:type="spellEnd"/>
      <w:r>
        <w:rPr>
          <w:rFonts w:asciiTheme="minorHAnsi" w:hAnsiTheme="minorHAnsi" w:cstheme="minorHAnsi"/>
          <w:color w:val="000000"/>
          <w:shd w:val="clear" w:color="auto" w:fill="FFFFFF"/>
        </w:rPr>
        <w:t xml:space="preserve"> in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haben (</w:t>
      </w:r>
      <w:proofErr w:type="spellStart"/>
      <w:r>
        <w:rPr>
          <w:rFonts w:asciiTheme="minorHAnsi" w:hAnsiTheme="minorHAnsi" w:cstheme="minorHAnsi"/>
          <w:color w:val="000000"/>
          <w:shd w:val="clear" w:color="auto" w:fill="FFFFFF"/>
        </w:rPr>
        <w:t>SP_names</w:t>
      </w:r>
      <w:proofErr w:type="spellEnd"/>
      <w:proofErr w:type="gramStart"/>
      <w:r>
        <w:rPr>
          <w:rFonts w:asciiTheme="minorHAnsi" w:hAnsiTheme="minorHAnsi" w:cstheme="minorHAnsi"/>
          <w:color w:val="000000"/>
          <w:shd w:val="clear" w:color="auto" w:fill="FFFFFF"/>
        </w:rPr>
        <w:t>[,</w:t>
      </w:r>
      <w:proofErr w:type="spellStart"/>
      <w:r>
        <w:rPr>
          <w:rFonts w:asciiTheme="minorHAnsi" w:hAnsiTheme="minorHAnsi" w:cstheme="minorHAnsi"/>
          <w:color w:val="000000"/>
          <w:shd w:val="clear" w:color="auto" w:fill="FFFFFF"/>
        </w:rPr>
        <w:t>bot</w:t>
      </w:r>
      <w:proofErr w:type="gramEnd"/>
      <w:r>
        <w:rPr>
          <w:rFonts w:asciiTheme="minorHAnsi" w:hAnsiTheme="minorHAnsi" w:cstheme="minorHAnsi"/>
          <w:color w:val="000000"/>
          <w:shd w:val="clear" w:color="auto" w:fill="FFFFFF"/>
        </w:rPr>
        <w:t>_name</w:t>
      </w:r>
      <w:proofErr w:type="spellEnd"/>
      <w:r>
        <w:rPr>
          <w:rFonts w:asciiTheme="minorHAnsi" w:hAnsiTheme="minorHAnsi" w:cstheme="minorHAnsi"/>
          <w:color w:val="000000"/>
          <w:shd w:val="clear" w:color="auto" w:fill="FFFFFF"/>
        </w:rPr>
        <w:t xml:space="preserve">] = </w:t>
      </w:r>
      <w:proofErr w:type="spellStart"/>
      <w:r>
        <w:rPr>
          <w:rFonts w:asciiTheme="minorHAnsi" w:hAnsiTheme="minorHAnsi" w:cstheme="minorHAnsi"/>
          <w:color w:val="000000"/>
          <w:shd w:val="clear" w:color="auto" w:fill="FFFFFF"/>
        </w:rPr>
        <w:t>TapeS_SP</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scientific</w:t>
      </w:r>
      <w:proofErr w:type="spellEnd"/>
      <w:r>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zahlreicher und genauer aufgelistet. Die Einordnung erfolgte </w:t>
      </w:r>
      <w:proofErr w:type="gramStart"/>
      <w:r>
        <w:rPr>
          <w:rFonts w:asciiTheme="minorHAnsi" w:hAnsiTheme="minorHAnsi" w:cstheme="minorHAnsi"/>
          <w:color w:val="000000"/>
          <w:shd w:val="clear" w:color="auto" w:fill="FFFFFF"/>
        </w:rPr>
        <w:t>nach folgenden</w:t>
      </w:r>
      <w:proofErr w:type="gramEnd"/>
      <w:r>
        <w:rPr>
          <w:rFonts w:asciiTheme="minorHAnsi" w:hAnsiTheme="minorHAnsi" w:cstheme="minorHAnsi"/>
          <w:color w:val="000000"/>
          <w:shd w:val="clear" w:color="auto" w:fill="FFFFFF"/>
        </w:rPr>
        <w:t xml:space="preserve"> Kriterien: </w:t>
      </w:r>
    </w:p>
    <w:p w14:paraId="2D30093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nur </w:t>
      </w:r>
      <w:proofErr w:type="gramStart"/>
      <w:r>
        <w:rPr>
          <w:rFonts w:asciiTheme="minorHAnsi" w:hAnsiTheme="minorHAnsi" w:cstheme="minorHAnsi"/>
          <w:color w:val="000000"/>
          <w:shd w:val="clear" w:color="auto" w:fill="FFFFFF"/>
        </w:rPr>
        <w:t>der botanische Genus</w:t>
      </w:r>
      <w:proofErr w:type="gramEnd"/>
      <w:r>
        <w:rPr>
          <w:rFonts w:asciiTheme="minorHAnsi" w:hAnsiTheme="minorHAnsi" w:cstheme="minorHAnsi"/>
          <w:color w:val="000000"/>
          <w:shd w:val="clear" w:color="auto" w:fill="FFFFFF"/>
        </w:rPr>
        <w:t xml:space="preserve"> gelistet sein, wurden alle Arten des Genus unter dem entsprechenden Genus zusammen gefasst e.g.: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Ulmus minor, Ulmus </w:t>
      </w:r>
      <w:proofErr w:type="spellStart"/>
      <w:r>
        <w:rPr>
          <w:rFonts w:asciiTheme="minorHAnsi" w:hAnsiTheme="minorHAnsi" w:cstheme="minorHAnsi"/>
          <w:color w:val="000000"/>
          <w:shd w:val="clear" w:color="auto" w:fill="FFFFFF"/>
        </w:rPr>
        <w:t>laecis</w:t>
      </w:r>
      <w:proofErr w:type="spellEnd"/>
      <w:r>
        <w:rPr>
          <w:rFonts w:asciiTheme="minorHAnsi" w:hAnsiTheme="minorHAnsi" w:cstheme="minorHAnsi"/>
          <w:color w:val="000000"/>
          <w:shd w:val="clear" w:color="auto" w:fill="FFFFFF"/>
        </w:rPr>
        <w:t xml:space="preserve">, etc. →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Ulmus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xml:space="preserve">. </w:t>
      </w:r>
    </w:p>
    <w:p w14:paraId="26DE82E3"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Genus unter dem zugehörigen </w:t>
      </w:r>
      <w:r>
        <w:rPr>
          <w:rFonts w:asciiTheme="minorHAnsi" w:hAnsiTheme="minorHAnsi" w:cstheme="minorHAnsi"/>
          <w:i/>
          <w:iCs/>
          <w:color w:val="000000"/>
          <w:shd w:val="clear" w:color="auto" w:fill="FFFFFF"/>
        </w:rPr>
        <w:t xml:space="preserve">Genus </w:t>
      </w:r>
      <w:proofErr w:type="spellStart"/>
      <w:r>
        <w:rPr>
          <w:rFonts w:asciiTheme="minorHAnsi" w:hAnsiTheme="minorHAnsi" w:cstheme="minorHAnsi"/>
          <w:i/>
          <w:iCs/>
          <w:color w:val="000000"/>
          <w:shd w:val="clear" w:color="auto" w:fill="FFFFFF"/>
        </w:rPr>
        <w:t>spp</w:t>
      </w:r>
      <w:proofErr w:type="spellEnd"/>
      <w:r>
        <w:rPr>
          <w:rFonts w:asciiTheme="minorHAnsi" w:hAnsiTheme="minorHAnsi" w:cstheme="minorHAnsi"/>
          <w:i/>
          <w:iCs/>
          <w:color w:val="000000"/>
          <w:shd w:val="clear" w:color="auto" w:fill="FFFFFF"/>
        </w:rPr>
        <w:t>.</w:t>
      </w:r>
      <w:r>
        <w:rPr>
          <w:rFonts w:asciiTheme="minorHAnsi" w:hAnsiTheme="minorHAnsi" w:cstheme="minorHAnsi"/>
          <w:color w:val="000000"/>
          <w:shd w:val="clear" w:color="auto" w:fill="FFFFFF"/>
        </w:rPr>
        <w:t xml:space="preserve"> Eingeordnet</w:t>
      </w:r>
    </w:p>
    <w:p w14:paraId="414FF443"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plataniodes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pseudoplatanus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campestre</w:t>
      </w:r>
      <w:proofErr w:type="spellEnd"/>
      <w:r>
        <w:rPr>
          <w:rFonts w:asciiTheme="minorHAnsi" w:hAnsiTheme="minorHAnsi" w:cstheme="minorHAnsi"/>
          <w:color w:val="000000"/>
          <w:shd w:val="clear" w:color="auto" w:fill="FFFFFF"/>
          <w:lang w:val="en-GB"/>
        </w:rPr>
        <w:t xml:space="preserve">, Acer negundo, Acer </w:t>
      </w:r>
      <w:proofErr w:type="spellStart"/>
      <w:r>
        <w:rPr>
          <w:rFonts w:asciiTheme="minorHAnsi" w:hAnsiTheme="minorHAnsi" w:cstheme="minorHAnsi"/>
          <w:color w:val="000000"/>
          <w:shd w:val="clear" w:color="auto" w:fill="FFFFFF"/>
          <w:lang w:val="en-GB"/>
        </w:rPr>
        <w:t>opalus</w:t>
      </w:r>
      <w:proofErr w:type="spellEnd"/>
      <w:r>
        <w:rPr>
          <w:rFonts w:asciiTheme="minorHAnsi" w:hAnsiTheme="minorHAnsi" w:cstheme="minorHAnsi"/>
          <w:color w:val="000000"/>
          <w:shd w:val="clear" w:color="auto" w:fill="FFFFFF"/>
          <w:lang w:val="en-GB"/>
        </w:rPr>
        <w:t xml:space="preserve">,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Acer </w:t>
      </w:r>
      <w:proofErr w:type="spellStart"/>
      <w:r>
        <w:rPr>
          <w:rFonts w:asciiTheme="minorHAnsi" w:hAnsiTheme="minorHAnsi" w:cstheme="minorHAnsi"/>
          <w:color w:val="000000"/>
          <w:shd w:val="clear" w:color="auto" w:fill="FFFFFF"/>
        </w:rPr>
        <w:t>plataniodes</w:t>
      </w:r>
      <w:proofErr w:type="spellEnd"/>
      <w:r>
        <w:rPr>
          <w:rFonts w:asciiTheme="minorHAnsi" w:hAnsiTheme="minorHAnsi" w:cstheme="minorHAnsi"/>
          <w:color w:val="000000"/>
          <w:shd w:val="clear" w:color="auto" w:fill="FFFFFF"/>
        </w:rPr>
        <w:t xml:space="preserve">, Acer pseudoplatanus, Acer campestre, Acer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w:t>
      </w:r>
    </w:p>
    <w:p w14:paraId="335A98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neben den einzelnen Arten keine Zusammenfassung unter dem </w:t>
      </w:r>
      <w:proofErr w:type="spellStart"/>
      <w:r>
        <w:rPr>
          <w:rFonts w:asciiTheme="minorHAnsi" w:hAnsiTheme="minorHAnsi" w:cstheme="minorHAnsi"/>
          <w:color w:val="000000"/>
          <w:shd w:val="clear" w:color="auto" w:fill="FFFFFF"/>
        </w:rPr>
        <w:t>boatnischen</w:t>
      </w:r>
      <w:proofErr w:type="spellEnd"/>
      <w:r>
        <w:rPr>
          <w:rFonts w:asciiTheme="minorHAnsi" w:hAnsiTheme="minorHAnsi" w:cstheme="minorHAnsi"/>
          <w:color w:val="000000"/>
          <w:shd w:val="clear" w:color="auto" w:fill="FFFFFF"/>
        </w:rPr>
        <w:t xml:space="preserve">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w:t>
      </w:r>
      <w:proofErr w:type="spellStart"/>
      <w:r>
        <w:rPr>
          <w:rFonts w:asciiTheme="minorHAnsi" w:hAnsiTheme="minorHAnsi" w:cstheme="minorHAnsi"/>
          <w:color w:val="000000"/>
          <w:shd w:val="clear" w:color="auto" w:fill="FFFFFF"/>
        </w:rPr>
        <w:t>Genus</w:t>
      </w:r>
      <w:proofErr w:type="spellEnd"/>
      <w:r>
        <w:rPr>
          <w:rFonts w:asciiTheme="minorHAnsi" w:hAnsiTheme="minorHAnsi" w:cstheme="minorHAnsi"/>
          <w:color w:val="000000"/>
          <w:shd w:val="clear" w:color="auto" w:fill="FFFFFF"/>
        </w:rPr>
        <w:t xml:space="preserve"> einer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Arten </w:t>
      </w:r>
      <w:proofErr w:type="spellStart"/>
      <w:r>
        <w:rPr>
          <w:rFonts w:asciiTheme="minorHAnsi" w:hAnsiTheme="minorHAnsi" w:cstheme="minorHAnsi"/>
          <w:color w:val="000000"/>
          <w:shd w:val="clear" w:color="auto" w:fill="FFFFFF"/>
        </w:rPr>
        <w:t>desseleben</w:t>
      </w:r>
      <w:proofErr w:type="spellEnd"/>
      <w:r>
        <w:rPr>
          <w:rFonts w:asciiTheme="minorHAnsi" w:hAnsiTheme="minorHAnsi" w:cstheme="minorHAnsi"/>
          <w:color w:val="000000"/>
          <w:shd w:val="clear" w:color="auto" w:fill="FFFFFF"/>
        </w:rPr>
        <w:t xml:space="preserve"> Genus zugeordnet. </w:t>
      </w:r>
    </w:p>
    <w:p w14:paraId="358E42B5"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grandis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alba,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amabilis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cilicica</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spp.,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grandis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w:t>
      </w:r>
    </w:p>
    <w:p w14:paraId="2DA1F39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wobei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nur eine Art desselben Genus gelistet ist, wurden alle Arten des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desselben Genus zusammengefasst: </w:t>
      </w:r>
    </w:p>
    <w:p w14:paraId="390ADFE4" w14:textId="77777777" w:rsidR="00AC16FD" w:rsidRDefault="00AC16FD" w:rsidP="00AC16FD">
      <w:pPr>
        <w:pStyle w:val="Listenabsatz"/>
        <w:ind w:left="719"/>
        <w:rPr>
          <w:rFonts w:asciiTheme="minorHAnsi" w:hAnsiTheme="minorHAnsi" w:cstheme="minorHAnsi"/>
          <w:color w:val="000000"/>
          <w:shd w:val="clear" w:color="auto" w:fill="FFFFFF"/>
          <w:lang w:val="en-GB"/>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w:t>
      </w:r>
      <w:proofErr w:type="gramStart"/>
      <w:r>
        <w:rPr>
          <w:rFonts w:asciiTheme="minorHAnsi" w:hAnsiTheme="minorHAnsi" w:cstheme="minorHAnsi"/>
          <w:color w:val="000000"/>
          <w:shd w:val="clear" w:color="auto" w:fill="FFFFFF"/>
          <w:lang w:val="en-GB"/>
        </w:rPr>
        <w:t>bart</w:t>
      </w:r>
      <w:proofErr w:type="spellEnd"/>
      <w:r>
        <w:rPr>
          <w:rFonts w:asciiTheme="minorHAnsi" w:hAnsiTheme="minorHAnsi" w:cstheme="minorHAnsi"/>
          <w:color w:val="000000"/>
          <w:shd w:val="clear" w:color="auto" w:fill="FFFFFF"/>
          <w:lang w:val="en-GB"/>
        </w:rPr>
        <w:t xml:space="preserve"> :</w:t>
      </w:r>
      <w:proofErr w:type="gramEnd"/>
      <w:r>
        <w:rPr>
          <w:rFonts w:asciiTheme="minorHAnsi" w:hAnsiTheme="minorHAnsi" w:cstheme="minorHAnsi"/>
          <w:color w:val="000000"/>
          <w:shd w:val="clear" w:color="auto" w:fill="FFFFFF"/>
          <w:lang w:val="en-GB"/>
        </w:rPr>
        <w:t xml:space="preserve"> Fagus sylvatica, Fagus </w:t>
      </w:r>
      <w:proofErr w:type="spellStart"/>
      <w:r>
        <w:rPr>
          <w:rFonts w:asciiTheme="minorHAnsi" w:hAnsiTheme="minorHAnsi" w:cstheme="minorHAnsi"/>
          <w:color w:val="000000"/>
          <w:shd w:val="clear" w:color="auto" w:fill="FFFFFF"/>
          <w:lang w:val="en-GB"/>
        </w:rPr>
        <w:t>orientalis</w:t>
      </w:r>
      <w:proofErr w:type="spellEnd"/>
      <w:r>
        <w:rPr>
          <w:rFonts w:asciiTheme="minorHAnsi" w:hAnsiTheme="minorHAnsi" w:cstheme="minorHAnsi"/>
          <w:color w:val="000000"/>
          <w:shd w:val="clear" w:color="auto" w:fill="FFFFFF"/>
          <w:lang w:val="en-GB"/>
        </w:rPr>
        <w:t xml:space="preserve">, Fagus </w:t>
      </w:r>
      <w:proofErr w:type="spellStart"/>
      <w:r>
        <w:rPr>
          <w:rFonts w:asciiTheme="minorHAnsi" w:hAnsiTheme="minorHAnsi" w:cstheme="minorHAnsi"/>
          <w:color w:val="000000"/>
          <w:shd w:val="clear" w:color="auto" w:fill="FFFFFF"/>
          <w:lang w:val="en-GB"/>
        </w:rPr>
        <w:t>moesiaca</w:t>
      </w:r>
      <w:proofErr w:type="spellEnd"/>
      <w:r>
        <w:rPr>
          <w:rFonts w:asciiTheme="minorHAnsi" w:hAnsiTheme="minorHAnsi" w:cstheme="minorHAnsi"/>
          <w:color w:val="000000"/>
          <w:shd w:val="clear" w:color="auto" w:fill="FFFFFF"/>
          <w:lang w:val="en-GB"/>
        </w:rPr>
        <w:t xml:space="preserve"> → </w:t>
      </w:r>
      <w:proofErr w:type="spellStart"/>
      <w:r>
        <w:rPr>
          <w:rFonts w:asciiTheme="minorHAnsi" w:hAnsiTheme="minorHAnsi" w:cstheme="minorHAnsi"/>
          <w:color w:val="000000"/>
          <w:shd w:val="clear" w:color="auto" w:fill="FFFFFF"/>
          <w:lang w:val="en-GB"/>
        </w:rPr>
        <w:t>TapeS</w:t>
      </w:r>
      <w:proofErr w:type="spellEnd"/>
      <w:r>
        <w:rPr>
          <w:rFonts w:asciiTheme="minorHAnsi" w:hAnsiTheme="minorHAnsi" w:cstheme="minorHAnsi"/>
          <w:color w:val="000000"/>
          <w:shd w:val="clear" w:color="auto" w:fill="FFFFFF"/>
          <w:lang w:val="en-GB"/>
        </w:rPr>
        <w:t>: Fagus sylvatica, Fagus sylvatica, …</w:t>
      </w:r>
    </w:p>
    <w:p w14:paraId="713C07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 ein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nicht in Arten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schon werden alle Bäume des Genus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zugeordnet</w:t>
      </w:r>
    </w:p>
    <w:p w14:paraId="26EDBD92"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Tuja</w:t>
      </w:r>
      <w:proofErr w:type="spellEnd"/>
      <w:r>
        <w:rPr>
          <w:rFonts w:asciiTheme="minorHAnsi" w:hAnsiTheme="minorHAnsi" w:cstheme="minorHAnsi"/>
          <w:color w:val="000000"/>
          <w:shd w:val="clear" w:color="auto" w:fill="FFFFFF"/>
          <w:lang w:val="en-GB"/>
        </w:rPr>
        <w:t xml:space="preserve"> spp.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Thuja </w:t>
      </w:r>
      <w:proofErr w:type="spellStart"/>
      <w:r>
        <w:rPr>
          <w:rFonts w:asciiTheme="minorHAnsi" w:hAnsiTheme="minorHAnsi" w:cstheme="minorHAnsi"/>
          <w:color w:val="000000"/>
          <w:shd w:val="clear" w:color="auto" w:fill="FFFFFF"/>
        </w:rPr>
        <w:t>plicata</w:t>
      </w:r>
      <w:proofErr w:type="spellEnd"/>
    </w:p>
    <w:p w14:paraId="098E55CC" w14:textId="77777777" w:rsidR="00AC16FD" w:rsidRDefault="00AC16FD" w:rsidP="00AC16FD">
      <w:pPr>
        <w:pStyle w:val="Listenabsatz"/>
        <w:numPr>
          <w:ilvl w:val="0"/>
          <w:numId w:val="20"/>
        </w:num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gelisteten Arten und </w:t>
      </w:r>
      <w:proofErr w:type="spellStart"/>
      <w:r>
        <w:rPr>
          <w:rFonts w:asciiTheme="minorHAnsi" w:hAnsiTheme="minorHAnsi" w:cstheme="minorHAnsi"/>
          <w:color w:val="000000"/>
          <w:shd w:val="clear" w:color="auto" w:fill="FFFFFF"/>
        </w:rPr>
        <w:t>Geni</w:t>
      </w:r>
      <w:proofErr w:type="spellEnd"/>
      <w:r>
        <w:rPr>
          <w:rFonts w:asciiTheme="minorHAnsi" w:hAnsiTheme="minorHAnsi" w:cstheme="minorHAnsi"/>
          <w:color w:val="000000"/>
          <w:shd w:val="clear" w:color="auto" w:fill="FFFFFF"/>
        </w:rPr>
        <w:t xml:space="preserve">, welche keine übereinstimmende Art oder Familie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 haben, werden den Kategorien </w:t>
      </w:r>
      <w:proofErr w:type="spellStart"/>
      <w:r>
        <w:rPr>
          <w:rFonts w:asciiTheme="minorHAnsi" w:hAnsiTheme="minorHAnsi" w:cstheme="minorHAnsi"/>
          <w:i/>
          <w:iCs/>
          <w:color w:val="000000"/>
          <w:shd w:val="clear" w:color="auto" w:fill="FFFFFF"/>
        </w:rPr>
        <w:t>Magnoliopsida</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color w:val="000000"/>
          <w:shd w:val="clear" w:color="auto" w:fill="FFFFFF"/>
        </w:rPr>
        <w:t xml:space="preserve"> (andere Laubholzarten) und </w:t>
      </w:r>
      <w:proofErr w:type="spellStart"/>
      <w:r>
        <w:rPr>
          <w:rFonts w:asciiTheme="minorHAnsi" w:hAnsiTheme="minorHAnsi" w:cstheme="minorHAnsi"/>
          <w:i/>
          <w:iCs/>
          <w:color w:val="000000"/>
          <w:shd w:val="clear" w:color="auto" w:fill="FFFFFF"/>
        </w:rPr>
        <w:t>Coniferales</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i/>
          <w:iCs/>
          <w:color w:val="000000"/>
          <w:shd w:val="clear" w:color="auto" w:fill="FFFFFF"/>
        </w:rPr>
        <w:t xml:space="preserve"> </w:t>
      </w:r>
      <w:r>
        <w:rPr>
          <w:rFonts w:asciiTheme="minorHAnsi" w:hAnsiTheme="minorHAnsi" w:cstheme="minorHAnsi"/>
          <w:color w:val="000000"/>
          <w:shd w:val="clear" w:color="auto" w:fill="FFFFFF"/>
        </w:rPr>
        <w:t>(andere Nadelholzarten)</w:t>
      </w:r>
    </w:p>
    <w:p w14:paraId="347E18B9" w14:textId="77777777" w:rsidR="00AC16FD" w:rsidRDefault="00AC16FD" w:rsidP="00AC16FD">
      <w:pPr>
        <w:spacing w:before="100" w:beforeAutospacing="1" w:line="276" w:lineRule="auto"/>
        <w:ind w:left="1134"/>
        <w:rPr>
          <w:rFonts w:asciiTheme="minorHAnsi" w:hAnsiTheme="minorHAnsi" w:cstheme="minorHAnsi"/>
          <w:color w:val="000000"/>
          <w:sz w:val="24"/>
          <w:szCs w:val="24"/>
        </w:rPr>
      </w:pPr>
    </w:p>
    <w:p w14:paraId="6487521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Einteilung in die Baumartengruppen der Biomassefunktionen</w:t>
      </w:r>
    </w:p>
    <w:p w14:paraId="366510E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Koeffizienten für die Biomassenfunktionen beziehen sich auf die Baumartengruppen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shd w:val="clear" w:color="auto" w:fill="FFFFFF"/>
        </w:rPr>
        <w:t>. Dementsprechend werden alle repräsentierten Baumarten in die genannten Kategorien eingeordnet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w:t>
      </w:r>
    </w:p>
    <w:p w14:paraId="5E453704"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Hierfür wurden die Baumartengruppen der BWI genutzt, welche alle erfassten Baumarten in die Gruppen </w:t>
      </w:r>
      <w:r>
        <w:rPr>
          <w:rFonts w:asciiTheme="minorHAnsi" w:hAnsiTheme="minorHAnsi" w:cstheme="minorHAnsi"/>
          <w:i/>
          <w:iCs/>
          <w:shd w:val="clear" w:color="auto" w:fill="FFFFFF"/>
        </w:rPr>
        <w:t>Eiche (Ei),Buche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kurzer Lebensdauer (</w:t>
      </w:r>
      <w:proofErr w:type="spellStart"/>
      <w:r>
        <w:rPr>
          <w:rFonts w:asciiTheme="minorHAnsi" w:hAnsiTheme="minorHAnsi" w:cstheme="minorHAnsi"/>
          <w:i/>
          <w:iCs/>
          <w:shd w:val="clear" w:color="auto" w:fill="FFFFFF"/>
        </w:rPr>
        <w:t>aLn</w:t>
      </w:r>
      <w:proofErr w:type="spellEnd"/>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langer Lebensdauer (</w:t>
      </w:r>
      <w:proofErr w:type="spellStart"/>
      <w:r>
        <w:rPr>
          <w:rFonts w:asciiTheme="minorHAnsi" w:hAnsiTheme="minorHAnsi" w:cstheme="minorHAnsi"/>
          <w:i/>
          <w:iCs/>
          <w:shd w:val="clear" w:color="auto" w:fill="FFFFFF"/>
        </w:rPr>
        <w:t>aLh</w:t>
      </w:r>
      <w:proofErr w:type="spellEnd"/>
      <w:r>
        <w:rPr>
          <w:rFonts w:asciiTheme="minorHAnsi" w:hAnsiTheme="minorHAnsi" w:cstheme="minorHAnsi"/>
          <w:i/>
          <w:iCs/>
          <w:shd w:val="clear" w:color="auto" w:fill="FFFFFF"/>
        </w:rPr>
        <w:t>),  Fichte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Tanne (Ta), Douglasie (</w:t>
      </w:r>
      <w:proofErr w:type="spellStart"/>
      <w:r>
        <w:rPr>
          <w:rFonts w:asciiTheme="minorHAnsi" w:hAnsiTheme="minorHAnsi" w:cstheme="minorHAnsi"/>
          <w:i/>
          <w:iCs/>
          <w:shd w:val="clear" w:color="auto" w:fill="FFFFFF"/>
        </w:rPr>
        <w:t>Dgl</w:t>
      </w:r>
      <w:proofErr w:type="spellEnd"/>
      <w:r>
        <w:rPr>
          <w:rFonts w:asciiTheme="minorHAnsi" w:hAnsiTheme="minorHAnsi" w:cstheme="minorHAnsi"/>
          <w:i/>
          <w:iCs/>
          <w:shd w:val="clear" w:color="auto" w:fill="FFFFFF"/>
        </w:rPr>
        <w:t>), Kiefer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Lärche (</w:t>
      </w:r>
      <w:proofErr w:type="spellStart"/>
      <w:r>
        <w:rPr>
          <w:rFonts w:asciiTheme="minorHAnsi" w:hAnsiTheme="minorHAnsi" w:cstheme="minorHAnsi"/>
          <w:i/>
          <w:iCs/>
          <w:shd w:val="clear" w:color="auto" w:fill="FFFFFF"/>
        </w:rPr>
        <w:t>Lae</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einordnen (</w:t>
      </w:r>
      <w:proofErr w:type="spellStart"/>
      <w:r>
        <w:rPr>
          <w:rFonts w:asciiTheme="minorHAnsi" w:hAnsiTheme="minorHAnsi" w:cstheme="minorHAnsi"/>
          <w:shd w:val="clear" w:color="auto" w:fill="FFFFFF"/>
        </w:rPr>
        <w:t>Methodikband</w:t>
      </w:r>
      <w:proofErr w:type="spellEnd"/>
      <w:r>
        <w:rPr>
          <w:rFonts w:asciiTheme="minorHAnsi" w:hAnsiTheme="minorHAnsi" w:cstheme="minorHAnsi"/>
          <w:shd w:val="clear" w:color="auto" w:fill="FFFFFF"/>
        </w:rPr>
        <w:t xml:space="preserve"> BWI, 2012):   </w:t>
      </w:r>
    </w:p>
    <w:p w14:paraId="205C85E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Eiche: alle Eichenarten (einschließlich Rot-Eiche) </w:t>
      </w:r>
    </w:p>
    <w:p w14:paraId="18897C2F"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Buche, </w:t>
      </w:r>
    </w:p>
    <w:p w14:paraId="6D6DD051"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hoher Lebensdauer (</w:t>
      </w:r>
      <w:proofErr w:type="spellStart"/>
      <w:r>
        <w:rPr>
          <w:rFonts w:asciiTheme="minorHAnsi" w:hAnsiTheme="minorHAnsi" w:cstheme="minorHAnsi"/>
          <w:szCs w:val="21"/>
        </w:rPr>
        <w:t>aLh</w:t>
      </w:r>
      <w:proofErr w:type="spellEnd"/>
      <w:r>
        <w:rPr>
          <w:rFonts w:asciiTheme="minorHAnsi" w:hAnsiTheme="minorHAnsi" w:cstheme="minorHAnsi"/>
          <w:szCs w:val="21"/>
        </w:rPr>
        <w:t xml:space="preserve">): Ahornarten, </w:t>
      </w:r>
      <w:proofErr w:type="spellStart"/>
      <w:r>
        <w:rPr>
          <w:rFonts w:asciiTheme="minorHAnsi" w:hAnsiTheme="minorHAnsi" w:cstheme="minorHAnsi"/>
          <w:szCs w:val="21"/>
        </w:rPr>
        <w:t>Ahornblättrige</w:t>
      </w:r>
      <w:proofErr w:type="spellEnd"/>
      <w:r>
        <w:rPr>
          <w:rFonts w:asciiTheme="minorHAnsi" w:hAnsiTheme="minorHAnsi" w:cstheme="minorHAnsi"/>
          <w:szCs w:val="21"/>
        </w:rPr>
        <w:t xml:space="preserve"> </w:t>
      </w:r>
      <w:proofErr w:type="spellStart"/>
      <w:r>
        <w:rPr>
          <w:rFonts w:asciiTheme="minorHAnsi" w:hAnsiTheme="minorHAnsi" w:cstheme="minorHAnsi"/>
          <w:szCs w:val="21"/>
        </w:rPr>
        <w:t>Pla</w:t>
      </w:r>
      <w:proofErr w:type="spellEnd"/>
      <w:r>
        <w:rPr>
          <w:rFonts w:asciiTheme="minorHAnsi" w:hAnsiTheme="minorHAnsi" w:cstheme="minorHAnsi"/>
          <w:szCs w:val="21"/>
        </w:rPr>
        <w:t xml:space="preserve">- </w:t>
      </w:r>
      <w:proofErr w:type="spellStart"/>
      <w:r>
        <w:rPr>
          <w:rFonts w:asciiTheme="minorHAnsi" w:hAnsiTheme="minorHAnsi" w:cstheme="minorHAnsi"/>
          <w:szCs w:val="21"/>
        </w:rPr>
        <w:t>tane</w:t>
      </w:r>
      <w:proofErr w:type="spellEnd"/>
      <w:r>
        <w:rPr>
          <w:rFonts w:asciiTheme="minorHAnsi" w:hAnsiTheme="minorHAnsi" w:cstheme="minorHAnsi"/>
          <w:szCs w:val="21"/>
        </w:rPr>
        <w:t xml:space="preserve">, Edelkastanie, Esche, Hainbuche, Lindenarten, Nussbaumarten, Robinie, Ross- </w:t>
      </w:r>
      <w:proofErr w:type="spellStart"/>
      <w:r>
        <w:rPr>
          <w:rFonts w:asciiTheme="minorHAnsi" w:hAnsiTheme="minorHAnsi" w:cstheme="minorHAnsi"/>
          <w:szCs w:val="21"/>
        </w:rPr>
        <w:t>kastanie</w:t>
      </w:r>
      <w:proofErr w:type="spellEnd"/>
      <w:r>
        <w:rPr>
          <w:rFonts w:asciiTheme="minorHAnsi" w:hAnsiTheme="minorHAnsi" w:cstheme="minorHAnsi"/>
          <w:szCs w:val="21"/>
        </w:rPr>
        <w:t>, Speierling, Stechpalme, Ulme, Weißesche, </w:t>
      </w:r>
    </w:p>
    <w:p w14:paraId="28DDAAF0"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niedriger Lebensdauer (</w:t>
      </w:r>
      <w:proofErr w:type="spellStart"/>
      <w:r>
        <w:rPr>
          <w:rFonts w:asciiTheme="minorHAnsi" w:hAnsiTheme="minorHAnsi" w:cstheme="minorHAnsi"/>
          <w:szCs w:val="21"/>
        </w:rPr>
        <w:t>aLn</w:t>
      </w:r>
      <w:proofErr w:type="spellEnd"/>
      <w:r>
        <w:rPr>
          <w:rFonts w:asciiTheme="minorHAnsi" w:hAnsiTheme="minorHAnsi" w:cstheme="minorHAnsi"/>
          <w:szCs w:val="21"/>
        </w:rPr>
        <w:t xml:space="preserve">): Birkenarten, Elsbeere, </w:t>
      </w:r>
      <w:proofErr w:type="spellStart"/>
      <w:r>
        <w:rPr>
          <w:rFonts w:asciiTheme="minorHAnsi" w:hAnsiTheme="minorHAnsi" w:cstheme="minorHAnsi"/>
          <w:szCs w:val="21"/>
        </w:rPr>
        <w:t>Erlenar</w:t>
      </w:r>
      <w:proofErr w:type="spellEnd"/>
      <w:r>
        <w:rPr>
          <w:rFonts w:asciiTheme="minorHAnsi" w:hAnsiTheme="minorHAnsi" w:cstheme="minorHAnsi"/>
          <w:szCs w:val="21"/>
        </w:rPr>
        <w:t xml:space="preserve">- </w:t>
      </w:r>
      <w:proofErr w:type="spellStart"/>
      <w:r>
        <w:rPr>
          <w:rFonts w:asciiTheme="minorHAnsi" w:hAnsiTheme="minorHAnsi" w:cstheme="minorHAnsi"/>
          <w:szCs w:val="21"/>
        </w:rPr>
        <w:t>ten</w:t>
      </w:r>
      <w:proofErr w:type="spellEnd"/>
      <w:r>
        <w:rPr>
          <w:rFonts w:asciiTheme="minorHAnsi" w:hAnsiTheme="minorHAnsi" w:cstheme="minorHAnsi"/>
          <w:szCs w:val="21"/>
        </w:rPr>
        <w:t xml:space="preserve">, Pappelarten, Traubenkirsche-Arten, Vogelkirsche, </w:t>
      </w:r>
      <w:proofErr w:type="spellStart"/>
      <w:r>
        <w:rPr>
          <w:rFonts w:asciiTheme="minorHAnsi" w:hAnsiTheme="minorHAnsi" w:cstheme="minorHAnsi"/>
          <w:szCs w:val="21"/>
        </w:rPr>
        <w:t>Wildobst</w:t>
      </w:r>
      <w:proofErr w:type="spellEnd"/>
      <w:r>
        <w:rPr>
          <w:rFonts w:asciiTheme="minorHAnsi" w:hAnsiTheme="minorHAnsi" w:cstheme="minorHAnsi"/>
          <w:szCs w:val="21"/>
        </w:rPr>
        <w:t xml:space="preserve">, alle weiteren Laub- </w:t>
      </w:r>
      <w:proofErr w:type="spellStart"/>
      <w:r>
        <w:rPr>
          <w:rFonts w:asciiTheme="minorHAnsi" w:hAnsiTheme="minorHAnsi" w:cstheme="minorHAnsi"/>
          <w:szCs w:val="21"/>
        </w:rPr>
        <w:t>baumarten</w:t>
      </w:r>
      <w:proofErr w:type="spellEnd"/>
      <w:r>
        <w:rPr>
          <w:rFonts w:asciiTheme="minorHAnsi" w:hAnsiTheme="minorHAnsi" w:cstheme="minorHAnsi"/>
          <w:szCs w:val="21"/>
        </w:rPr>
        <w:t>, soweit sie nicht gesondert genannt sind, </w:t>
      </w:r>
    </w:p>
    <w:p w14:paraId="5AF3883C"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Fichte: alle Fichtenarten und sonstige </w:t>
      </w:r>
      <w:proofErr w:type="spellStart"/>
      <w:r>
        <w:rPr>
          <w:rFonts w:asciiTheme="minorHAnsi" w:hAnsiTheme="minorHAnsi" w:cstheme="minorHAnsi"/>
          <w:szCs w:val="21"/>
        </w:rPr>
        <w:t>Nadelbäume</w:t>
      </w:r>
      <w:proofErr w:type="spellEnd"/>
      <w:r>
        <w:rPr>
          <w:rFonts w:asciiTheme="minorHAnsi" w:hAnsiTheme="minorHAnsi" w:cstheme="minorHAnsi"/>
          <w:szCs w:val="21"/>
        </w:rPr>
        <w:t xml:space="preserve"> außer Douglasie, Kiefer, </w:t>
      </w:r>
      <w:proofErr w:type="spellStart"/>
      <w:r>
        <w:rPr>
          <w:rFonts w:asciiTheme="minorHAnsi" w:hAnsiTheme="minorHAnsi" w:cstheme="minorHAnsi"/>
          <w:szCs w:val="21"/>
        </w:rPr>
        <w:t>Lärche</w:t>
      </w:r>
      <w:proofErr w:type="spellEnd"/>
      <w:r>
        <w:rPr>
          <w:rFonts w:asciiTheme="minorHAnsi" w:hAnsiTheme="minorHAnsi" w:cstheme="minorHAnsi"/>
          <w:szCs w:val="21"/>
        </w:rPr>
        <w:t>, Tanne, </w:t>
      </w:r>
    </w:p>
    <w:p w14:paraId="4BBE57D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Tanne: Weißtanne, </w:t>
      </w:r>
      <w:proofErr w:type="spellStart"/>
      <w:r>
        <w:rPr>
          <w:rFonts w:asciiTheme="minorHAnsi" w:hAnsiTheme="minorHAnsi" w:cstheme="minorHAnsi"/>
          <w:szCs w:val="21"/>
        </w:rPr>
        <w:t>Küstentanne</w:t>
      </w:r>
      <w:proofErr w:type="spellEnd"/>
      <w:r>
        <w:rPr>
          <w:rFonts w:asciiTheme="minorHAnsi" w:hAnsiTheme="minorHAnsi" w:cstheme="minorHAnsi"/>
          <w:szCs w:val="21"/>
        </w:rPr>
        <w:t xml:space="preserve"> und sonstige Tannen, </w:t>
      </w:r>
    </w:p>
    <w:p w14:paraId="603C981D"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Douglasie, </w:t>
      </w:r>
    </w:p>
    <w:p w14:paraId="0FA4758B"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Kiefer: alle Kiefernarten, </w:t>
      </w:r>
    </w:p>
    <w:p w14:paraId="333E0347" w14:textId="77777777" w:rsidR="00AC16FD" w:rsidRDefault="00AC16FD" w:rsidP="00AC16FD">
      <w:pPr>
        <w:pStyle w:val="Listenabsatz"/>
        <w:numPr>
          <w:ilvl w:val="0"/>
          <w:numId w:val="20"/>
        </w:numPr>
        <w:rPr>
          <w:rFonts w:asciiTheme="minorHAnsi" w:hAnsiTheme="minorHAnsi" w:cstheme="minorHAnsi"/>
          <w:sz w:val="24"/>
          <w:szCs w:val="24"/>
        </w:rPr>
      </w:pPr>
      <w:proofErr w:type="spellStart"/>
      <w:r>
        <w:rPr>
          <w:rFonts w:asciiTheme="minorHAnsi" w:hAnsiTheme="minorHAnsi" w:cstheme="minorHAnsi"/>
          <w:szCs w:val="21"/>
        </w:rPr>
        <w:t>Lärche</w:t>
      </w:r>
      <w:proofErr w:type="spellEnd"/>
      <w:r>
        <w:rPr>
          <w:rFonts w:asciiTheme="minorHAnsi" w:hAnsiTheme="minorHAnsi" w:cstheme="minorHAnsi"/>
          <w:szCs w:val="21"/>
        </w:rPr>
        <w:t xml:space="preserve">: alle </w:t>
      </w:r>
      <w:proofErr w:type="spellStart"/>
      <w:r>
        <w:rPr>
          <w:rFonts w:asciiTheme="minorHAnsi" w:hAnsiTheme="minorHAnsi" w:cstheme="minorHAnsi"/>
          <w:szCs w:val="21"/>
        </w:rPr>
        <w:t>Lärchenarten</w:t>
      </w:r>
      <w:proofErr w:type="spellEnd"/>
      <w:r>
        <w:rPr>
          <w:rFonts w:asciiTheme="minorHAnsi" w:hAnsiTheme="minorHAnsi" w:cstheme="minorHAnsi"/>
          <w:sz w:val="24"/>
          <w:szCs w:val="24"/>
        </w:rPr>
        <w:t>. </w:t>
      </w:r>
    </w:p>
    <w:p w14:paraId="6D1093F5"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Baumarten welche unter die Kategorie </w:t>
      </w:r>
      <w:r>
        <w:rPr>
          <w:rFonts w:asciiTheme="minorHAnsi" w:hAnsiTheme="minorHAnsi" w:cstheme="minorHAnsi"/>
          <w:i/>
          <w:iCs/>
          <w:shd w:val="clear" w:color="auto" w:fill="FFFFFF"/>
        </w:rPr>
        <w:t>anderes Laubholz langer Lebensdauer</w:t>
      </w:r>
      <w:r>
        <w:rPr>
          <w:rFonts w:asciiTheme="minorHAnsi" w:hAnsiTheme="minorHAnsi" w:cstheme="minorHAnsi"/>
          <w:shd w:val="clear" w:color="auto" w:fill="FFFFFF"/>
        </w:rPr>
        <w: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aLh</w:t>
      </w:r>
      <w:proofErr w:type="spellEnd"/>
      <w:r>
        <w:rPr>
          <w:rFonts w:asciiTheme="minorHAnsi" w:hAnsiTheme="minorHAnsi" w:cstheme="minorHAnsi"/>
          <w:shd w:val="clear" w:color="auto" w:fill="FFFFFF"/>
        </w:rPr>
        <w:t xml:space="preserve">) fallen, sowie Bäume des Genus </w:t>
      </w:r>
      <w:r>
        <w:rPr>
          <w:rFonts w:asciiTheme="minorHAnsi" w:hAnsiTheme="minorHAnsi" w:cstheme="minorHAnsi"/>
          <w:i/>
          <w:iCs/>
          <w:shd w:val="clear" w:color="auto" w:fill="FFFFFF"/>
        </w:rPr>
        <w:t>Fagus</w:t>
      </w:r>
      <w:r>
        <w:rPr>
          <w:rFonts w:asciiTheme="minorHAnsi" w:hAnsiTheme="minorHAnsi" w:cstheme="minorHAnsi"/>
          <w:shd w:val="clear" w:color="auto" w:fill="FFFFFF"/>
        </w:rPr>
        <w:t xml:space="preserve">, wurden der Biomassenfunktionsartengruppe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bu</w:t>
      </w:r>
      <w:proofErr w:type="spellEnd"/>
      <w:r>
        <w:rPr>
          <w:rFonts w:asciiTheme="minorHAnsi" w:hAnsiTheme="minorHAnsi" w:cstheme="minorHAnsi"/>
          <w:shd w:val="clear" w:color="auto" w:fill="FFFFFF"/>
        </w:rPr>
        <w:t xml:space="preserve">). </w:t>
      </w:r>
    </w:p>
    <w:p w14:paraId="3008FDB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Bäume des Genus </w:t>
      </w:r>
      <w:r>
        <w:rPr>
          <w:rFonts w:asciiTheme="minorHAnsi" w:hAnsiTheme="minorHAnsi" w:cstheme="minorHAnsi"/>
          <w:i/>
          <w:iCs/>
          <w:shd w:val="clear" w:color="auto" w:fill="FFFFFF"/>
        </w:rPr>
        <w:t>Quercus</w:t>
      </w:r>
      <w:r>
        <w:rPr>
          <w:rFonts w:asciiTheme="minorHAnsi" w:hAnsiTheme="minorHAnsi" w:cstheme="minorHAnsi"/>
          <w:shd w:val="clear" w:color="auto" w:fill="FFFFFF"/>
        </w:rPr>
        <w:t> wurden der Biomassenfunktionsartengruppe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(ei)</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ei). </w:t>
      </w:r>
    </w:p>
    <w:p w14:paraId="63F9212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Laubbäume, welche keiner der zuvor genannten Biomassenfunktionsartengruppen zugeordnet werden können wurden der Kategorie </w:t>
      </w:r>
      <w:r>
        <w:rPr>
          <w:rFonts w:asciiTheme="minorHAnsi" w:hAnsiTheme="minorHAnsi" w:cstheme="minorHAnsi"/>
          <w:i/>
          <w:iCs/>
          <w:shd w:val="clear" w:color="auto" w:fill="FFFFFF"/>
        </w:rPr>
        <w:t>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shw</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Nadelbäume des Genus </w:t>
      </w:r>
      <w:r>
        <w:rPr>
          <w:rFonts w:asciiTheme="minorHAnsi" w:hAnsiTheme="minorHAnsi" w:cstheme="minorHAnsi"/>
          <w:i/>
          <w:iCs/>
          <w:shd w:val="clear" w:color="auto" w:fill="FFFFFF"/>
        </w:rPr>
        <w:t>Pinus </w:t>
      </w:r>
      <w:r>
        <w:rPr>
          <w:rFonts w:asciiTheme="minorHAnsi" w:hAnsiTheme="minorHAnsi" w:cstheme="minorHAnsi"/>
          <w:shd w:val="clear" w:color="auto" w:fill="FFFFFF"/>
        </w:rPr>
        <w:t>und </w:t>
      </w:r>
      <w:r>
        <w:rPr>
          <w:rFonts w:asciiTheme="minorHAnsi" w:hAnsiTheme="minorHAnsi" w:cstheme="minorHAnsi"/>
          <w:i/>
          <w:iCs/>
          <w:shd w:val="clear" w:color="auto" w:fill="FFFFFF"/>
        </w:rPr>
        <w:t>Larix </w:t>
      </w:r>
      <w:r>
        <w:rPr>
          <w:rFonts w:asciiTheme="minorHAnsi" w:hAnsiTheme="minorHAnsi" w:cstheme="minorHAnsi"/>
          <w:shd w:val="clear" w:color="auto" w:fill="FFFFFF"/>
        </w:rPr>
        <w:t>wurden der Biomassenfunktion Baumartengruppe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 xml:space="preserve">zugeordnet. </w:t>
      </w:r>
    </w:p>
    <w:p w14:paraId="6778C0CF"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Biomasse für Fichten und alle anderen Nadelbaumarten wird mittels der Koeffizienten für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berechnet. </w:t>
      </w:r>
    </w:p>
    <w:p w14:paraId="1E89AC87"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Hierfür wurde im </w:t>
      </w:r>
      <w:proofErr w:type="spellStart"/>
      <w:r>
        <w:rPr>
          <w:rFonts w:asciiTheme="minorHAnsi" w:hAnsiTheme="minorHAnsi" w:cstheme="minorHAnsi"/>
          <w:shd w:val="clear" w:color="auto" w:fill="FFFFFF"/>
        </w:rPr>
        <w:t>SP_names</w:t>
      </w:r>
      <w:proofErr w:type="spellEnd"/>
      <w:r>
        <w:rPr>
          <w:rFonts w:asciiTheme="minorHAnsi" w:hAnsiTheme="minorHAnsi" w:cstheme="minorHAnsi"/>
          <w:shd w:val="clear" w:color="auto" w:fill="FFFFFF"/>
        </w:rPr>
        <w:t xml:space="preserve"> eine Spalte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erzeugt, welche folgend dem </w:t>
      </w:r>
      <w:proofErr w:type="spellStart"/>
      <w:r>
        <w:rPr>
          <w:rFonts w:asciiTheme="minorHAnsi" w:hAnsiTheme="minorHAnsi" w:cstheme="minorHAnsi"/>
          <w:shd w:val="clear" w:color="auto" w:fill="FFFFFF"/>
        </w:rPr>
        <w:t>trees_total</w:t>
      </w:r>
      <w:proofErr w:type="spellEnd"/>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dataset</w:t>
      </w:r>
      <w:proofErr w:type="spellEnd"/>
      <w:r>
        <w:rPr>
          <w:rFonts w:asciiTheme="minorHAnsi" w:hAnsiTheme="minorHAnsi" w:cstheme="minorHAnsi"/>
          <w:shd w:val="clear" w:color="auto" w:fill="FFFFFF"/>
        </w:rPr>
        <w:t xml:space="preserve"> - abhängig von den deutschen Abkürzungen (</w:t>
      </w:r>
      <w:proofErr w:type="spellStart"/>
      <w:r>
        <w:rPr>
          <w:rFonts w:asciiTheme="minorHAnsi" w:hAnsiTheme="minorHAnsi" w:cstheme="minorHAnsi"/>
          <w:shd w:val="clear" w:color="auto" w:fill="FFFFFF"/>
        </w:rPr>
        <w:t>SP_</w:t>
      </w:r>
      <w:proofErr w:type="gramStart"/>
      <w:r>
        <w:rPr>
          <w:rFonts w:asciiTheme="minorHAnsi" w:hAnsiTheme="minorHAnsi" w:cstheme="minorHAnsi"/>
          <w:shd w:val="clear" w:color="auto" w:fill="FFFFFF"/>
        </w:rPr>
        <w:t>codes</w:t>
      </w:r>
      <w:proofErr w:type="spellEnd"/>
      <w:r>
        <w:rPr>
          <w:rFonts w:asciiTheme="minorHAnsi" w:hAnsiTheme="minorHAnsi" w:cstheme="minorHAnsi"/>
          <w:shd w:val="clear" w:color="auto" w:fill="FFFFFF"/>
        </w:rPr>
        <w:t>)-</w:t>
      </w:r>
      <w:proofErr w:type="gramEnd"/>
      <w:r>
        <w:rPr>
          <w:rFonts w:asciiTheme="minorHAnsi" w:hAnsiTheme="minorHAnsi" w:cstheme="minorHAnsi"/>
          <w:shd w:val="clear" w:color="auto" w:fill="FFFFFF"/>
        </w:rPr>
        <w:t xml:space="preserve"> hinzugefügt. </w:t>
      </w:r>
      <w:r>
        <w:rPr>
          <w:rFonts w:asciiTheme="minorHAnsi" w:hAnsiTheme="minorHAnsi" w:cstheme="minorHAnsi"/>
          <w:sz w:val="24"/>
          <w:szCs w:val="24"/>
          <w:shd w:val="clear" w:color="auto" w:fill="FFFFFF"/>
        </w:rPr>
        <w:t> </w:t>
      </w:r>
    </w:p>
    <w:p w14:paraId="22AC7D0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Umgang mit fehlender Kompartimentierung in den Biomassefunktionen von Röhling et al</w:t>
      </w:r>
    </w:p>
    <w:p w14:paraId="4E45420B" w14:textId="77777777" w:rsidR="00AC16FD" w:rsidRDefault="00AC16FD" w:rsidP="00AC16FD">
      <w:pPr>
        <w:pStyle w:val="berschrift4"/>
        <w:keepLines w:val="0"/>
        <w:numPr>
          <w:ilvl w:val="3"/>
          <w:numId w:val="23"/>
        </w:numPr>
        <w:spacing w:before="400"/>
        <w:jc w:val="left"/>
        <w:rPr>
          <w:rFonts w:asciiTheme="minorHAnsi" w:hAnsiTheme="minorHAnsi" w:cstheme="minorHAnsi"/>
          <w:shd w:val="clear" w:color="auto" w:fill="FFFFFF"/>
        </w:rPr>
      </w:pPr>
      <w:r>
        <w:rPr>
          <w:rFonts w:asciiTheme="minorHAnsi" w:hAnsiTheme="minorHAnsi" w:cstheme="minorHAnsi"/>
          <w:shd w:val="clear" w:color="auto" w:fill="FFFFFF"/>
        </w:rPr>
        <w:t>Möglichkeiten zur nachträglichen Kompartimentierung</w:t>
      </w:r>
    </w:p>
    <w:p w14:paraId="52038B4B"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6D039A47"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in dem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Nachfolger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hinterlegten Biomassefunktionen: </w:t>
      </w:r>
    </w:p>
    <w:p w14:paraId="3E42946C" w14:textId="77777777" w:rsidR="00AC16FD" w:rsidRDefault="00AC16FD" w:rsidP="00AC16FD">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Kändler</w:t>
      </w:r>
      <w:proofErr w:type="spellEnd"/>
      <w:r>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Pr>
          <w:rFonts w:asciiTheme="minorHAnsi" w:hAnsiTheme="minorHAnsi" w:cstheme="minorHAnsi"/>
          <w:color w:val="000000"/>
          <w:sz w:val="24"/>
          <w:szCs w:val="24"/>
        </w:rPr>
        <w:t>von Thünen-Instituts</w:t>
      </w:r>
      <w:proofErr w:type="gramEnd"/>
      <w:r>
        <w:rPr>
          <w:rFonts w:asciiTheme="minorHAnsi" w:hAnsiTheme="minorHAnsi" w:cstheme="minorHAnsi"/>
          <w:color w:val="000000"/>
          <w:sz w:val="24"/>
          <w:szCs w:val="24"/>
        </w:rPr>
        <w:t>, FVA-BW: 71</w:t>
      </w:r>
    </w:p>
    <w:p w14:paraId="1B44CC2D"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methods</w:t>
      </w:r>
      <w:proofErr w:type="spellEnd"/>
    </w:p>
    <w:p w14:paraId="3959A52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Für die meisten waren keine Rohdaten verfügbar oder die verfügbaren Daten waren </w:t>
      </w:r>
      <w:proofErr w:type="spellStart"/>
      <w:r>
        <w:rPr>
          <w:rFonts w:asciiTheme="minorHAnsi" w:hAnsiTheme="minorHAnsi" w:cstheme="minorHAnsi"/>
          <w:color w:val="000000"/>
          <w:sz w:val="24"/>
          <w:szCs w:val="24"/>
        </w:rPr>
        <w:t>uneignet</w:t>
      </w:r>
      <w:proofErr w:type="spellEnd"/>
      <w:r>
        <w:rPr>
          <w:rFonts w:asciiTheme="minorHAnsi" w:hAnsiTheme="minorHAnsi" w:cstheme="minorHAnsi"/>
          <w:color w:val="000000"/>
          <w:sz w:val="24"/>
          <w:szCs w:val="24"/>
        </w:rPr>
        <w:t xml:space="preserve"> um weitere Kompartimente zu berechnen</w:t>
      </w:r>
    </w:p>
    <w:p w14:paraId="3F20A11B"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Für die Studien mit einer besseren Datenlage wurde die Biomasse über „</w:t>
      </w:r>
      <w:proofErr w:type="spellStart"/>
      <w:r>
        <w:rPr>
          <w:rFonts w:asciiTheme="minorHAnsi" w:hAnsiTheme="minorHAnsi" w:cstheme="minorHAnsi"/>
          <w:color w:val="000000"/>
          <w:sz w:val="24"/>
          <w:szCs w:val="24"/>
        </w:rPr>
        <w:t>randomized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oder „</w:t>
      </w:r>
      <w:proofErr w:type="spellStart"/>
      <w:r>
        <w:rPr>
          <w:rFonts w:asciiTheme="minorHAnsi" w:hAnsiTheme="minorHAnsi" w:cstheme="minorHAnsi"/>
          <w:color w:val="000000"/>
          <w:sz w:val="24"/>
          <w:szCs w:val="24"/>
        </w:rPr>
        <w:t>full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main</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axis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mesurements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with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branches</w:t>
      </w:r>
      <w:proofErr w:type="spellEnd"/>
      <w:r>
        <w:rPr>
          <w:rFonts w:asciiTheme="minorHAnsi" w:hAnsiTheme="minorHAnsi" w:cstheme="minorHAnsi"/>
          <w:color w:val="000000"/>
          <w:sz w:val="24"/>
          <w:szCs w:val="24"/>
        </w:rPr>
        <w:t>“ erfasst</w:t>
      </w:r>
    </w:p>
    <w:p w14:paraId="61D15289"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Fehlende Daten sowie der Grund für das auslassen bestimmter Kompartimente wurden durch </w:t>
      </w:r>
      <w:proofErr w:type="spellStart"/>
      <w:r>
        <w:rPr>
          <w:rFonts w:asciiTheme="minorHAnsi" w:hAnsiTheme="minorHAnsi" w:cstheme="minorHAnsi"/>
          <w:color w:val="000000"/>
          <w:sz w:val="24"/>
          <w:szCs w:val="24"/>
        </w:rPr>
        <w:t>mulitple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imputations</w:t>
      </w:r>
      <w:proofErr w:type="spellEnd"/>
      <w:r>
        <w:rPr>
          <w:rFonts w:asciiTheme="minorHAnsi" w:hAnsiTheme="minorHAnsi" w:cstheme="minorHAnsi"/>
          <w:color w:val="000000"/>
          <w:sz w:val="24"/>
          <w:szCs w:val="24"/>
        </w:rPr>
        <w:t xml:space="preserve"> ausgeglichen. </w:t>
      </w:r>
    </w:p>
    <w:p w14:paraId="365847C8"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Paper wird </w:t>
      </w:r>
      <w:proofErr w:type="spellStart"/>
      <w:r>
        <w:rPr>
          <w:rFonts w:asciiTheme="minorHAnsi" w:hAnsiTheme="minorHAnsi" w:cstheme="minorHAnsi"/>
          <w:color w:val="000000"/>
          <w:sz w:val="24"/>
          <w:szCs w:val="24"/>
        </w:rPr>
        <w:t>ebefalls</w:t>
      </w:r>
      <w:proofErr w:type="spellEnd"/>
      <w:r>
        <w:rPr>
          <w:rFonts w:asciiTheme="minorHAnsi" w:hAnsiTheme="minorHAnsi" w:cstheme="minorHAnsi"/>
          <w:color w:val="000000"/>
          <w:sz w:val="24"/>
          <w:szCs w:val="24"/>
        </w:rPr>
        <w:t xml:space="preserve"> erwähnt das „</w:t>
      </w:r>
      <w:proofErr w:type="spellStart"/>
      <w:r>
        <w:rPr>
          <w:rFonts w:asciiTheme="minorHAnsi" w:hAnsiTheme="minorHAnsi" w:cstheme="minorHAnsi"/>
          <w:color w:val="000000"/>
          <w:sz w:val="24"/>
          <w:szCs w:val="24"/>
        </w:rPr>
        <w:t>stump</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components</w:t>
      </w:r>
      <w:proofErr w:type="spellEnd"/>
      <w:r>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73C6A0B7"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Modelle für die einzelnen Kompartimente wurden mittels non-linear </w:t>
      </w:r>
      <w:proofErr w:type="spellStart"/>
      <w:r>
        <w:rPr>
          <w:rFonts w:asciiTheme="minorHAnsi" w:hAnsiTheme="minorHAnsi" w:cstheme="minorHAnsi"/>
          <w:color w:val="000000"/>
          <w:sz w:val="24"/>
          <w:szCs w:val="24"/>
        </w:rPr>
        <w:t>seemingly</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unrealted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regressions</w:t>
      </w:r>
      <w:proofErr w:type="spellEnd"/>
      <w:r>
        <w:rPr>
          <w:rFonts w:asciiTheme="minorHAnsi" w:hAnsiTheme="minorHAnsi" w:cstheme="minorHAnsi"/>
          <w:color w:val="000000"/>
          <w:sz w:val="24"/>
          <w:szCs w:val="24"/>
        </w:rPr>
        <w:t xml:space="preserve"> gefittet</w:t>
      </w:r>
    </w:p>
    <w:p w14:paraId="26107D4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enthält Biomassefunktionen für die Artengruppen: Fichte, Tanne, Douglasie, Kiefer, Buche, Eiche, Esche, Ahorn</w:t>
      </w:r>
    </w:p>
    <w:p w14:paraId="61A1C1F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Ein </w:t>
      </w:r>
      <w:proofErr w:type="gramStart"/>
      <w:r>
        <w:rPr>
          <w:rFonts w:asciiTheme="minorHAnsi" w:hAnsiTheme="minorHAnsi" w:cstheme="minorHAnsi"/>
          <w:color w:val="000000"/>
          <w:sz w:val="24"/>
          <w:szCs w:val="24"/>
        </w:rPr>
        <w:t>Ergebnis</w:t>
      </w:r>
      <w:proofErr w:type="gramEnd"/>
      <w:r>
        <w:rPr>
          <w:rFonts w:asciiTheme="minorHAnsi" w:hAnsiTheme="minorHAnsi" w:cstheme="minorHAnsi"/>
          <w:color w:val="000000"/>
          <w:sz w:val="24"/>
          <w:szCs w:val="24"/>
        </w:rPr>
        <w:t xml:space="preserve"> dass für uns ebenfalls relevant sein könnte ist, das „additional </w:t>
      </w:r>
      <w:proofErr w:type="spellStart"/>
      <w:r>
        <w:rPr>
          <w:rFonts w:asciiTheme="minorHAnsi" w:hAnsiTheme="minorHAnsi" w:cstheme="minorHAnsi"/>
          <w:color w:val="000000"/>
          <w:sz w:val="24"/>
          <w:szCs w:val="24"/>
        </w:rPr>
        <w:t>predictors</w:t>
      </w:r>
      <w:proofErr w:type="spellEnd"/>
      <w:r>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haben die Blattmasse zu berechnen, für Laubholz hingegen, wo wir auf die Formeln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159ADFAC"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Rahmen der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Modellentwicklung und Analyse der Modelgüte wurden die </w:t>
      </w:r>
      <w:proofErr w:type="spellStart"/>
      <w:r>
        <w:rPr>
          <w:rFonts w:asciiTheme="minorHAnsi" w:hAnsiTheme="minorHAnsi" w:cstheme="minorHAnsi"/>
          <w:color w:val="000000"/>
          <w:sz w:val="24"/>
          <w:szCs w:val="24"/>
        </w:rPr>
        <w:t>predicten</w:t>
      </w:r>
      <w:proofErr w:type="spellEnd"/>
      <w:r>
        <w:rPr>
          <w:rFonts w:asciiTheme="minorHAnsi" w:hAnsiTheme="minorHAnsi" w:cstheme="minorHAnsi"/>
          <w:color w:val="000000"/>
          <w:sz w:val="24"/>
          <w:szCs w:val="24"/>
        </w:rPr>
        <w:t xml:space="preserve"> Biomassewerte in den Kompartimenten </w:t>
      </w:r>
      <w:proofErr w:type="spellStart"/>
      <w:r>
        <w:rPr>
          <w:rFonts w:asciiTheme="minorHAnsi" w:hAnsiTheme="minorHAnsi" w:cstheme="minorHAnsi"/>
          <w:color w:val="000000"/>
          <w:sz w:val="24"/>
          <w:szCs w:val="24"/>
        </w:rPr>
        <w:t>coarse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lastRenderedPageBreak/>
        <w:t xml:space="preserve">+ </w:t>
      </w:r>
      <w:proofErr w:type="spellStart"/>
      <w:r>
        <w:rPr>
          <w:rFonts w:asciiTheme="minorHAnsi" w:hAnsiTheme="minorHAnsi" w:cstheme="minorHAnsi"/>
          <w:color w:val="000000"/>
          <w:sz w:val="24"/>
          <w:szCs w:val="24"/>
        </w:rPr>
        <w:t>bark</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small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needles</w:t>
      </w:r>
      <w:proofErr w:type="spellEnd"/>
      <w:r>
        <w:rPr>
          <w:rFonts w:asciiTheme="minorHAnsi" w:hAnsiTheme="minorHAnsi" w:cstheme="minorHAnsi"/>
          <w:color w:val="000000"/>
          <w:sz w:val="24"/>
          <w:szCs w:val="24"/>
        </w:rPr>
        <w:t xml:space="preserve"> mit den </w:t>
      </w:r>
      <w:proofErr w:type="spellStart"/>
      <w:r>
        <w:rPr>
          <w:rFonts w:asciiTheme="minorHAnsi" w:hAnsiTheme="minorHAnsi" w:cstheme="minorHAnsi"/>
          <w:color w:val="000000"/>
          <w:sz w:val="24"/>
          <w:szCs w:val="24"/>
        </w:rPr>
        <w:t>correspondierenden</w:t>
      </w:r>
      <w:proofErr w:type="spellEnd"/>
      <w:r>
        <w:rPr>
          <w:rFonts w:asciiTheme="minorHAnsi" w:hAnsiTheme="minorHAnsi" w:cstheme="minorHAnsi"/>
          <w:color w:val="000000"/>
          <w:sz w:val="24"/>
          <w:szCs w:val="24"/>
        </w:rPr>
        <w:t xml:space="preserve"> für dasselbe Datenset </w:t>
      </w:r>
      <w:proofErr w:type="spellStart"/>
      <w:r>
        <w:rPr>
          <w:rFonts w:asciiTheme="minorHAnsi" w:hAnsiTheme="minorHAnsi" w:cstheme="minorHAnsi"/>
          <w:color w:val="000000"/>
          <w:sz w:val="24"/>
          <w:szCs w:val="24"/>
        </w:rPr>
        <w:t>predicteten</w:t>
      </w:r>
      <w:proofErr w:type="spellEnd"/>
      <w:r>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Pr>
          <w:rFonts w:asciiTheme="minorHAnsi" w:hAnsiTheme="minorHAnsi" w:cstheme="minorHAnsi"/>
          <w:color w:val="000000"/>
          <w:sz w:val="24"/>
          <w:szCs w:val="24"/>
        </w:rPr>
        <w:t>sized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trees</w:t>
      </w:r>
      <w:proofErr w:type="spellEnd"/>
      <w:r>
        <w:rPr>
          <w:rFonts w:asciiTheme="minorHAnsi" w:hAnsiTheme="minorHAnsi" w:cstheme="minorHAnsi"/>
          <w:color w:val="000000"/>
          <w:sz w:val="24"/>
          <w:szCs w:val="24"/>
        </w:rPr>
        <w:t xml:space="preserve">. </w:t>
      </w:r>
    </w:p>
    <w:p w14:paraId="71839323"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w:t>
      </w:r>
      <w:proofErr w:type="spellStart"/>
      <w:r>
        <w:rPr>
          <w:rFonts w:asciiTheme="minorHAnsi" w:hAnsiTheme="minorHAnsi" w:cstheme="minorHAnsi"/>
          <w:color w:val="000000"/>
          <w:sz w:val="24"/>
          <w:szCs w:val="24"/>
        </w:rPr>
        <w:t>Marklund</w:t>
      </w:r>
      <w:proofErr w:type="spellEnd"/>
      <w:r>
        <w:rPr>
          <w:rFonts w:asciiTheme="minorHAnsi" w:hAnsiTheme="minorHAnsi" w:cstheme="minorHAnsi"/>
          <w:color w:val="000000"/>
          <w:sz w:val="24"/>
          <w:szCs w:val="24"/>
        </w:rPr>
        <w:t xml:space="preserve">, deren original Paper in Swedish nicht verfügbar ist. Aber lauf dieser </w:t>
      </w:r>
      <w:proofErr w:type="spellStart"/>
      <w:r>
        <w:rPr>
          <w:rFonts w:asciiTheme="minorHAnsi" w:hAnsiTheme="minorHAnsi" w:cstheme="minorHAnsi"/>
          <w:color w:val="000000"/>
          <w:sz w:val="24"/>
          <w:szCs w:val="24"/>
        </w:rPr>
        <w:t>Rpackage</w:t>
      </w:r>
      <w:proofErr w:type="spellEnd"/>
      <w:r>
        <w:rPr>
          <w:rFonts w:asciiTheme="minorHAnsi" w:hAnsiTheme="minorHAnsi" w:cstheme="minorHAnsi"/>
          <w:color w:val="000000"/>
          <w:sz w:val="24"/>
          <w:szCs w:val="24"/>
        </w:rPr>
        <w:t xml:space="preserve"> Documentation:</w:t>
      </w:r>
      <w:hyperlink r:id="rId20" w:history="1">
        <w:r>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ermöglichen die Funktionen: „</w:t>
      </w:r>
      <w:r>
        <w:t xml:space="preserve">a </w:t>
      </w:r>
      <w:proofErr w:type="spellStart"/>
      <w:r>
        <w:t>data.frame</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biomass</w:t>
      </w:r>
      <w:proofErr w:type="spellEnd"/>
      <w:r>
        <w:t xml:space="preserve"> </w:t>
      </w:r>
      <w:proofErr w:type="spellStart"/>
      <w:r>
        <w:t>components</w:t>
      </w:r>
      <w:proofErr w:type="spellEnd"/>
      <w:r>
        <w:t xml:space="preserve"> in kg: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w:t>
      </w:r>
    </w:p>
    <w:p w14:paraId="5FB094C2" w14:textId="77777777" w:rsidR="00AC16FD" w:rsidRDefault="00AC16FD" w:rsidP="00AC16FD">
      <w:pPr>
        <w:pStyle w:val="Listenabsatz"/>
        <w:spacing w:before="100" w:beforeAutospacing="1" w:after="142" w:line="276" w:lineRule="auto"/>
        <w:ind w:left="2159"/>
        <w:rPr>
          <w:rFonts w:asciiTheme="minorHAnsi" w:hAnsiTheme="minorHAnsi" w:cstheme="minorHAnsi"/>
          <w:color w:val="000000"/>
          <w:sz w:val="24"/>
          <w:szCs w:val="24"/>
        </w:rPr>
      </w:pPr>
    </w:p>
    <w:p w14:paraId="1447B7D0"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hervorgehend aus: </w:t>
      </w:r>
      <w:r>
        <w:rPr>
          <w:rFonts w:asciiTheme="minorHAnsi" w:hAnsiTheme="minorHAnsi" w:cstheme="minorHAnsi"/>
        </w:rPr>
        <w:t xml:space="preserve"> </w:t>
      </w:r>
    </w:p>
    <w:p w14:paraId="1E63582B" w14:textId="77777777" w:rsidR="00AC16FD" w:rsidRDefault="00AC16FD" w:rsidP="00AC16FD">
      <w:pPr>
        <w:pStyle w:val="Listenabsatz"/>
        <w:numPr>
          <w:ilvl w:val="2"/>
          <w:numId w:val="10"/>
        </w:numPr>
        <w:spacing w:before="100" w:beforeAutospacing="1" w:after="142" w:line="276" w:lineRule="auto"/>
        <w:ind w:left="2159"/>
        <w:rPr>
          <w:rStyle w:val="Hyperlink"/>
          <w:color w:val="000000"/>
        </w:rPr>
      </w:pPr>
      <w:r>
        <w:rPr>
          <w:rFonts w:asciiTheme="minorHAnsi" w:hAnsiTheme="minorHAnsi" w:cstheme="minorHAnsi"/>
        </w:rPr>
        <w:t xml:space="preserve">Biomassefunktionen an BWI-Punkten, Christian </w:t>
      </w:r>
      <w:proofErr w:type="spellStart"/>
      <w:r>
        <w:rPr>
          <w:rFonts w:asciiTheme="minorHAnsi" w:hAnsiTheme="minorHAnsi" w:cstheme="minorHAnsi"/>
        </w:rPr>
        <w:t>Vonderach</w:t>
      </w:r>
      <w:proofErr w:type="spellEnd"/>
      <w:r>
        <w:rPr>
          <w:rFonts w:asciiTheme="minorHAnsi" w:hAnsiTheme="minorHAnsi" w:cstheme="minorHAnsi"/>
        </w:rPr>
        <w:t xml:space="preserve"> Forstliche Versuchs- und Forschungsanstalt Baden-Württemberg, Abt. Biometrie und Informatik, 2018, </w:t>
      </w:r>
      <w:hyperlink r:id="rId21" w:history="1">
        <w:r>
          <w:rPr>
            <w:rStyle w:val="Hyperlink"/>
            <w:rFonts w:asciiTheme="minorHAnsi" w:hAnsiTheme="minorHAnsi" w:cstheme="minorHAnsi"/>
          </w:rPr>
          <w:t>EnNa_2018___FFF_H_101_Holznutzung_Naehrstoffnachhaltigkeit.pdf</w:t>
        </w:r>
      </w:hyperlink>
    </w:p>
    <w:p w14:paraId="643A2689" w14:textId="77777777" w:rsidR="00AC16FD" w:rsidRDefault="00AC16FD" w:rsidP="00AC16FD">
      <w:pPr>
        <w:pStyle w:val="Listenabsatz"/>
        <w:numPr>
          <w:ilvl w:val="2"/>
          <w:numId w:val="10"/>
        </w:numPr>
        <w:spacing w:before="100" w:beforeAutospacing="1" w:after="142" w:line="276" w:lineRule="auto"/>
        <w:ind w:left="2159"/>
      </w:pPr>
      <w:r>
        <w:rPr>
          <w:rFonts w:asciiTheme="minorHAnsi" w:hAnsiTheme="minorHAnsi" w:cstheme="minorHAnsi"/>
        </w:rPr>
        <w:t xml:space="preserve">Problem hier: die Biomassenfunktionen </w:t>
      </w:r>
      <w:proofErr w:type="spellStart"/>
      <w:r>
        <w:rPr>
          <w:rFonts w:asciiTheme="minorHAnsi" w:hAnsiTheme="minorHAnsi" w:cstheme="minorHAnsi"/>
        </w:rPr>
        <w:t>kompartimentieren</w:t>
      </w:r>
      <w:proofErr w:type="spellEnd"/>
      <w:r>
        <w:rPr>
          <w:rFonts w:asciiTheme="minorHAnsi" w:hAnsiTheme="minorHAnsi" w:cstheme="minorHAnsi"/>
        </w:rPr>
        <w:t xml:space="preserve"> in </w:t>
      </w:r>
      <w:proofErr w:type="spellStart"/>
      <w:r>
        <w:rPr>
          <w:rFonts w:asciiTheme="minorHAnsi" w:hAnsiTheme="minorHAnsi" w:cstheme="minorHAnsi"/>
        </w:rPr>
        <w:t>Stockholz</w:t>
      </w:r>
      <w:proofErr w:type="spellEnd"/>
      <w:r>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25E5497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Generell liegen die Biomasseschätzungen nach </w:t>
      </w:r>
      <w:proofErr w:type="spellStart"/>
      <w:r>
        <w:rPr>
          <w:rFonts w:asciiTheme="minorHAnsi" w:hAnsiTheme="minorHAnsi" w:cstheme="minorHAnsi"/>
          <w:color w:val="000000"/>
          <w:sz w:val="24"/>
          <w:szCs w:val="24"/>
        </w:rPr>
        <w:t>Vondernach</w:t>
      </w:r>
      <w:proofErr w:type="spellEnd"/>
      <w:r>
        <w:rPr>
          <w:rFonts w:asciiTheme="minorHAnsi" w:hAnsiTheme="minorHAnsi" w:cstheme="minorHAnsi"/>
          <w:color w:val="000000"/>
          <w:sz w:val="24"/>
          <w:szCs w:val="24"/>
        </w:rPr>
        <w:t xml:space="preserve"> leicht über denen von THGI/ BWI oder </w:t>
      </w:r>
      <w:proofErr w:type="spellStart"/>
      <w:r>
        <w:rPr>
          <w:rFonts w:asciiTheme="minorHAnsi" w:hAnsiTheme="minorHAnsi" w:cstheme="minorHAnsi"/>
          <w:color w:val="000000"/>
          <w:sz w:val="24"/>
          <w:szCs w:val="24"/>
        </w:rPr>
        <w:t>TapeS</w:t>
      </w:r>
      <w:proofErr w:type="spellEnd"/>
    </w:p>
    <w:p w14:paraId="683FF8B9"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Blattmasse und Nichtderbholzfunktionen nach Wirth (Nadelholz, Fichte) und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Laubbholz</w:t>
      </w:r>
      <w:proofErr w:type="spellEnd"/>
      <w:r>
        <w:rPr>
          <w:rFonts w:asciiTheme="minorHAnsi" w:hAnsiTheme="minorHAnsi" w:cstheme="minorHAnsi"/>
          <w:color w:val="000000"/>
          <w:sz w:val="24"/>
          <w:szCs w:val="24"/>
        </w:rPr>
        <w:t xml:space="preserve">, Buche), wie in Daniel </w:t>
      </w:r>
      <w:proofErr w:type="spellStart"/>
      <w:r>
        <w:rPr>
          <w:rFonts w:asciiTheme="minorHAnsi" w:hAnsiTheme="minorHAnsi" w:cstheme="minorHAnsi"/>
          <w:color w:val="000000"/>
          <w:sz w:val="24"/>
          <w:szCs w:val="24"/>
        </w:rPr>
        <w:t>Ziches</w:t>
      </w:r>
      <w:proofErr w:type="spellEnd"/>
      <w:r>
        <w:rPr>
          <w:rFonts w:asciiTheme="minorHAnsi" w:hAnsiTheme="minorHAnsi" w:cstheme="minorHAnsi"/>
          <w:color w:val="000000"/>
          <w:sz w:val="24"/>
          <w:szCs w:val="24"/>
        </w:rPr>
        <w:t xml:space="preserve"> Paper zu Kohlenstoffbilanzen verwendet: </w:t>
      </w:r>
    </w:p>
    <w:p w14:paraId="7935CEA2" w14:textId="77777777" w:rsidR="00AC16FD" w:rsidRDefault="009409E5"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2" w:history="1">
        <w:r w:rsidR="00AC16FD">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20451F9B" w14:textId="77777777" w:rsidR="00AC16FD" w:rsidRDefault="009409E5" w:rsidP="00AC16FD">
      <w:pPr>
        <w:pStyle w:val="Listenabsatz"/>
        <w:numPr>
          <w:ilvl w:val="2"/>
          <w:numId w:val="10"/>
        </w:numPr>
        <w:spacing w:before="100" w:beforeAutospacing="1" w:after="142" w:line="276" w:lineRule="auto"/>
        <w:ind w:left="2159"/>
        <w:rPr>
          <w:rStyle w:val="Hyperlink"/>
          <w:color w:val="000000"/>
        </w:rPr>
      </w:pPr>
      <w:hyperlink r:id="rId23" w:history="1">
        <w:r w:rsidR="00AC16FD">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6DA2F70" w14:textId="77777777" w:rsidR="00AC16FD" w:rsidRDefault="00AC16FD" w:rsidP="00AC16FD">
      <w:pPr>
        <w:pStyle w:val="Listenabsatz"/>
        <w:numPr>
          <w:ilvl w:val="3"/>
          <w:numId w:val="10"/>
        </w:numPr>
        <w:spacing w:before="100" w:beforeAutospacing="1" w:after="142" w:line="276" w:lineRule="auto"/>
        <w:ind w:left="2879"/>
      </w:pPr>
      <w:r>
        <w:rPr>
          <w:rFonts w:asciiTheme="minorHAnsi" w:hAnsiTheme="minorHAnsi" w:cstheme="minorHAnsi"/>
          <w:color w:val="000000"/>
          <w:sz w:val="24"/>
          <w:szCs w:val="24"/>
        </w:rPr>
        <w:t xml:space="preserve">Zur Anwendung der </w:t>
      </w:r>
      <w:proofErr w:type="spellStart"/>
      <w:r>
        <w:rPr>
          <w:rFonts w:asciiTheme="minorHAnsi" w:hAnsiTheme="minorHAnsi" w:cstheme="minorHAnsi"/>
          <w:color w:val="000000"/>
          <w:sz w:val="24"/>
          <w:szCs w:val="24"/>
        </w:rPr>
        <w:t>Präzieseren</w:t>
      </w:r>
      <w:proofErr w:type="spellEnd"/>
      <w:r>
        <w:rPr>
          <w:rFonts w:asciiTheme="minorHAnsi" w:hAnsiTheme="minorHAnsi" w:cstheme="minorHAnsi"/>
          <w:color w:val="000000"/>
          <w:sz w:val="24"/>
          <w:szCs w:val="24"/>
        </w:rPr>
        <w:t xml:space="preserve"> Version des Modelles zur Blattmasse Berechnung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werden </w:t>
      </w:r>
      <w:proofErr w:type="spellStart"/>
      <w:r>
        <w:rPr>
          <w:rFonts w:asciiTheme="minorHAnsi" w:hAnsiTheme="minorHAnsi" w:cstheme="minorHAnsi"/>
          <w:color w:val="000000"/>
          <w:sz w:val="24"/>
          <w:szCs w:val="24"/>
        </w:rPr>
        <w:t>site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index</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und </w:t>
      </w: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(Höhe über </w:t>
      </w:r>
      <w:proofErr w:type="spellStart"/>
      <w:r>
        <w:rPr>
          <w:rFonts w:asciiTheme="minorHAnsi" w:hAnsiTheme="minorHAnsi" w:cstheme="minorHAnsi"/>
          <w:color w:val="000000"/>
          <w:sz w:val="24"/>
          <w:szCs w:val="24"/>
        </w:rPr>
        <w:t>Meerespiegel</w:t>
      </w:r>
      <w:proofErr w:type="spellEnd"/>
      <w:r>
        <w:rPr>
          <w:rFonts w:asciiTheme="minorHAnsi" w:hAnsiTheme="minorHAnsi" w:cstheme="minorHAnsi"/>
          <w:color w:val="000000"/>
          <w:sz w:val="24"/>
          <w:szCs w:val="24"/>
        </w:rPr>
        <w:t xml:space="preserve">) als Inputgröße verlangt. Für die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wird vorgegangen wie in 2.1.2.2 beschrieben</w:t>
      </w:r>
    </w:p>
    <w:p w14:paraId="4B5AA305" w14:textId="77777777" w:rsidR="00AC16FD" w:rsidRDefault="00AC16FD" w:rsidP="00AC16FD">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Pr>
          <w:rFonts w:asciiTheme="minorHAnsi" w:hAnsiTheme="minorHAnsi" w:cstheme="minorHAnsi"/>
          <w:color w:val="000000"/>
          <w:sz w:val="24"/>
          <w:szCs w:val="24"/>
        </w:rPr>
        <w:t xml:space="preserve">Die Höhe über </w:t>
      </w:r>
      <w:proofErr w:type="spellStart"/>
      <w:r>
        <w:rPr>
          <w:rFonts w:asciiTheme="minorHAnsi" w:hAnsiTheme="minorHAnsi" w:cstheme="minorHAnsi"/>
          <w:color w:val="000000"/>
          <w:sz w:val="24"/>
          <w:szCs w:val="24"/>
        </w:rPr>
        <w:t>Meeresspeicel</w:t>
      </w:r>
      <w:proofErr w:type="spellEnd"/>
      <w:r>
        <w:rPr>
          <w:rFonts w:asciiTheme="minorHAnsi" w:hAnsiTheme="minorHAnsi" w:cstheme="minorHAnsi"/>
          <w:color w:val="000000"/>
          <w:sz w:val="24"/>
          <w:szCs w:val="24"/>
        </w:rPr>
        <w:t xml:space="preserve"> wird aus dem DGM5 auf dem HPC Server des Thünen Institutes in Braunschweig extrahiert. </w:t>
      </w:r>
    </w:p>
    <w:p w14:paraId="6F2CCDA8" w14:textId="77777777" w:rsidR="00AC16FD" w:rsidRDefault="00AC16FD" w:rsidP="00AC16FD">
      <w:pPr>
        <w:keepNext/>
        <w:spacing w:before="100" w:beforeAutospacing="1" w:after="142" w:line="276" w:lineRule="auto"/>
        <w:ind w:left="1134"/>
        <w:rPr>
          <w:rFonts w:asciiTheme="minorHAnsi" w:hAnsiTheme="minorHAnsi" w:cstheme="minorHAnsi"/>
        </w:rPr>
      </w:pPr>
      <w:r>
        <w:rPr>
          <w:rFonts w:asciiTheme="minorHAnsi" w:hAnsiTheme="minorHAnsi" w:cstheme="minorHAnsi"/>
          <w:noProof/>
        </w:rPr>
        <w:lastRenderedPageBreak/>
        <w:drawing>
          <wp:inline distT="0" distB="0" distL="0" distR="0" wp14:anchorId="4ABEFC60" wp14:editId="1BE4CCEA">
            <wp:extent cx="8460105" cy="25520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4">
                      <a:extLst>
                        <a:ext uri="{28A0092B-C50C-407E-A947-70E740481C1C}">
                          <a14:useLocalDpi xmlns:a14="http://schemas.microsoft.com/office/drawing/2010/main" val="0"/>
                        </a:ext>
                      </a:extLst>
                    </a:blip>
                    <a:srcRect l="4138" t="11615" r="2576" b="13451"/>
                    <a:stretch>
                      <a:fillRect/>
                    </a:stretch>
                  </pic:blipFill>
                  <pic:spPr bwMode="auto">
                    <a:xfrm>
                      <a:off x="0" y="0"/>
                      <a:ext cx="8460105" cy="2552065"/>
                    </a:xfrm>
                    <a:prstGeom prst="rect">
                      <a:avLst/>
                    </a:prstGeom>
                    <a:noFill/>
                    <a:ln>
                      <a:noFill/>
                    </a:ln>
                  </pic:spPr>
                </pic:pic>
              </a:graphicData>
            </a:graphic>
          </wp:inline>
        </w:drawing>
      </w:r>
    </w:p>
    <w:p w14:paraId="24DA93E1" w14:textId="77777777" w:rsidR="00AC16FD" w:rsidRDefault="00AC16FD" w:rsidP="00AC16FD">
      <w:pPr>
        <w:pStyle w:val="Beschriftung"/>
        <w:ind w:left="1134"/>
        <w:rPr>
          <w:rFonts w:asciiTheme="minorHAnsi" w:hAnsiTheme="minorHAnsi" w:cstheme="minorHAnsi"/>
          <w:color w:val="000000"/>
          <w:sz w:val="24"/>
          <w:szCs w:val="24"/>
        </w:rPr>
      </w:pPr>
      <w:r>
        <w:rPr>
          <w:rFonts w:asciiTheme="minorHAnsi" w:hAnsiTheme="minorHAnsi" w:cstheme="minorHAnsi"/>
        </w:rPr>
        <w:t xml:space="preserve">Abbildung </w:t>
      </w:r>
      <w:r>
        <w:rPr>
          <w:rFonts w:asciiTheme="minorHAnsi" w:hAnsiTheme="minorHAnsi" w:cstheme="minorHAnsi"/>
        </w:rPr>
        <w:fldChar w:fldCharType="begin"/>
      </w:r>
      <w:r>
        <w:rPr>
          <w:rFonts w:asciiTheme="minorHAnsi" w:hAnsiTheme="minorHAnsi" w:cstheme="minorHAnsi"/>
        </w:rPr>
        <w:instrText xml:space="preserve"> SEQ Abbildung \* ARABIC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cstheme="minorHAnsi"/>
        </w:rPr>
        <w:fldChar w:fldCharType="end"/>
      </w:r>
      <w:r>
        <w:rPr>
          <w:rFonts w:asciiTheme="minorHAnsi" w:hAnsiTheme="minorHAnsi" w:cstheme="minorHAnsi"/>
        </w:rPr>
        <w:t xml:space="preserve"> Kompartimente und Quellen für die entsprechenden Biomassefunktionen</w:t>
      </w:r>
    </w:p>
    <w:p w14:paraId="7067DD4D" w14:textId="77777777" w:rsidR="00AC16FD" w:rsidRDefault="00AC16FD" w:rsidP="00AC16FD">
      <w:pPr>
        <w:rPr>
          <w:rFonts w:asciiTheme="minorHAnsi" w:hAnsiTheme="minorHAnsi" w:cstheme="minorHAnsi"/>
        </w:rPr>
      </w:pPr>
      <w:r>
        <w:rPr>
          <w:rFonts w:asciiTheme="minorHAnsi" w:hAnsiTheme="minorHAnsi" w:cstheme="minorHAnsi"/>
        </w:rPr>
        <w:t xml:space="preserve">Der Vergleich der berechneten Biomasse gemäß Treibhausgasinventur (GHGI) mit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Wutzler</w:t>
      </w:r>
      <w:proofErr w:type="spellEnd"/>
      <w:r>
        <w:rPr>
          <w:rFonts w:asciiTheme="minorHAnsi" w:hAnsiTheme="minorHAnsi" w:cstheme="minorHAnsi"/>
        </w:rPr>
        <w:t xml:space="preserve"> &amp; Wirth und </w:t>
      </w:r>
      <w:proofErr w:type="spellStart"/>
      <w:r>
        <w:rPr>
          <w:rFonts w:asciiTheme="minorHAnsi" w:hAnsiTheme="minorHAnsi" w:cstheme="minorHAnsi"/>
        </w:rPr>
        <w:t>Vondernach</w:t>
      </w:r>
      <w:proofErr w:type="spellEnd"/>
      <w:r>
        <w:rPr>
          <w:rFonts w:asciiTheme="minorHAnsi" w:hAnsiTheme="minorHAnsi" w:cstheme="minorHAnsi"/>
        </w:rPr>
        <w:t xml:space="preserve"> zeigt, dass die geringsten Unterschiede zwischen </w:t>
      </w:r>
      <w:proofErr w:type="spellStart"/>
      <w:r>
        <w:rPr>
          <w:rFonts w:asciiTheme="minorHAnsi" w:hAnsiTheme="minorHAnsi" w:cstheme="minorHAnsi"/>
        </w:rPr>
        <w:t>TapeS</w:t>
      </w:r>
      <w:proofErr w:type="spellEnd"/>
      <w:r>
        <w:rPr>
          <w:rFonts w:asciiTheme="minorHAnsi" w:hAnsiTheme="minorHAnsi" w:cstheme="minorHAnsi"/>
        </w:rPr>
        <w:t xml:space="preserve"> und GHGI bestehen. Daher wird die Nachträgliche Kompartimentierung mittels </w:t>
      </w:r>
      <w:proofErr w:type="spellStart"/>
      <w:r>
        <w:rPr>
          <w:rFonts w:asciiTheme="minorHAnsi" w:hAnsiTheme="minorHAnsi" w:cstheme="minorHAnsi"/>
        </w:rPr>
        <w:t>TapeS</w:t>
      </w:r>
      <w:proofErr w:type="spellEnd"/>
      <w:r>
        <w:rPr>
          <w:rFonts w:asciiTheme="minorHAnsi" w:hAnsiTheme="minorHAnsi" w:cstheme="minorHAnsi"/>
        </w:rPr>
        <w:t xml:space="preserve"> vorgenommen. </w:t>
      </w:r>
    </w:p>
    <w:p w14:paraId="5BA1C683" w14:textId="77777777" w:rsidR="00AC16FD" w:rsidRDefault="00AC16FD" w:rsidP="00AC16FD">
      <w:pPr>
        <w:rPr>
          <w:rFonts w:asciiTheme="minorHAnsi" w:hAnsiTheme="minorHAnsi" w:cstheme="minorHAnsi"/>
        </w:rPr>
      </w:pPr>
      <w:r>
        <w:rPr>
          <w:rFonts w:asciiTheme="minorHAnsi" w:hAnsiTheme="minorHAnsi" w:cstheme="minorHAnsi"/>
        </w:rPr>
        <w:t xml:space="preserve">Für die konkrete Berechnung der Biomasse in den jeweiligen Kompartimenten wird folgendermaßen vorgegangen: </w:t>
      </w:r>
    </w:p>
    <w:p w14:paraId="68496D06"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aB</w:t>
      </w:r>
      <w:proofErr w:type="spellEnd"/>
      <w:r>
        <w:rPr>
          <w:rFonts w:asciiTheme="minorHAnsi" w:hAnsiTheme="minorHAnsi" w:cstheme="minorHAnsi"/>
        </w:rPr>
        <w:t xml:space="preserve"> = </w:t>
      </w:r>
      <w:proofErr w:type="spellStart"/>
      <w:r>
        <w:rPr>
          <w:rFonts w:asciiTheme="minorHAnsi" w:hAnsiTheme="minorHAnsi" w:cstheme="minorHAnsi"/>
        </w:rPr>
        <w:t>Aboveground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(oberirdische Biomasse)</w:t>
      </w:r>
    </w:p>
    <w:p w14:paraId="63E86C6C"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fB</w:t>
      </w:r>
      <w:proofErr w:type="spellEnd"/>
      <w:r>
        <w:rPr>
          <w:rFonts w:asciiTheme="minorHAnsi" w:hAnsiTheme="minorHAnsi" w:cstheme="minorHAnsi"/>
        </w:rPr>
        <w:t xml:space="preserve"> = </w:t>
      </w:r>
      <w:proofErr w:type="spellStart"/>
      <w:r>
        <w:rPr>
          <w:rFonts w:asciiTheme="minorHAnsi" w:hAnsiTheme="minorHAnsi" w:cstheme="minorHAnsi"/>
        </w:rPr>
        <w:t>foliage</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(Blattmasse)</w:t>
      </w:r>
    </w:p>
    <w:p w14:paraId="669464FE"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fwbB</w:t>
      </w:r>
      <w:proofErr w:type="spellEnd"/>
      <w:r>
        <w:rPr>
          <w:rFonts w:asciiTheme="minorHAnsi" w:hAnsiTheme="minorHAnsi" w:cstheme="minorHAnsi"/>
        </w:rPr>
        <w:t xml:space="preserve"> = </w:t>
      </w:r>
      <w:proofErr w:type="spellStart"/>
      <w:r>
        <w:rPr>
          <w:rFonts w:asciiTheme="minorHAnsi" w:hAnsiTheme="minorHAnsi" w:cstheme="minorHAnsi"/>
        </w:rPr>
        <w:t>fine</w:t>
      </w:r>
      <w:proofErr w:type="spellEnd"/>
      <w:r>
        <w:rPr>
          <w:rFonts w:asciiTheme="minorHAnsi" w:hAnsiTheme="minorHAnsi" w:cstheme="minorHAnsi"/>
        </w:rPr>
        <w:t xml:space="preserve">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including</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Nichtderbholz inklusive Rinde)</w:t>
      </w:r>
    </w:p>
    <w:p w14:paraId="65F3447B"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swbB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Derbholzrinde)</w:t>
      </w:r>
    </w:p>
    <w:p w14:paraId="40970537"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swB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without</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(Biomasse Derbholz ohne Rinde)</w:t>
      </w:r>
    </w:p>
    <w:p w14:paraId="7CAFE359" w14:textId="77777777" w:rsidR="00AC16FD" w:rsidRPr="00CD12C7" w:rsidRDefault="00AC16FD" w:rsidP="00AC16FD">
      <w:pPr>
        <w:pStyle w:val="Listenabsatz"/>
        <w:numPr>
          <w:ilvl w:val="0"/>
          <w:numId w:val="21"/>
        </w:numPr>
        <w:rPr>
          <w:rFonts w:asciiTheme="minorHAnsi" w:hAnsiTheme="minorHAnsi" w:cstheme="minorHAnsi"/>
          <w:lang w:val="en-GB"/>
        </w:rPr>
      </w:pPr>
      <w:proofErr w:type="spellStart"/>
      <w:r w:rsidRPr="00CD12C7">
        <w:rPr>
          <w:rFonts w:asciiTheme="minorHAnsi" w:hAnsiTheme="minorHAnsi" w:cstheme="minorHAnsi"/>
          <w:lang w:val="en-GB"/>
        </w:rPr>
        <w:t>stB</w:t>
      </w:r>
      <w:proofErr w:type="spellEnd"/>
      <w:r w:rsidRPr="00CD12C7">
        <w:rPr>
          <w:rFonts w:asciiTheme="minorHAnsi" w:hAnsiTheme="minorHAnsi" w:cstheme="minorHAnsi"/>
          <w:lang w:val="en-GB"/>
        </w:rPr>
        <w:t xml:space="preserve"> = stump biomass without bark (Stock </w:t>
      </w:r>
      <w:proofErr w:type="spellStart"/>
      <w:r w:rsidRPr="00CD12C7">
        <w:rPr>
          <w:rFonts w:asciiTheme="minorHAnsi" w:hAnsiTheme="minorHAnsi" w:cstheme="minorHAnsi"/>
          <w:lang w:val="en-GB"/>
        </w:rPr>
        <w:t>Biomasse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ohne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Rinde</w:t>
      </w:r>
      <w:proofErr w:type="spellEnd"/>
      <w:r w:rsidRPr="00CD12C7">
        <w:rPr>
          <w:rFonts w:asciiTheme="minorHAnsi" w:hAnsiTheme="minorHAnsi" w:cstheme="minorHAnsi"/>
          <w:lang w:val="en-GB"/>
        </w:rPr>
        <w:t>)</w:t>
      </w:r>
    </w:p>
    <w:p w14:paraId="02B1BB68"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stbB</w:t>
      </w:r>
      <w:proofErr w:type="spellEnd"/>
      <w:r>
        <w:rPr>
          <w:rFonts w:asciiTheme="minorHAnsi" w:hAnsiTheme="minorHAnsi" w:cstheme="minorHAnsi"/>
        </w:rPr>
        <w:t xml:space="preserve"> = </w:t>
      </w:r>
      <w:proofErr w:type="spellStart"/>
      <w:r>
        <w:rPr>
          <w:rFonts w:asciiTheme="minorHAnsi" w:hAnsiTheme="minorHAnsi" w:cstheme="minorHAnsi"/>
        </w:rPr>
        <w:t>stump</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Stock </w:t>
      </w:r>
      <w:proofErr w:type="gramStart"/>
      <w:r>
        <w:rPr>
          <w:rFonts w:asciiTheme="minorHAnsi" w:hAnsiTheme="minorHAnsi" w:cstheme="minorHAnsi"/>
        </w:rPr>
        <w:t>Rinde )</w:t>
      </w:r>
      <w:proofErr w:type="gramEnd"/>
    </w:p>
    <w:p w14:paraId="776F31CF" w14:textId="77777777" w:rsidR="00AC16FD" w:rsidRDefault="00AC16FD" w:rsidP="00AC16FD">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C16FD" w14:paraId="5F9BCB0B" w14:textId="77777777" w:rsidTr="009409E5">
        <w:trPr>
          <w:trHeight w:val="331"/>
        </w:trPr>
        <w:tc>
          <w:tcPr>
            <w:tcW w:w="1117" w:type="dxa"/>
            <w:tcMar>
              <w:top w:w="72" w:type="dxa"/>
              <w:left w:w="144" w:type="dxa"/>
              <w:bottom w:w="72" w:type="dxa"/>
              <w:right w:w="144" w:type="dxa"/>
            </w:tcMar>
            <w:hideMark/>
          </w:tcPr>
          <w:p w14:paraId="7FD6D8C5"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7046F72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D854BB1"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2DB5B71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2F3ED071"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17CF510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7642215"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277C3D5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644B32C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swbB</w:t>
            </w:r>
            <w:proofErr w:type="spellEnd"/>
          </w:p>
        </w:tc>
        <w:tc>
          <w:tcPr>
            <w:tcW w:w="394" w:type="dxa"/>
            <w:tcMar>
              <w:top w:w="72" w:type="dxa"/>
              <w:left w:w="144" w:type="dxa"/>
              <w:bottom w:w="72" w:type="dxa"/>
              <w:right w:w="144" w:type="dxa"/>
            </w:tcMar>
            <w:hideMark/>
          </w:tcPr>
          <w:p w14:paraId="33E7471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4A9F3EE8"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5A3D264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76F2E72E"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2916333B" w14:textId="77777777" w:rsidTr="009409E5">
        <w:trPr>
          <w:trHeight w:val="331"/>
        </w:trPr>
        <w:tc>
          <w:tcPr>
            <w:tcW w:w="1117" w:type="dxa"/>
            <w:tcMar>
              <w:top w:w="72" w:type="dxa"/>
              <w:left w:w="144" w:type="dxa"/>
              <w:bottom w:w="72" w:type="dxa"/>
              <w:right w:w="144" w:type="dxa"/>
            </w:tcMar>
            <w:hideMark/>
          </w:tcPr>
          <w:p w14:paraId="76C93E3C"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r>
              <w:rPr>
                <w:noProof/>
              </w:rPr>
              <mc:AlternateContent>
                <mc:Choice Requires="wps">
                  <w:drawing>
                    <wp:anchor distT="0" distB="0" distL="114300" distR="114300" simplePos="0" relativeHeight="251659264" behindDoc="0" locked="0" layoutInCell="1" allowOverlap="1" wp14:anchorId="3395DEE9" wp14:editId="17956970">
                      <wp:simplePos x="0" y="0"/>
                      <wp:positionH relativeFrom="column">
                        <wp:posOffset>231775</wp:posOffset>
                      </wp:positionH>
                      <wp:positionV relativeFrom="paragraph">
                        <wp:posOffset>-8890</wp:posOffset>
                      </wp:positionV>
                      <wp:extent cx="3867150" cy="215900"/>
                      <wp:effectExtent l="0" t="0" r="95250" b="50800"/>
                      <wp:wrapNone/>
                      <wp:docPr id="18" name="Verbinder: gewinkelt 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449A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8" o:spid="_x0000_s1026" type="#_x0000_t34" style="position:absolute;margin-left:18.25pt;margin-top:-.7pt;width:304.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B8QrdDCAIAAF8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21656A7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tcPr>
          <w:p w14:paraId="4AB191E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937E3E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102ECE3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EAAD24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2A51B8A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1C257D7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654B0AC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0AEA731B"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F4E865C"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285500F"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F5D4B15"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541AD80C" w14:textId="77777777" w:rsidTr="009409E5">
        <w:trPr>
          <w:trHeight w:val="331"/>
        </w:trPr>
        <w:tc>
          <w:tcPr>
            <w:tcW w:w="1117" w:type="dxa"/>
            <w:tcMar>
              <w:top w:w="72" w:type="dxa"/>
              <w:left w:w="144" w:type="dxa"/>
              <w:bottom w:w="72" w:type="dxa"/>
              <w:right w:w="144" w:type="dxa"/>
            </w:tcMar>
            <w:hideMark/>
          </w:tcPr>
          <w:p w14:paraId="53B826AA"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5AB0257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329B358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0761655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3E78B62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37F00AC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EDB02CA"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0306A83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317045F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3B38AB23"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080A341C"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A7DDA3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1928FA66"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6BAB7CA9" w14:textId="77777777" w:rsidTr="009409E5">
        <w:trPr>
          <w:trHeight w:val="331"/>
        </w:trPr>
        <w:tc>
          <w:tcPr>
            <w:tcW w:w="1117" w:type="dxa"/>
            <w:tcMar>
              <w:top w:w="72" w:type="dxa"/>
              <w:left w:w="144" w:type="dxa"/>
              <w:bottom w:w="72" w:type="dxa"/>
              <w:right w:w="144" w:type="dxa"/>
            </w:tcMar>
          </w:tcPr>
          <w:p w14:paraId="24DF18A8"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1DC1A5C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hideMark/>
          </w:tcPr>
          <w:p w14:paraId="29014E02"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0288" behindDoc="0" locked="0" layoutInCell="1" allowOverlap="1" wp14:anchorId="59FAAA87" wp14:editId="006CE9C5">
                      <wp:simplePos x="0" y="0"/>
                      <wp:positionH relativeFrom="column">
                        <wp:posOffset>-685800</wp:posOffset>
                      </wp:positionH>
                      <wp:positionV relativeFrom="paragraph">
                        <wp:posOffset>-6350</wp:posOffset>
                      </wp:positionV>
                      <wp:extent cx="2749550" cy="241300"/>
                      <wp:effectExtent l="0" t="0" r="88900" b="63500"/>
                      <wp:wrapNone/>
                      <wp:docPr id="17" name="Verbinder: gewinkelt 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5A783" id="Verbinder: gewinkelt 17" o:spid="_x0000_s1026" type="#_x0000_t34" style="position:absolute;margin-left:-54pt;margin-top:-.5pt;width:216.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DsB27MCAIAAF8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321A7B9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3D043A0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6330724"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4EA5DFC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4C87684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01B85D77"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8E64067"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4415C4D"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A7EDF3F"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047559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75C598FD" w14:textId="77777777" w:rsidTr="009409E5">
        <w:trPr>
          <w:trHeight w:val="20"/>
        </w:trPr>
        <w:tc>
          <w:tcPr>
            <w:tcW w:w="1117" w:type="dxa"/>
            <w:tcMar>
              <w:top w:w="72" w:type="dxa"/>
              <w:left w:w="144" w:type="dxa"/>
              <w:bottom w:w="72" w:type="dxa"/>
              <w:right w:w="144" w:type="dxa"/>
            </w:tcMar>
            <w:hideMark/>
          </w:tcPr>
          <w:p w14:paraId="2CDA546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4EE5F5A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70EAF0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395DC72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5DAE300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7E758F53"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7F085CF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7EE416D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0F4E5570"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4B3056D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188170CC"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38D0F60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437B8C6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0CB1FAEE" w14:textId="77777777" w:rsidTr="009409E5">
        <w:trPr>
          <w:trHeight w:val="331"/>
        </w:trPr>
        <w:tc>
          <w:tcPr>
            <w:tcW w:w="1117" w:type="dxa"/>
            <w:tcMar>
              <w:top w:w="72" w:type="dxa"/>
              <w:left w:w="144" w:type="dxa"/>
              <w:bottom w:w="72" w:type="dxa"/>
              <w:right w:w="144" w:type="dxa"/>
            </w:tcMar>
            <w:hideMark/>
          </w:tcPr>
          <w:p w14:paraId="388B18BF" w14:textId="77777777" w:rsidR="00AC16FD" w:rsidRDefault="00AC16FD" w:rsidP="009409E5">
            <w:pPr>
              <w:suppressAutoHyphens w:val="0"/>
              <w:spacing w:before="0" w:line="240" w:lineRule="auto"/>
              <w:jc w:val="left"/>
              <w:rPr>
                <w:rFonts w:asciiTheme="minorHAnsi" w:hAnsiTheme="minorHAnsi" w:cstheme="minorHAnsi"/>
                <w:sz w:val="20"/>
              </w:rPr>
            </w:pPr>
            <w:r>
              <w:rPr>
                <w:noProof/>
              </w:rPr>
              <mc:AlternateContent>
                <mc:Choice Requires="wps">
                  <w:drawing>
                    <wp:anchor distT="0" distB="0" distL="114300" distR="114300" simplePos="0" relativeHeight="251661312" behindDoc="0" locked="0" layoutInCell="1" allowOverlap="1" wp14:anchorId="6D50CD2E" wp14:editId="4FDC5AC4">
                      <wp:simplePos x="0" y="0"/>
                      <wp:positionH relativeFrom="column">
                        <wp:posOffset>342900</wp:posOffset>
                      </wp:positionH>
                      <wp:positionV relativeFrom="paragraph">
                        <wp:posOffset>3810</wp:posOffset>
                      </wp:positionV>
                      <wp:extent cx="1739900" cy="203200"/>
                      <wp:effectExtent l="0" t="0" r="88900" b="63500"/>
                      <wp:wrapNone/>
                      <wp:docPr id="15"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83B0" id="Verbinder: gewinkelt 15" o:spid="_x0000_s1026" type="#_x0000_t34" style="position:absolute;margin-left:27pt;margin-top:.3pt;width:137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Zfia8w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4B413486" w14:textId="77777777" w:rsidR="00AC16FD" w:rsidRDefault="00AC16FD" w:rsidP="009409E5">
            <w:pPr>
              <w:rPr>
                <w:rFonts w:asciiTheme="minorHAnsi" w:hAnsiTheme="minorHAnsi" w:cstheme="minorHAnsi"/>
                <w:sz w:val="20"/>
              </w:rPr>
            </w:pPr>
          </w:p>
        </w:tc>
        <w:tc>
          <w:tcPr>
            <w:tcW w:w="962" w:type="dxa"/>
            <w:tcMar>
              <w:top w:w="72" w:type="dxa"/>
              <w:left w:w="144" w:type="dxa"/>
              <w:bottom w:w="72" w:type="dxa"/>
              <w:right w:w="144" w:type="dxa"/>
            </w:tcMar>
            <w:hideMark/>
          </w:tcPr>
          <w:p w14:paraId="1F88CA0E" w14:textId="77777777" w:rsidR="00AC16FD" w:rsidRDefault="00AC16FD" w:rsidP="009409E5">
            <w:pPr>
              <w:suppressAutoHyphens w:val="0"/>
              <w:spacing w:before="0" w:line="240" w:lineRule="auto"/>
              <w:jc w:val="left"/>
              <w:rPr>
                <w:rFonts w:ascii="Times" w:hAnsi="Times" w:cs="Times"/>
                <w:sz w:val="20"/>
              </w:rPr>
            </w:pPr>
          </w:p>
        </w:tc>
        <w:tc>
          <w:tcPr>
            <w:tcW w:w="393" w:type="dxa"/>
            <w:tcMar>
              <w:top w:w="72" w:type="dxa"/>
              <w:left w:w="144" w:type="dxa"/>
              <w:bottom w:w="72" w:type="dxa"/>
              <w:right w:w="144" w:type="dxa"/>
            </w:tcMar>
            <w:hideMark/>
          </w:tcPr>
          <w:p w14:paraId="5DBC389A" w14:textId="77777777" w:rsidR="00AC16FD" w:rsidRDefault="00AC16FD" w:rsidP="009409E5">
            <w:pPr>
              <w:suppressAutoHyphens w:val="0"/>
              <w:spacing w:before="0" w:line="240" w:lineRule="auto"/>
              <w:jc w:val="left"/>
              <w:rPr>
                <w:rFonts w:ascii="Times" w:hAnsi="Times" w:cs="Times"/>
                <w:sz w:val="20"/>
              </w:rPr>
            </w:pPr>
          </w:p>
        </w:tc>
        <w:tc>
          <w:tcPr>
            <w:tcW w:w="1050" w:type="dxa"/>
            <w:tcMar>
              <w:top w:w="72" w:type="dxa"/>
              <w:left w:w="144" w:type="dxa"/>
              <w:bottom w:w="72" w:type="dxa"/>
              <w:right w:w="144" w:type="dxa"/>
            </w:tcMar>
            <w:hideMark/>
          </w:tcPr>
          <w:p w14:paraId="18D44AA8"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2340D94A" w14:textId="77777777" w:rsidR="00AC16FD" w:rsidRDefault="00AC16FD" w:rsidP="009409E5">
            <w:pPr>
              <w:suppressAutoHyphens w:val="0"/>
              <w:spacing w:before="0" w:line="240" w:lineRule="auto"/>
              <w:jc w:val="left"/>
              <w:rPr>
                <w:rFonts w:ascii="Times" w:hAnsi="Times" w:cs="Times"/>
                <w:sz w:val="20"/>
              </w:rPr>
            </w:pPr>
          </w:p>
        </w:tc>
        <w:tc>
          <w:tcPr>
            <w:tcW w:w="1304" w:type="dxa"/>
            <w:tcMar>
              <w:top w:w="72" w:type="dxa"/>
              <w:left w:w="144" w:type="dxa"/>
              <w:bottom w:w="72" w:type="dxa"/>
              <w:right w:w="144" w:type="dxa"/>
            </w:tcMar>
            <w:hideMark/>
          </w:tcPr>
          <w:p w14:paraId="09DC9F96"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6FE2FDB4" w14:textId="77777777" w:rsidR="00AC16FD" w:rsidRDefault="00AC16FD" w:rsidP="009409E5">
            <w:pPr>
              <w:suppressAutoHyphens w:val="0"/>
              <w:spacing w:before="0" w:line="240" w:lineRule="auto"/>
              <w:jc w:val="left"/>
              <w:rPr>
                <w:rFonts w:ascii="Times" w:hAnsi="Times" w:cs="Times"/>
                <w:sz w:val="20"/>
              </w:rPr>
            </w:pPr>
          </w:p>
        </w:tc>
        <w:tc>
          <w:tcPr>
            <w:tcW w:w="1223" w:type="dxa"/>
            <w:tcMar>
              <w:top w:w="72" w:type="dxa"/>
              <w:left w:w="144" w:type="dxa"/>
              <w:bottom w:w="72" w:type="dxa"/>
              <w:right w:w="144" w:type="dxa"/>
            </w:tcMar>
            <w:hideMark/>
          </w:tcPr>
          <w:p w14:paraId="722BD5C7"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16B52902" w14:textId="77777777" w:rsidR="00AC16FD" w:rsidRDefault="00AC16FD" w:rsidP="009409E5">
            <w:pPr>
              <w:suppressAutoHyphens w:val="0"/>
              <w:spacing w:before="0" w:line="240" w:lineRule="auto"/>
              <w:jc w:val="left"/>
              <w:rPr>
                <w:rFonts w:ascii="Times" w:hAnsi="Times" w:cs="Times"/>
                <w:sz w:val="20"/>
              </w:rPr>
            </w:pPr>
          </w:p>
        </w:tc>
        <w:tc>
          <w:tcPr>
            <w:tcW w:w="989" w:type="dxa"/>
            <w:tcMar>
              <w:top w:w="72" w:type="dxa"/>
              <w:left w:w="144" w:type="dxa"/>
              <w:bottom w:w="72" w:type="dxa"/>
              <w:right w:w="144" w:type="dxa"/>
            </w:tcMar>
            <w:hideMark/>
          </w:tcPr>
          <w:p w14:paraId="3EF2F2FD"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0960B5C5" w14:textId="77777777" w:rsidR="00AC16FD" w:rsidRDefault="00AC16FD" w:rsidP="009409E5">
            <w:pPr>
              <w:suppressAutoHyphens w:val="0"/>
              <w:spacing w:before="0" w:line="240" w:lineRule="auto"/>
              <w:jc w:val="left"/>
              <w:rPr>
                <w:rFonts w:ascii="Times" w:hAnsi="Times" w:cs="Times"/>
                <w:sz w:val="20"/>
              </w:rPr>
            </w:pPr>
          </w:p>
        </w:tc>
        <w:tc>
          <w:tcPr>
            <w:tcW w:w="1036" w:type="dxa"/>
            <w:tcMar>
              <w:top w:w="72" w:type="dxa"/>
              <w:left w:w="144" w:type="dxa"/>
              <w:bottom w:w="72" w:type="dxa"/>
              <w:right w:w="144" w:type="dxa"/>
            </w:tcMar>
            <w:hideMark/>
          </w:tcPr>
          <w:p w14:paraId="5E2A0295" w14:textId="77777777" w:rsidR="00AC16FD" w:rsidRDefault="00AC16FD" w:rsidP="009409E5">
            <w:pPr>
              <w:suppressAutoHyphens w:val="0"/>
              <w:spacing w:before="0" w:line="240" w:lineRule="auto"/>
              <w:jc w:val="left"/>
              <w:rPr>
                <w:rFonts w:ascii="Times" w:hAnsi="Times" w:cs="Times"/>
                <w:sz w:val="20"/>
              </w:rPr>
            </w:pPr>
          </w:p>
        </w:tc>
      </w:tr>
      <w:tr w:rsidR="00AC16FD" w14:paraId="5ECEB09C" w14:textId="77777777" w:rsidTr="009409E5">
        <w:trPr>
          <w:trHeight w:val="331"/>
        </w:trPr>
        <w:tc>
          <w:tcPr>
            <w:tcW w:w="1117" w:type="dxa"/>
            <w:tcMar>
              <w:top w:w="72" w:type="dxa"/>
              <w:left w:w="144" w:type="dxa"/>
              <w:bottom w:w="72" w:type="dxa"/>
              <w:right w:w="144" w:type="dxa"/>
            </w:tcMar>
            <w:hideMark/>
          </w:tcPr>
          <w:p w14:paraId="22F4260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4" w:type="dxa"/>
            <w:tcMar>
              <w:top w:w="72" w:type="dxa"/>
              <w:left w:w="144" w:type="dxa"/>
              <w:bottom w:w="72" w:type="dxa"/>
              <w:right w:w="144" w:type="dxa"/>
            </w:tcMar>
            <w:hideMark/>
          </w:tcPr>
          <w:p w14:paraId="0B646CE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26B3C6B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59DC5085"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7409F4ED"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3D06168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2D9BA27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46B3C1F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7925C0D4"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38636E84"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59938E3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CC328FA"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607A842"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1D9F47C7" w14:textId="77777777" w:rsidTr="009409E5">
        <w:trPr>
          <w:trHeight w:val="331"/>
        </w:trPr>
        <w:tc>
          <w:tcPr>
            <w:tcW w:w="1117" w:type="dxa"/>
            <w:tcMar>
              <w:top w:w="72" w:type="dxa"/>
              <w:left w:w="144" w:type="dxa"/>
              <w:bottom w:w="72" w:type="dxa"/>
              <w:right w:w="144" w:type="dxa"/>
            </w:tcMar>
          </w:tcPr>
          <w:p w14:paraId="3A5A3933" w14:textId="77777777" w:rsidR="00AC16FD" w:rsidRDefault="00AC16FD" w:rsidP="009409E5">
            <w:pPr>
              <w:suppressAutoHyphens w:val="0"/>
              <w:spacing w:before="0" w:line="240" w:lineRule="auto"/>
              <w:jc w:val="center"/>
              <w:rPr>
                <w:rFonts w:asciiTheme="minorHAnsi" w:hAnsiTheme="minorHAnsi" w:cstheme="minorHAnsi"/>
                <w:b/>
                <w:bCs/>
                <w:color w:val="66C6FF"/>
                <w:kern w:val="24"/>
                <w:sz w:val="20"/>
              </w:rPr>
            </w:pPr>
          </w:p>
        </w:tc>
        <w:tc>
          <w:tcPr>
            <w:tcW w:w="394" w:type="dxa"/>
            <w:tcMar>
              <w:top w:w="72" w:type="dxa"/>
              <w:left w:w="144" w:type="dxa"/>
              <w:bottom w:w="72" w:type="dxa"/>
              <w:right w:w="144" w:type="dxa"/>
            </w:tcMar>
            <w:hideMark/>
          </w:tcPr>
          <w:p w14:paraId="32511BEA"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2336" behindDoc="0" locked="0" layoutInCell="1" allowOverlap="1" wp14:anchorId="5392FCB9" wp14:editId="48F63826">
                      <wp:simplePos x="0" y="0"/>
                      <wp:positionH relativeFrom="column">
                        <wp:posOffset>-394970</wp:posOffset>
                      </wp:positionH>
                      <wp:positionV relativeFrom="paragraph">
                        <wp:posOffset>-35560</wp:posOffset>
                      </wp:positionV>
                      <wp:extent cx="895350" cy="317500"/>
                      <wp:effectExtent l="0" t="0" r="76200" b="63500"/>
                      <wp:wrapNone/>
                      <wp:docPr id="12" name="Verbinder: gewinkelt 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FC30E" id="Verbinder: gewinkelt 12" o:spid="_x0000_s1026" type="#_x0000_t34" style="position:absolute;margin-left:-31.1pt;margin-top:-2.8pt;width:70.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L35+UE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6CA8B74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F8CCFE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78109CF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3062BDF2"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571DBD76"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2AFA3BD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5CD5CCF7"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1250C3B"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552E782"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888494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4F702DF1"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7105E444" w14:textId="77777777" w:rsidTr="009409E5">
        <w:trPr>
          <w:trHeight w:val="331"/>
        </w:trPr>
        <w:tc>
          <w:tcPr>
            <w:tcW w:w="1117" w:type="dxa"/>
            <w:tcMar>
              <w:top w:w="72" w:type="dxa"/>
              <w:left w:w="144" w:type="dxa"/>
              <w:bottom w:w="72" w:type="dxa"/>
              <w:right w:w="144" w:type="dxa"/>
            </w:tcMar>
            <w:hideMark/>
          </w:tcPr>
          <w:p w14:paraId="02914CE0" w14:textId="77777777" w:rsidR="00AC16FD" w:rsidRDefault="00AC16FD" w:rsidP="009409E5">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Mar>
              <w:top w:w="72" w:type="dxa"/>
              <w:left w:w="144" w:type="dxa"/>
              <w:bottom w:w="72" w:type="dxa"/>
              <w:right w:w="144" w:type="dxa"/>
            </w:tcMar>
            <w:hideMark/>
          </w:tcPr>
          <w:p w14:paraId="1B3EEDF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Mar>
              <w:top w:w="72" w:type="dxa"/>
              <w:left w:w="144" w:type="dxa"/>
              <w:bottom w:w="72" w:type="dxa"/>
              <w:right w:w="144" w:type="dxa"/>
            </w:tcMar>
            <w:hideMark/>
          </w:tcPr>
          <w:p w14:paraId="583BE63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3" w:type="dxa"/>
            <w:tcMar>
              <w:top w:w="72" w:type="dxa"/>
              <w:left w:w="144" w:type="dxa"/>
              <w:bottom w:w="72" w:type="dxa"/>
              <w:right w:w="144" w:type="dxa"/>
            </w:tcMar>
            <w:hideMark/>
          </w:tcPr>
          <w:p w14:paraId="0CFC83E9"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Mar>
              <w:top w:w="72" w:type="dxa"/>
              <w:left w:w="144" w:type="dxa"/>
              <w:bottom w:w="72" w:type="dxa"/>
              <w:right w:w="144" w:type="dxa"/>
            </w:tcMar>
            <w:hideMark/>
          </w:tcPr>
          <w:p w14:paraId="4E5D3BA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69C5CCA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Mar>
              <w:top w:w="72" w:type="dxa"/>
              <w:left w:w="144" w:type="dxa"/>
              <w:bottom w:w="72" w:type="dxa"/>
              <w:right w:w="144" w:type="dxa"/>
            </w:tcMar>
            <w:hideMark/>
          </w:tcPr>
          <w:p w14:paraId="644A21B3"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0AFBBEDA"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Mar>
              <w:top w:w="72" w:type="dxa"/>
              <w:left w:w="144" w:type="dxa"/>
              <w:bottom w:w="72" w:type="dxa"/>
              <w:right w:w="144" w:type="dxa"/>
            </w:tcMar>
            <w:hideMark/>
          </w:tcPr>
          <w:p w14:paraId="76D5571B"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717BA390"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Mar>
              <w:top w:w="72" w:type="dxa"/>
              <w:left w:w="144" w:type="dxa"/>
              <w:bottom w:w="72" w:type="dxa"/>
              <w:right w:w="144" w:type="dxa"/>
            </w:tcMar>
            <w:hideMark/>
          </w:tcPr>
          <w:p w14:paraId="2F3EB5C9"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w:t>
            </w:r>
            <w:proofErr w:type="spellEnd"/>
          </w:p>
        </w:tc>
        <w:tc>
          <w:tcPr>
            <w:tcW w:w="394" w:type="dxa"/>
            <w:tcMar>
              <w:top w:w="72" w:type="dxa"/>
              <w:left w:w="144" w:type="dxa"/>
              <w:bottom w:w="72" w:type="dxa"/>
              <w:right w:w="144" w:type="dxa"/>
            </w:tcMar>
            <w:hideMark/>
          </w:tcPr>
          <w:p w14:paraId="13D0BE35"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Mar>
              <w:top w:w="72" w:type="dxa"/>
              <w:left w:w="144" w:type="dxa"/>
              <w:bottom w:w="72" w:type="dxa"/>
              <w:right w:w="144" w:type="dxa"/>
            </w:tcMar>
            <w:hideMark/>
          </w:tcPr>
          <w:p w14:paraId="4A1DB71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stbB</w:t>
            </w:r>
            <w:proofErr w:type="spellEnd"/>
          </w:p>
        </w:tc>
      </w:tr>
    </w:tbl>
    <w:p w14:paraId="0A12E8A9" w14:textId="77777777" w:rsidR="00AC16FD" w:rsidRDefault="00AC16FD" w:rsidP="00AC16FD">
      <w:p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für die nachträgliche Kompartimentierung abgezogen oder hinzugerechnet werden muss. Hierzu kann die </w:t>
      </w:r>
      <w:proofErr w:type="spellStart"/>
      <w:r>
        <w:rPr>
          <w:rFonts w:asciiTheme="minorHAnsi" w:hAnsiTheme="minorHAnsi" w:cstheme="minorHAnsi"/>
          <w:color w:val="000000"/>
          <w:szCs w:val="21"/>
        </w:rPr>
        <w:t>Methodikdokumentation</w:t>
      </w:r>
      <w:proofErr w:type="spellEnd"/>
      <w:r>
        <w:rPr>
          <w:rFonts w:asciiTheme="minorHAnsi" w:hAnsiTheme="minorHAnsi" w:cstheme="minorHAnsi"/>
          <w:color w:val="000000"/>
          <w:szCs w:val="21"/>
        </w:rPr>
        <w:t xml:space="preserve"> zur 3. BWI Auskunft geben: </w:t>
      </w:r>
    </w:p>
    <w:p w14:paraId="12745ADD" w14:textId="77777777" w:rsidR="00AC16FD" w:rsidRDefault="00AC16FD" w:rsidP="00AC16FD">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w:t>
      </w:r>
      <w:proofErr w:type="spellStart"/>
      <w:r>
        <w:t>Kändler</w:t>
      </w:r>
      <w:proofErr w:type="spellEnd"/>
      <w:r>
        <w:t xml:space="preserve"> &amp; Bösch </w:t>
      </w:r>
    </w:p>
    <w:p w14:paraId="14CE7DFF"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 wurde versucht, das Volumen möglichst genau zu bestimmen, da die Biomasse über die</w:t>
      </w:r>
      <w:r>
        <w:rPr>
          <w:rFonts w:asciiTheme="minorHAnsi" w:hAnsiTheme="minorHAnsi" w:cstheme="minorHAnsi"/>
          <w:szCs w:val="21"/>
        </w:rPr>
        <w:br/>
        <w:t>Umrechnung des Volumens mit Raumdichtefaktoren berechnet wurde. Daher wurde das</w:t>
      </w:r>
      <w:r>
        <w:rPr>
          <w:rFonts w:asciiTheme="minorHAnsi" w:hAnsiTheme="minorHAnsi" w:cstheme="minorHAnsi"/>
          <w:szCs w:val="21"/>
        </w:rPr>
        <w:br/>
        <w:t>Volumen einschließlich des Wurzelstocks (also bodeneben) unter Messung eines weiteren</w:t>
      </w:r>
      <w:r>
        <w:rPr>
          <w:rFonts w:asciiTheme="minorHAnsi" w:hAnsiTheme="minorHAnsi" w:cstheme="minorHAnsi"/>
          <w:szCs w:val="21"/>
        </w:rPr>
        <w:br/>
        <w:t>Durchmessers in 0,5 m Höhe über Grund (also im Bereich des Wurzelanlaufs) erfasst. Bei</w:t>
      </w:r>
      <w:r>
        <w:rPr>
          <w:rFonts w:asciiTheme="minorHAnsi" w:hAnsiTheme="minorHAnsi" w:cstheme="minorHAnsi"/>
          <w:szCs w:val="21"/>
        </w:rPr>
        <w:br/>
        <w:t xml:space="preserve">den historischen Daten </w:t>
      </w:r>
      <w:proofErr w:type="gramStart"/>
      <w:r>
        <w:rPr>
          <w:rFonts w:asciiTheme="minorHAnsi" w:hAnsiTheme="minorHAnsi" w:cstheme="minorHAnsi"/>
          <w:szCs w:val="21"/>
        </w:rPr>
        <w:t>liegt</w:t>
      </w:r>
      <w:proofErr w:type="gramEnd"/>
      <w:r>
        <w:rPr>
          <w:rFonts w:asciiTheme="minorHAnsi" w:hAnsiTheme="minorHAnsi" w:cstheme="minorHAnsi"/>
          <w:szCs w:val="21"/>
        </w:rPr>
        <w:t xml:space="preserve"> der tiefste Durchmesser bei 1 m über Grund. Außerdem ist laut</w:t>
      </w:r>
      <w:r>
        <w:rPr>
          <w:rFonts w:asciiTheme="minorHAnsi" w:hAnsiTheme="minorHAnsi" w:cstheme="minorHAnsi"/>
          <w:szCs w:val="21"/>
        </w:rPr>
        <w:br/>
        <w:t xml:space="preserve">Angaben in den </w:t>
      </w:r>
      <w:proofErr w:type="spellStart"/>
      <w:r>
        <w:rPr>
          <w:rFonts w:asciiTheme="minorHAnsi" w:hAnsiTheme="minorHAnsi" w:cstheme="minorHAnsi"/>
          <w:szCs w:val="21"/>
        </w:rPr>
        <w:t>Grundner-Schwappach’schen</w:t>
      </w:r>
      <w:proofErr w:type="spellEnd"/>
      <w:r>
        <w:rPr>
          <w:rFonts w:asciiTheme="minorHAnsi" w:hAnsiTheme="minorHAnsi" w:cstheme="minorHAnsi"/>
          <w:szCs w:val="21"/>
        </w:rPr>
        <w:t xml:space="preserve"> Volumentafeln das Wurzelstockvolumen im</w:t>
      </w:r>
      <w:r>
        <w:rPr>
          <w:rFonts w:asciiTheme="minorHAnsi" w:hAnsiTheme="minorHAnsi" w:cstheme="minorHAnsi"/>
          <w:szCs w:val="21"/>
        </w:rPr>
        <w:br/>
        <w:t>Derbholz nicht mit enthalten; ob das Baumholz das Wurzelstockholz einschließt, ist indes</w:t>
      </w:r>
      <w:r>
        <w:rPr>
          <w:rFonts w:asciiTheme="minorHAnsi" w:hAnsiTheme="minorHAnsi" w:cstheme="minorHAnsi"/>
          <w:szCs w:val="21"/>
        </w:rPr>
        <w:br/>
        <w:t>nicht ganz klar.1 Beim BDAT-Derbholzvolumen ist der Wurzelstock allerdings wie in dieser</w:t>
      </w:r>
      <w:r>
        <w:rPr>
          <w:rFonts w:asciiTheme="minorHAnsi" w:hAnsiTheme="minorHAnsi" w:cstheme="minorHAnsi"/>
          <w:szCs w:val="21"/>
        </w:rPr>
        <w:br/>
        <w:t xml:space="preserve">Untersuchung ebenfalls eingeschlossen, da bei der </w:t>
      </w:r>
      <w:proofErr w:type="spellStart"/>
      <w:r>
        <w:rPr>
          <w:rFonts w:asciiTheme="minorHAnsi" w:hAnsiTheme="minorHAnsi" w:cstheme="minorHAnsi"/>
          <w:szCs w:val="21"/>
        </w:rPr>
        <w:t>Voluminierung</w:t>
      </w:r>
      <w:proofErr w:type="spellEnd"/>
      <w:r>
        <w:rPr>
          <w:rFonts w:asciiTheme="minorHAnsi" w:hAnsiTheme="minorHAnsi" w:cstheme="minorHAnsi"/>
          <w:szCs w:val="21"/>
        </w:rPr>
        <w:t xml:space="preserve"> des untersten Abschnitts</w:t>
      </w:r>
      <w:r>
        <w:rPr>
          <w:rFonts w:asciiTheme="minorHAnsi" w:hAnsiTheme="minorHAnsi" w:cstheme="minorHAnsi"/>
          <w:szCs w:val="21"/>
        </w:rPr>
        <w:br/>
        <w:t>die volle 2-m-Sektion unterstellt wird.“</w:t>
      </w:r>
    </w:p>
    <w:p w14:paraId="50C44B78"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Alles was auf </w:t>
      </w:r>
      <w:proofErr w:type="spellStart"/>
      <w:r>
        <w:rPr>
          <w:rFonts w:asciiTheme="minorHAnsi" w:hAnsiTheme="minorHAnsi" w:cstheme="minorHAnsi"/>
          <w:color w:val="000000"/>
          <w:szCs w:val="21"/>
        </w:rPr>
        <w:t>Grundner-Schwappach</w:t>
      </w:r>
      <w:proofErr w:type="spellEnd"/>
      <w:r>
        <w:rPr>
          <w:rFonts w:asciiTheme="minorHAnsi" w:hAnsiTheme="minorHAnsi" w:cstheme="minorHAnsi"/>
          <w:color w:val="000000"/>
          <w:szCs w:val="21"/>
        </w:rPr>
        <w:t xml:space="preserve"> beruht, schließt somit den Wurzelstock nicht mit ein</w:t>
      </w:r>
    </w:p>
    <w:p w14:paraId="15901E67"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w:t>
      </w:r>
      <w:proofErr w:type="spellStart"/>
      <w:r>
        <w:rPr>
          <w:rFonts w:asciiTheme="minorHAnsi" w:hAnsiTheme="minorHAnsi" w:cstheme="minorHAnsi"/>
          <w:color w:val="000000"/>
          <w:szCs w:val="21"/>
        </w:rPr>
        <w:t>BDat</w:t>
      </w:r>
      <w:proofErr w:type="spellEnd"/>
      <w:r>
        <w:rPr>
          <w:rFonts w:asciiTheme="minorHAnsi" w:hAnsiTheme="minorHAnsi" w:cstheme="minorHAnsi"/>
          <w:color w:val="000000"/>
          <w:szCs w:val="21"/>
        </w:rPr>
        <w:t xml:space="preserve"> </w:t>
      </w:r>
      <w:proofErr w:type="spellStart"/>
      <w:r>
        <w:rPr>
          <w:rFonts w:asciiTheme="minorHAnsi" w:hAnsiTheme="minorHAnsi" w:cstheme="minorHAnsi"/>
          <w:color w:val="000000"/>
          <w:szCs w:val="21"/>
        </w:rPr>
        <w:t>packges</w:t>
      </w:r>
      <w:proofErr w:type="spellEnd"/>
      <w:r>
        <w:rPr>
          <w:rFonts w:asciiTheme="minorHAnsi" w:hAnsiTheme="minorHAnsi" w:cstheme="minorHAnsi"/>
          <w:color w:val="000000"/>
          <w:szCs w:val="21"/>
        </w:rPr>
        <w:t xml:space="preserve"> korrigiert: </w:t>
      </w:r>
    </w:p>
    <w:p w14:paraId="54EB06CB" w14:textId="77777777" w:rsidR="00AC16FD" w:rsidRDefault="00AC16FD" w:rsidP="00AC16FD">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 xml:space="preserve">„Für die Anpassung der Baumholzexpansionsfunktion wurde zunächst der von BDAT </w:t>
      </w:r>
      <w:proofErr w:type="spellStart"/>
      <w:r>
        <w:rPr>
          <w:rFonts w:asciiTheme="minorHAnsi" w:hAnsiTheme="minorHAnsi" w:cstheme="minorHAnsi"/>
          <w:szCs w:val="21"/>
        </w:rPr>
        <w:t>abwei</w:t>
      </w:r>
      <w:proofErr w:type="spellEnd"/>
      <w:r>
        <w:rPr>
          <w:rFonts w:asciiTheme="minorHAnsi" w:hAnsiTheme="minorHAnsi" w:cstheme="minorHAnsi"/>
          <w:szCs w:val="21"/>
        </w:rPr>
        <w:t>-</w:t>
      </w:r>
      <w:r>
        <w:rPr>
          <w:rFonts w:asciiTheme="minorHAnsi" w:hAnsiTheme="minorHAnsi" w:cstheme="minorHAnsi"/>
          <w:szCs w:val="21"/>
        </w:rPr>
        <w:br/>
      </w:r>
      <w:proofErr w:type="spellStart"/>
      <w:r>
        <w:rPr>
          <w:rFonts w:asciiTheme="minorHAnsi" w:hAnsiTheme="minorHAnsi" w:cstheme="minorHAnsi"/>
          <w:szCs w:val="21"/>
        </w:rPr>
        <w:t>chenden</w:t>
      </w:r>
      <w:proofErr w:type="spellEnd"/>
      <w:r>
        <w:rPr>
          <w:rFonts w:asciiTheme="minorHAnsi" w:hAnsiTheme="minorHAnsi" w:cstheme="minorHAnsi"/>
          <w:szCs w:val="21"/>
        </w:rPr>
        <w:t xml:space="preserve"> Derbholzdefinition von </w:t>
      </w:r>
      <w:proofErr w:type="spellStart"/>
      <w:r>
        <w:rPr>
          <w:rFonts w:asciiTheme="minorHAnsi" w:hAnsiTheme="minorHAnsi" w:cstheme="minorHAnsi"/>
          <w:szCs w:val="21"/>
        </w:rPr>
        <w:t>Grundner-Schwappach</w:t>
      </w:r>
      <w:proofErr w:type="spellEnd"/>
      <w:r>
        <w:rPr>
          <w:rFonts w:asciiTheme="minorHAnsi" w:hAnsiTheme="minorHAnsi" w:cstheme="minorHAnsi"/>
          <w:szCs w:val="21"/>
        </w:rPr>
        <w:t xml:space="preserve"> Rechnung getragen (siehe Abschnitt</w:t>
      </w:r>
      <w:r>
        <w:rPr>
          <w:rFonts w:asciiTheme="minorHAnsi" w:hAnsiTheme="minorHAnsi" w:cstheme="minorHAnsi"/>
          <w:szCs w:val="21"/>
        </w:rPr>
        <w:br/>
        <w:t>3.3.1), wonach das Stockholz beim Derbholz (und vermutlich auch beim Baumholz) nicht</w:t>
      </w:r>
      <w:r>
        <w:rPr>
          <w:rFonts w:asciiTheme="minorHAnsi" w:hAnsiTheme="minorHAnsi" w:cstheme="minorHAnsi"/>
          <w:szCs w:val="21"/>
        </w:rPr>
        <w:br/>
        <w:t xml:space="preserve">enthalten ist. Daher wurden die Volumina der </w:t>
      </w:r>
      <w:proofErr w:type="spellStart"/>
      <w:r>
        <w:rPr>
          <w:rFonts w:asciiTheme="minorHAnsi" w:hAnsiTheme="minorHAnsi" w:cstheme="minorHAnsi"/>
          <w:szCs w:val="21"/>
        </w:rPr>
        <w:t>Grundner</w:t>
      </w:r>
      <w:proofErr w:type="spellEnd"/>
      <w:r>
        <w:rPr>
          <w:rFonts w:asciiTheme="minorHAnsi" w:hAnsiTheme="minorHAnsi" w:cstheme="minorHAnsi"/>
          <w:szCs w:val="21"/>
        </w:rPr>
        <w:t>-</w:t>
      </w:r>
      <w:proofErr w:type="spellStart"/>
      <w:r>
        <w:rPr>
          <w:rFonts w:asciiTheme="minorHAnsi" w:hAnsiTheme="minorHAnsi" w:cstheme="minorHAnsi"/>
          <w:szCs w:val="21"/>
        </w:rPr>
        <w:t>Schwappach</w:t>
      </w:r>
      <w:proofErr w:type="spellEnd"/>
      <w:r>
        <w:rPr>
          <w:rFonts w:asciiTheme="minorHAnsi" w:hAnsiTheme="minorHAnsi" w:cstheme="minorHAnsi"/>
          <w:szCs w:val="21"/>
        </w:rPr>
        <w:t>-Tafeln korrigiert. „</w:t>
      </w:r>
    </w:p>
    <w:p w14:paraId="57708E7C" w14:textId="77777777" w:rsidR="00AC16FD" w:rsidRDefault="00AC16FD" w:rsidP="00AC16FD">
      <w:pPr>
        <w:pStyle w:val="Listenabsatz"/>
        <w:spacing w:before="100" w:beforeAutospacing="1" w:after="142" w:line="276" w:lineRule="auto"/>
        <w:ind w:left="1440"/>
        <w:rPr>
          <w:rFonts w:asciiTheme="minorHAnsi" w:hAnsiTheme="minorHAnsi" w:cstheme="minorHAnsi"/>
          <w:color w:val="000000"/>
          <w:szCs w:val="21"/>
        </w:rPr>
      </w:pPr>
    </w:p>
    <w:p w14:paraId="141704BD"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Die GHGI Biomassefunktionen beruhen jedoch auf verschiedenen Studien mit tatsächlich gemessenen Biomassen und ausschließlich die Biomassen bzw. Volumina von Weichlaubhölzern (soft-</w:t>
      </w:r>
      <w:proofErr w:type="spellStart"/>
      <w:r>
        <w:rPr>
          <w:rFonts w:asciiTheme="minorHAnsi" w:hAnsiTheme="minorHAnsi" w:cstheme="minorHAnsi"/>
          <w:color w:val="000000"/>
          <w:szCs w:val="21"/>
        </w:rPr>
        <w:t>hard</w:t>
      </w:r>
      <w:proofErr w:type="spellEnd"/>
      <w:r>
        <w:rPr>
          <w:rFonts w:asciiTheme="minorHAnsi" w:hAnsiTheme="minorHAnsi" w:cstheme="minorHAnsi"/>
          <w:color w:val="000000"/>
          <w:szCs w:val="21"/>
        </w:rPr>
        <w:t>-</w:t>
      </w:r>
      <w:proofErr w:type="spellStart"/>
      <w:r>
        <w:rPr>
          <w:rFonts w:asciiTheme="minorHAnsi" w:hAnsiTheme="minorHAnsi" w:cstheme="minorHAnsi"/>
          <w:color w:val="000000"/>
          <w:szCs w:val="21"/>
        </w:rPr>
        <w:t>woods</w:t>
      </w:r>
      <w:proofErr w:type="spellEnd"/>
      <w:r>
        <w:rPr>
          <w:rFonts w:asciiTheme="minorHAnsi" w:hAnsiTheme="minorHAnsi" w:cstheme="minorHAnsi"/>
          <w:color w:val="000000"/>
          <w:szCs w:val="21"/>
        </w:rPr>
        <w:t xml:space="preserve"> , anderes Laubholz kurzer Lebensdauer) wurden mittels sogenannter „</w:t>
      </w:r>
      <w:proofErr w:type="spellStart"/>
      <w:r>
        <w:rPr>
          <w:rFonts w:asciiTheme="minorHAnsi" w:hAnsiTheme="minorHAnsi" w:cstheme="minorHAnsi"/>
          <w:color w:val="000000"/>
          <w:szCs w:val="21"/>
        </w:rPr>
        <w:t>Pseudoobervationen</w:t>
      </w:r>
      <w:proofErr w:type="spellEnd"/>
      <w:r>
        <w:rPr>
          <w:rFonts w:asciiTheme="minorHAnsi" w:hAnsiTheme="minorHAnsi" w:cstheme="minorHAnsi"/>
          <w:color w:val="000000"/>
          <w:szCs w:val="21"/>
        </w:rPr>
        <w:t>“ aus Grunder-</w:t>
      </w:r>
      <w:proofErr w:type="spellStart"/>
      <w:r>
        <w:rPr>
          <w:rFonts w:asciiTheme="minorHAnsi" w:hAnsiTheme="minorHAnsi" w:cstheme="minorHAnsi"/>
          <w:color w:val="000000"/>
          <w:szCs w:val="21"/>
        </w:rPr>
        <w:t>Schwappbachs</w:t>
      </w:r>
      <w:proofErr w:type="spellEnd"/>
      <w:r>
        <w:rPr>
          <w:rFonts w:asciiTheme="minorHAnsi" w:hAnsiTheme="minorHAnsi" w:cstheme="minorHAnsi"/>
          <w:color w:val="000000"/>
          <w:szCs w:val="21"/>
        </w:rPr>
        <w:t xml:space="preserve"> Ertragstafeln gefittet aufgrund des Mangels an tatsächlichen Proben. (siehe </w:t>
      </w:r>
      <w:hyperlink r:id="rId25" w:history="1">
        <w:r>
          <w:rPr>
            <w:rStyle w:val="Hyperlink"/>
          </w:rPr>
          <w:t>BMEL_BWI_Methodenband_Web_BWI3.pdf</w:t>
        </w:r>
      </w:hyperlink>
      <w:r>
        <w:t xml:space="preserve">, Kap. 5.2.8.) </w:t>
      </w:r>
    </w:p>
    <w:p w14:paraId="521D8A65"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w:t>
      </w:r>
      <w:proofErr w:type="spellStart"/>
      <w:r>
        <w:rPr>
          <w:rFonts w:asciiTheme="minorHAnsi" w:hAnsiTheme="minorHAnsi" w:cstheme="minorHAnsi"/>
          <w:color w:val="000000"/>
          <w:szCs w:val="21"/>
        </w:rPr>
        <w:t>Marklund</w:t>
      </w:r>
      <w:proofErr w:type="spellEnd"/>
      <w:r>
        <w:rPr>
          <w:rFonts w:asciiTheme="minorHAnsi" w:hAnsiTheme="minorHAnsi" w:cstheme="minorHAnsi"/>
          <w:color w:val="000000"/>
          <w:szCs w:val="21"/>
        </w:rPr>
        <w:t xml:space="preserve"> Funktionen die die Grundlage für die Biomasse Funktionen der BWI &amp; GHGI darstellen, sind laut </w:t>
      </w:r>
      <w:hyperlink r:id="rId26" w:history="1">
        <w:r>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Zu berechnen. </w:t>
      </w:r>
      <w:proofErr w:type="spellStart"/>
      <w:r>
        <w:rPr>
          <w:highlight w:val="yellow"/>
        </w:rPr>
        <w:t>Dementspreched</w:t>
      </w:r>
      <w:proofErr w:type="spellEnd"/>
      <w:r>
        <w:rPr>
          <w:highlight w:val="yellow"/>
        </w:rPr>
        <w:t xml:space="preserve"> kann davon ausgegangen werden, dass die Biomasse des Stocks in der GHGI Biomasse miteinbezogen ist.</w:t>
      </w:r>
      <w:r>
        <w:t xml:space="preserve"> Fragwürdig bleibt, ob dies auch für soft-</w:t>
      </w:r>
      <w:proofErr w:type="spellStart"/>
      <w:r>
        <w:t>hard</w:t>
      </w:r>
      <w:proofErr w:type="spellEnd"/>
      <w:r>
        <w:t>-</w:t>
      </w:r>
      <w:proofErr w:type="spellStart"/>
      <w:r>
        <w:t>woods</w:t>
      </w:r>
      <w:proofErr w:type="spellEnd"/>
      <w:r>
        <w:t xml:space="preserve"> der Falls ist, bzw. ob es hier, sofern eine derartige Kompartimentierung vorgenommen wird zu starken Unterschätzungen des Biomassevorrates kommt. Das ist insofern relevant, dass soft-</w:t>
      </w:r>
      <w:proofErr w:type="spellStart"/>
      <w:r>
        <w:t>hard</w:t>
      </w:r>
      <w:proofErr w:type="spellEnd"/>
      <w:r>
        <w:t>-</w:t>
      </w:r>
      <w:proofErr w:type="spellStart"/>
      <w:r>
        <w:t>woods</w:t>
      </w:r>
      <w:proofErr w:type="spellEnd"/>
      <w:r>
        <w:t xml:space="preserve"> einen Großteil der Hauptbaumarten an </w:t>
      </w:r>
      <w:proofErr w:type="spellStart"/>
      <w:r>
        <w:t>MoMoK</w:t>
      </w:r>
      <w:proofErr w:type="spellEnd"/>
      <w:r>
        <w:t xml:space="preserve"> Standorten darstellen. </w:t>
      </w:r>
    </w:p>
    <w:p w14:paraId="52532652" w14:textId="77777777" w:rsidR="00AC16FD" w:rsidRDefault="00AC16FD" w:rsidP="00AC16FD">
      <w:pPr>
        <w:rPr>
          <w:rFonts w:asciiTheme="minorHAnsi" w:hAnsiTheme="minorHAnsi" w:cstheme="minorHAnsi"/>
          <w:szCs w:val="21"/>
        </w:rPr>
      </w:pPr>
    </w:p>
    <w:p w14:paraId="5AF20BA0" w14:textId="77777777" w:rsidR="00AC16FD" w:rsidRDefault="00AC16FD" w:rsidP="00AC16FD">
      <w:pPr>
        <w:rPr>
          <w:rFonts w:asciiTheme="minorHAnsi" w:hAnsiTheme="minorHAnsi" w:cstheme="minorHAnsi"/>
          <w:szCs w:val="21"/>
        </w:rPr>
      </w:pPr>
    </w:p>
    <w:p w14:paraId="12B4F24A" w14:textId="77777777" w:rsidR="00AC16FD" w:rsidRDefault="00AC16FD" w:rsidP="00AC16FD">
      <w:pPr>
        <w:rPr>
          <w:rFonts w:asciiTheme="minorHAnsi" w:hAnsiTheme="minorHAnsi" w:cstheme="minorHAnsi"/>
        </w:rPr>
      </w:pPr>
    </w:p>
    <w:p w14:paraId="42BFA958"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shd w:val="clear" w:color="auto" w:fill="FFFFFF"/>
        </w:rPr>
        <w:lastRenderedPageBreak/>
        <w:t>Blattmasse bei NH &amp; LH</w:t>
      </w:r>
    </w:p>
    <w:p w14:paraId="4DD0721B" w14:textId="77777777" w:rsidR="00AC16FD" w:rsidRDefault="00AC16FD" w:rsidP="00AC16FD">
      <w:pPr>
        <w:rPr>
          <w:rFonts w:asciiTheme="minorHAnsi" w:hAnsiTheme="minorHAnsi" w:cstheme="minorHAnsi"/>
          <w:sz w:val="24"/>
          <w:szCs w:val="24"/>
        </w:rPr>
      </w:pPr>
      <w:r>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Pr>
          <w:rFonts w:asciiTheme="minorHAnsi" w:hAnsiTheme="minorHAnsi" w:cstheme="minorHAnsi"/>
        </w:rPr>
        <w:t>aB_kg</w:t>
      </w:r>
      <w:proofErr w:type="spellEnd"/>
      <w:r>
        <w:rPr>
          <w:rFonts w:asciiTheme="minorHAnsi" w:hAnsiTheme="minorHAnsi" w:cstheme="minorHAnsi"/>
        </w:rPr>
        <w:t xml:space="preserve">). </w:t>
      </w:r>
    </w:p>
    <w:p w14:paraId="50B6472E" w14:textId="77777777" w:rsidR="00AC16FD" w:rsidRDefault="00AC16FD" w:rsidP="00AC16FD">
      <w:pPr>
        <w:rPr>
          <w:rFonts w:asciiTheme="minorHAnsi" w:hAnsiTheme="minorHAnsi" w:cstheme="minorHAnsi"/>
          <w:sz w:val="24"/>
          <w:szCs w:val="24"/>
        </w:rPr>
      </w:pPr>
      <w:r>
        <w:rPr>
          <w:rFonts w:asciiTheme="minorHAnsi" w:hAnsiTheme="minorHAnsi" w:cstheme="minorHAnsi"/>
        </w:rPr>
        <w:t>Für Laubholz wird die Biomasse bereits in den jeweiligen Kompartimenten berechnet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StB_kg</w:t>
      </w:r>
      <w:proofErr w:type="spellEnd"/>
      <w:r>
        <w:rPr>
          <w:rFonts w:asciiTheme="minorHAnsi" w:hAnsiTheme="minorHAnsi" w:cstheme="minorHAnsi"/>
        </w:rPr>
        <w:t xml:space="preserve"> </w:t>
      </w:r>
      <w:proofErr w:type="spellStart"/>
      <w:r>
        <w:rPr>
          <w:rFonts w:asciiTheme="minorHAnsi" w:hAnsiTheme="minorHAnsi" w:cstheme="minorHAnsi"/>
        </w:rPr>
        <w:t>Stem</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broadleaved</w:t>
      </w:r>
      <w:proofErr w:type="spellEnd"/>
      <w:r>
        <w:rPr>
          <w:rFonts w:asciiTheme="minorHAnsi" w:hAnsiTheme="minorHAnsi" w:cstheme="minorHAnsi"/>
        </w:rPr>
        <w:t>) und wird um die gesamte oberirdische Biomasse in kg zu erhalten zusammengerechnet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w:t>
      </w:r>
    </w:p>
    <w:p w14:paraId="7BD59396"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Im Falle von Nadelholz hingegen wird zunächst die gesamte Biomasse in kg pro Baum, einschließlich Blattmasse berechnet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dementsprechend muss die Blattmasse zunächst berechnet und dann von der gesamten Biomasse abgezogen werden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fB_N</w:t>
      </w:r>
      <w:proofErr w:type="spellEnd"/>
      <w:r>
        <w:rPr>
          <w:rFonts w:asciiTheme="minorHAnsi" w:hAnsiTheme="minorHAnsi" w:cstheme="minorHAnsi"/>
        </w:rPr>
        <w:t xml:space="preserve">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coniferous</w:t>
      </w:r>
      <w:proofErr w:type="spellEnd"/>
      <w:r>
        <w:rPr>
          <w:rFonts w:asciiTheme="minorHAnsi" w:hAnsiTheme="minorHAnsi" w:cstheme="minorHAnsi"/>
        </w:rPr>
        <w:t xml:space="preserve">;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oder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w:t>
      </w:r>
    </w:p>
    <w:p w14:paraId="4B8BE690" w14:textId="77777777" w:rsidR="00AC16FD" w:rsidRDefault="00AC16FD" w:rsidP="00AC16FD">
      <w:pPr>
        <w:rPr>
          <w:rFonts w:asciiTheme="minorHAnsi" w:hAnsiTheme="minorHAnsi" w:cstheme="minorHAnsi"/>
          <w:sz w:val="24"/>
          <w:szCs w:val="24"/>
        </w:rPr>
      </w:pPr>
    </w:p>
    <w:p w14:paraId="511912EE"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Grundlage für die Entscheidung (1) Funktionen von </w:t>
      </w:r>
      <w:proofErr w:type="spellStart"/>
      <w:r>
        <w:rPr>
          <w:rFonts w:asciiTheme="minorHAnsi" w:hAnsiTheme="minorHAnsi" w:cstheme="minorHAnsi"/>
          <w:sz w:val="24"/>
          <w:szCs w:val="24"/>
          <w:shd w:val="clear" w:color="auto" w:fill="FFFD59"/>
        </w:rPr>
        <w:t>Writh</w:t>
      </w:r>
      <w:proofErr w:type="spellEnd"/>
      <w:r>
        <w:rPr>
          <w:rFonts w:asciiTheme="minorHAnsi" w:hAnsiTheme="minorHAnsi" w:cstheme="minorHAnsi"/>
          <w:sz w:val="24"/>
          <w:szCs w:val="24"/>
          <w:shd w:val="clear" w:color="auto" w:fill="FFFD59"/>
        </w:rPr>
        <w:t xml:space="preserve"> und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zu verwenden und (2) nur in Laub- und Nadelholz zu gruppieren basiert auf: </w:t>
      </w:r>
    </w:p>
    <w:p w14:paraId="49F80E8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Der Empfehlung von Thomas Riedel</w:t>
      </w:r>
    </w:p>
    <w:p w14:paraId="4C52114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Dem Paper von Daniel </w:t>
      </w:r>
      <w:proofErr w:type="spellStart"/>
      <w:r>
        <w:rPr>
          <w:rFonts w:asciiTheme="minorHAnsi" w:hAnsiTheme="minorHAnsi" w:cstheme="minorHAnsi"/>
          <w:sz w:val="24"/>
          <w:szCs w:val="24"/>
          <w:shd w:val="clear" w:color="auto" w:fill="FFFD59"/>
        </w:rPr>
        <w:t>Ziche</w:t>
      </w:r>
      <w:proofErr w:type="spellEnd"/>
      <w:r>
        <w:rPr>
          <w:rFonts w:asciiTheme="minorHAnsi" w:hAnsiTheme="minorHAnsi" w:cstheme="minorHAnsi"/>
          <w:sz w:val="24"/>
          <w:szCs w:val="24"/>
          <w:shd w:val="clear" w:color="auto" w:fill="FFFD59"/>
        </w:rPr>
        <w:t xml:space="preserve">, welcher ebenfalls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Pr>
          <w:rFonts w:asciiTheme="minorHAnsi" w:hAnsiTheme="minorHAnsi" w:cstheme="minorHAnsi"/>
          <w:sz w:val="24"/>
          <w:szCs w:val="24"/>
          <w:shd w:val="clear" w:color="auto" w:fill="FFFD59"/>
        </w:rPr>
        <w:t>oak</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spruce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beech</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pine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douglas</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fir</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larch</w:t>
      </w:r>
      <w:proofErr w:type="spellEnd"/>
      <w:r>
        <w:rPr>
          <w:rFonts w:asciiTheme="minorHAnsi" w:hAnsiTheme="minorHAnsi" w:cstheme="minorHAnsi"/>
          <w:sz w:val="24"/>
          <w:szCs w:val="24"/>
          <w:shd w:val="clear" w:color="auto" w:fill="FFFD59"/>
        </w:rPr>
        <w:t xml:space="preserve">) </w:t>
      </w:r>
    </w:p>
    <w:p w14:paraId="036CDE0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Pr>
          <w:rFonts w:asciiTheme="minorHAnsi" w:hAnsiTheme="minorHAnsi" w:cstheme="minorHAnsi"/>
          <w:sz w:val="24"/>
          <w:szCs w:val="24"/>
          <w:shd w:val="clear" w:color="auto" w:fill="FFFD59"/>
        </w:rPr>
        <w:t>begründet ,</w:t>
      </w:r>
      <w:proofErr w:type="gramEnd"/>
      <w:r>
        <w:rPr>
          <w:rFonts w:asciiTheme="minorHAnsi" w:hAnsiTheme="minorHAnsi" w:cstheme="minorHAnsi"/>
          <w:sz w:val="24"/>
          <w:szCs w:val="24"/>
          <w:shd w:val="clear" w:color="auto" w:fill="FFFD59"/>
        </w:rPr>
        <w:t xml:space="preserve"> dass die Hauptbaumarten an </w:t>
      </w:r>
      <w:proofErr w:type="spellStart"/>
      <w:r>
        <w:rPr>
          <w:rFonts w:asciiTheme="minorHAnsi" w:hAnsiTheme="minorHAnsi" w:cstheme="minorHAnsi"/>
          <w:sz w:val="24"/>
          <w:szCs w:val="24"/>
          <w:shd w:val="clear" w:color="auto" w:fill="FFFD59"/>
        </w:rPr>
        <w:t>MoMoK</w:t>
      </w:r>
      <w:proofErr w:type="spellEnd"/>
      <w:r>
        <w:rPr>
          <w:rFonts w:asciiTheme="minorHAnsi" w:hAnsiTheme="minorHAnsi" w:cstheme="minorHAnsi"/>
          <w:sz w:val="24"/>
          <w:szCs w:val="24"/>
          <w:shd w:val="clear" w:color="auto" w:fill="FFFD59"/>
        </w:rPr>
        <w:t xml:space="preserve"> Standorten (Birke, Erle, Bergkiefer, etc.) ohnehin nicht in den Biomassenfunktionen Vertreten sind </w:t>
      </w:r>
    </w:p>
    <w:p w14:paraId="028D9BB7"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Pr>
          <w:rFonts w:asciiTheme="minorHAnsi" w:hAnsiTheme="minorHAnsi" w:cstheme="minorHAnsi"/>
          <w:sz w:val="24"/>
          <w:szCs w:val="24"/>
        </w:rPr>
        <w:t>site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index</w:t>
      </w:r>
      <w:proofErr w:type="spellEnd"/>
      <w:r>
        <w:rPr>
          <w:rFonts w:asciiTheme="minorHAnsi" w:hAnsiTheme="minorHAnsi" w:cstheme="minorHAnsi"/>
          <w:sz w:val="24"/>
          <w:szCs w:val="24"/>
        </w:rPr>
        <w:t xml:space="preserve"> = </w:t>
      </w:r>
      <w:commentRangeStart w:id="3"/>
      <w:proofErr w:type="spellStart"/>
      <w:r>
        <w:rPr>
          <w:rFonts w:asciiTheme="minorHAnsi" w:hAnsiTheme="minorHAnsi" w:cstheme="minorHAnsi"/>
          <w:sz w:val="24"/>
          <w:szCs w:val="24"/>
        </w:rPr>
        <w:t>Oberhöhe</w:t>
      </w:r>
      <w:proofErr w:type="spellEnd"/>
      <w:r>
        <w:rPr>
          <w:rFonts w:asciiTheme="minorHAnsi" w:hAnsiTheme="minorHAnsi" w:cstheme="minorHAnsi"/>
          <w:sz w:val="24"/>
          <w:szCs w:val="24"/>
        </w:rPr>
        <w:t xml:space="preserve"> </w:t>
      </w:r>
      <w:commentRangeEnd w:id="3"/>
      <w:r>
        <w:rPr>
          <w:rStyle w:val="Kommentarzeichen"/>
          <w:rFonts w:asciiTheme="minorHAnsi" w:hAnsiTheme="minorHAnsi" w:cstheme="minorHAnsi"/>
        </w:rPr>
        <w:commentReference w:id="3"/>
      </w:r>
      <w:r>
        <w:rPr>
          <w:rFonts w:asciiTheme="minorHAnsi" w:hAnsiTheme="minorHAnsi" w:cstheme="minorHAnsi"/>
          <w:sz w:val="24"/>
          <w:szCs w:val="24"/>
        </w:rPr>
        <w:t xml:space="preserve">= </w:t>
      </w:r>
      <w:r>
        <w:rPr>
          <w:rFonts w:asciiTheme="minorHAnsi" w:hAnsiTheme="minorHAnsi" w:cstheme="minorHAnsi"/>
        </w:rPr>
        <w:t>Die Höhe des Grundflächenmittelstammes der 100 stärksten Stämme des Bestandes pro Hektar (Assmann 1961)</w:t>
      </w:r>
      <w:r>
        <w:rPr>
          <w:rFonts w:asciiTheme="minorHAnsi" w:hAnsiTheme="minorHAnsi" w:cstheme="minorHAnsi"/>
          <w:sz w:val="24"/>
          <w:szCs w:val="24"/>
        </w:rPr>
        <w:t xml:space="preserve">, </w:t>
      </w:r>
      <w:proofErr w:type="spellStart"/>
      <w:r>
        <w:rPr>
          <w:rFonts w:asciiTheme="minorHAnsi" w:hAnsiTheme="minorHAnsi" w:cstheme="minorHAnsi"/>
          <w:sz w:val="24"/>
          <w:szCs w:val="24"/>
        </w:rPr>
        <w:t>altitude</w:t>
      </w:r>
      <w:proofErr w:type="spellEnd"/>
      <w:r>
        <w:rPr>
          <w:rFonts w:asciiTheme="minorHAnsi" w:hAnsiTheme="minorHAnsi" w:cstheme="minorHAnsi"/>
          <w:sz w:val="24"/>
          <w:szCs w:val="24"/>
        </w:rPr>
        <w:t xml:space="preserve"> = Höhe über </w:t>
      </w:r>
      <w:proofErr w:type="spellStart"/>
      <w:r>
        <w:rPr>
          <w:rFonts w:asciiTheme="minorHAnsi" w:hAnsiTheme="minorHAnsi" w:cstheme="minorHAnsi"/>
          <w:sz w:val="24"/>
          <w:szCs w:val="24"/>
        </w:rPr>
        <w:t>Meerespiegel</w:t>
      </w:r>
      <w:proofErr w:type="spellEnd"/>
      <w:r>
        <w:rPr>
          <w:rFonts w:asciiTheme="minorHAnsi" w:hAnsiTheme="minorHAnsi" w:cstheme="minorHAnsi"/>
          <w:sz w:val="24"/>
          <w:szCs w:val="24"/>
        </w:rPr>
        <w:t>.  </w:t>
      </w:r>
    </w:p>
    <w:p w14:paraId="0D9B7CAC" w14:textId="77777777" w:rsidR="00AC16FD" w:rsidRDefault="00AC16FD" w:rsidP="00AC16FD">
      <w:pPr>
        <w:rPr>
          <w:rFonts w:asciiTheme="minorHAnsi" w:hAnsiTheme="minorHAnsi" w:cstheme="minorHAnsi"/>
        </w:rPr>
      </w:pPr>
      <w:r>
        <w:rPr>
          <w:rFonts w:asciiTheme="minorHAnsi" w:hAnsiTheme="minorHAnsi" w:cstheme="minorHAnsi"/>
        </w:rPr>
        <w:t xml:space="preserve">Daher sind für die Schätzung der Blattmasse folgende Aspekte zu berücksichtigen/ erledigen: </w:t>
      </w:r>
    </w:p>
    <w:p w14:paraId="210A8703"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Gute Begründung &amp; Darstellung der Wissenschaftlichen Grundlage für die Auswahl der Modelle für die Blattbiomasse</w:t>
      </w:r>
    </w:p>
    <w:p w14:paraId="2BEA553C"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organisieren</w:t>
      </w:r>
      <w:proofErr w:type="gramEnd"/>
      <w:r>
        <w:rPr>
          <w:rFonts w:asciiTheme="minorHAnsi" w:hAnsiTheme="minorHAnsi" w:cstheme="minorHAnsi"/>
          <w:color w:val="000000"/>
          <w:sz w:val="24"/>
          <w:szCs w:val="24"/>
        </w:rPr>
        <w:t xml:space="preserve"> der fehlenden Input Variablen </w:t>
      </w:r>
    </w:p>
    <w:p w14:paraId="57D49BCA"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Alter → Julian Gärtner → schon angefragt</w:t>
      </w:r>
    </w:p>
    <w:p w14:paraId="126968AE"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 Forsteinrichtungswerk? Selber berechnen? Wo hat D. </w:t>
      </w:r>
      <w:proofErr w:type="spellStart"/>
      <w:r>
        <w:rPr>
          <w:rFonts w:asciiTheme="minorHAnsi" w:hAnsiTheme="minorHAnsi" w:cstheme="minorHAnsi"/>
          <w:color w:val="000000"/>
          <w:sz w:val="24"/>
          <w:szCs w:val="24"/>
        </w:rPr>
        <w:t>Ziche</w:t>
      </w:r>
      <w:proofErr w:type="spellEnd"/>
      <w:r>
        <w:rPr>
          <w:rFonts w:asciiTheme="minorHAnsi" w:hAnsiTheme="minorHAnsi" w:cstheme="minorHAnsi"/>
          <w:color w:val="000000"/>
          <w:sz w:val="24"/>
          <w:szCs w:val="24"/>
        </w:rPr>
        <w:t xml:space="preserve"> die herbekommen? </w:t>
      </w:r>
    </w:p>
    <w:p w14:paraId="70E19BF2"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 mittels DEM selbst ermitteln → HPC Server → DGM5 → </w:t>
      </w:r>
      <w:proofErr w:type="spellStart"/>
      <w:r>
        <w:rPr>
          <w:rFonts w:asciiTheme="minorHAnsi" w:hAnsiTheme="minorHAnsi" w:cstheme="minorHAnsi"/>
          <w:color w:val="000000"/>
          <w:sz w:val="24"/>
          <w:szCs w:val="24"/>
        </w:rPr>
        <w:t>Rstudio</w:t>
      </w:r>
      <w:proofErr w:type="spellEnd"/>
      <w:r>
        <w:rPr>
          <w:rFonts w:asciiTheme="minorHAnsi" w:hAnsiTheme="minorHAnsi" w:cstheme="minorHAnsi"/>
          <w:color w:val="000000"/>
          <w:sz w:val="24"/>
          <w:szCs w:val="24"/>
        </w:rPr>
        <w:t xml:space="preserve"> Server → </w:t>
      </w:r>
      <w:proofErr w:type="spellStart"/>
      <w:r>
        <w:rPr>
          <w:rFonts w:asciiTheme="minorHAnsi" w:hAnsiTheme="minorHAnsi" w:cstheme="minorHAnsi"/>
          <w:color w:val="000000"/>
          <w:sz w:val="24"/>
          <w:szCs w:val="24"/>
        </w:rPr>
        <w:t>Nikolai´s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skript</w:t>
      </w:r>
      <w:proofErr w:type="spellEnd"/>
    </w:p>
    <w:p w14:paraId="1A2890B9"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2144BBC9"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lastRenderedPageBreak/>
        <w:t>DGM5 für die Ermittlung der Höhe über Meeresspiegel</w:t>
      </w:r>
    </w:p>
    <w:p w14:paraId="64E4D8CC" w14:textId="77777777" w:rsidR="00AC16FD" w:rsidRDefault="00AC16FD" w:rsidP="00AC16FD">
      <w:pPr>
        <w:rPr>
          <w:rFonts w:asciiTheme="minorHAnsi" w:hAnsiTheme="minorHAnsi" w:cstheme="minorHAnsi"/>
        </w:rPr>
      </w:pPr>
      <w:r>
        <w:rPr>
          <w:rFonts w:asciiTheme="minorHAnsi" w:hAnsiTheme="minorHAnsi" w:cstheme="minorHAnsi"/>
        </w:rPr>
        <w:t xml:space="preserve">Da die Biomassenmodelle besserer Güte für die Blattmasse von Fichten, die Höhe über den Meeresspiegel sowie die </w:t>
      </w:r>
      <w:proofErr w:type="spellStart"/>
      <w:r>
        <w:rPr>
          <w:rFonts w:asciiTheme="minorHAnsi" w:hAnsiTheme="minorHAnsi" w:cstheme="minorHAnsi"/>
        </w:rPr>
        <w:t>Oberhöhe</w:t>
      </w:r>
      <w:proofErr w:type="spellEnd"/>
      <w:r>
        <w:rPr>
          <w:rFonts w:asciiTheme="minorHAnsi" w:hAnsiTheme="minorHAnsi" w:cstheme="minorHAnsi"/>
        </w:rPr>
        <w:t xml:space="preserve"> mit einbezieht muss zunächst ein Skript erzeugt werden, welches die Höhen an den jeweiligen Probepunkten aus einem Digitalen Geländemodell extrahiert. </w:t>
      </w:r>
    </w:p>
    <w:p w14:paraId="3A5DEE97" w14:textId="77777777" w:rsidR="00AC16FD" w:rsidRDefault="00AC16FD" w:rsidP="00AC16FD">
      <w:pPr>
        <w:rPr>
          <w:rFonts w:asciiTheme="minorHAnsi" w:hAnsiTheme="minorHAnsi" w:cstheme="minorHAnsi"/>
        </w:rPr>
      </w:pPr>
      <w:r>
        <w:rPr>
          <w:rFonts w:asciiTheme="minorHAnsi" w:hAnsiTheme="minorHAnsi" w:cstheme="minorHAnsi"/>
        </w:rPr>
        <w:t xml:space="preserve">Ein solches </w:t>
      </w:r>
      <w:proofErr w:type="spellStart"/>
      <w:r>
        <w:rPr>
          <w:rFonts w:asciiTheme="minorHAnsi" w:hAnsiTheme="minorHAnsi" w:cstheme="minorHAnsi"/>
        </w:rPr>
        <w:t>Model</w:t>
      </w:r>
      <w:proofErr w:type="spellEnd"/>
      <w:r>
        <w:rPr>
          <w:rFonts w:asciiTheme="minorHAnsi" w:hAnsiTheme="minorHAnsi" w:cstheme="minorHAnsi"/>
        </w:rPr>
        <w:t xml:space="preserve"> ist in gekachelter Form auf dem HPC Server des Thünen Institutes hinterlegt. Der Zugriff auf diesen Ordner erfolgt über </w:t>
      </w:r>
      <w:proofErr w:type="spellStart"/>
      <w:r>
        <w:rPr>
          <w:rFonts w:asciiTheme="minorHAnsi" w:hAnsiTheme="minorHAnsi" w:cstheme="minorHAnsi"/>
        </w:rPr>
        <w:t>Xgo</w:t>
      </w:r>
      <w:proofErr w:type="spellEnd"/>
      <w:r>
        <w:rPr>
          <w:rFonts w:asciiTheme="minorHAnsi" w:hAnsiTheme="minorHAnsi" w:cstheme="minorHAnsi"/>
        </w:rPr>
        <w:t xml:space="preserve"> welches den HPC Server und seine Daten- bzw. Orderstrukturen in einer Windows Maschine Darstellt. Das entsprechende </w:t>
      </w:r>
      <w:proofErr w:type="spellStart"/>
      <w:r>
        <w:rPr>
          <w:rFonts w:asciiTheme="minorHAnsi" w:hAnsiTheme="minorHAnsi" w:cstheme="minorHAnsi"/>
        </w:rPr>
        <w:t>Rskript</w:t>
      </w:r>
      <w:proofErr w:type="spellEnd"/>
      <w:r>
        <w:rPr>
          <w:rFonts w:asciiTheme="minorHAnsi" w:hAnsiTheme="minorHAnsi" w:cstheme="minorHAnsi"/>
        </w:rPr>
        <w:t xml:space="preserve"> wird also auf dem lokalen Computer vorbereitet und nachfolgend mittels </w:t>
      </w:r>
      <w:proofErr w:type="spellStart"/>
      <w:r>
        <w:rPr>
          <w:rFonts w:asciiTheme="minorHAnsi" w:hAnsiTheme="minorHAnsi" w:cstheme="minorHAnsi"/>
        </w:rPr>
        <w:t>Putty</w:t>
      </w:r>
      <w:proofErr w:type="spellEnd"/>
      <w:r>
        <w:rPr>
          <w:rFonts w:asciiTheme="minorHAnsi" w:hAnsiTheme="minorHAnsi" w:cstheme="minorHAnsi"/>
        </w:rPr>
        <w:t xml:space="preserve"> auf dem Server abgelegt und dort auch </w:t>
      </w:r>
      <w:proofErr w:type="spellStart"/>
      <w:r>
        <w:rPr>
          <w:rFonts w:asciiTheme="minorHAnsi" w:hAnsiTheme="minorHAnsi" w:cstheme="minorHAnsi"/>
        </w:rPr>
        <w:t>gerunnt</w:t>
      </w:r>
      <w:proofErr w:type="spellEnd"/>
      <w:r>
        <w:rPr>
          <w:rFonts w:asciiTheme="minorHAnsi" w:hAnsiTheme="minorHAnsi" w:cstheme="minorHAnsi"/>
        </w:rPr>
        <w:t xml:space="preserve">. </w:t>
      </w:r>
    </w:p>
    <w:p w14:paraId="4096E096" w14:textId="77777777" w:rsidR="00AC16FD" w:rsidRDefault="00AC16FD" w:rsidP="00AC16FD">
      <w:pPr>
        <w:rPr>
          <w:rFonts w:asciiTheme="minorHAnsi" w:hAnsiTheme="minorHAnsi" w:cstheme="minorHAnsi"/>
        </w:rPr>
      </w:pPr>
      <w:r>
        <w:rPr>
          <w:rFonts w:asciiTheme="minorHAnsi" w:hAnsiTheme="minorHAnsi" w:cstheme="minorHAnsi"/>
        </w:rPr>
        <w:t>Da dieser Prozess nicht innerhalb des bereits erstellten Skripts ablaufen kann, muss er der Analyse weiterer/ anderer Datensätze vorgeschaltet werden.</w:t>
      </w:r>
    </w:p>
    <w:p w14:paraId="7732AA23" w14:textId="77777777" w:rsidR="00AC16FD" w:rsidRDefault="00AC16FD" w:rsidP="00AC16FD">
      <w:pPr>
        <w:pStyle w:val="berschrift4"/>
        <w:keepLines w:val="0"/>
        <w:numPr>
          <w:ilvl w:val="3"/>
          <w:numId w:val="23"/>
        </w:numPr>
        <w:spacing w:before="400"/>
        <w:jc w:val="left"/>
        <w:rPr>
          <w:rFonts w:asciiTheme="minorHAnsi" w:hAnsiTheme="minorHAnsi" w:cstheme="minorHAnsi"/>
        </w:rPr>
      </w:pPr>
      <w:proofErr w:type="spellStart"/>
      <w:r>
        <w:rPr>
          <w:rFonts w:asciiTheme="minorHAnsi" w:hAnsiTheme="minorHAnsi" w:cstheme="minorHAnsi"/>
        </w:rPr>
        <w:t>Oberhöhe</w:t>
      </w:r>
      <w:proofErr w:type="spellEnd"/>
    </w:p>
    <w:p w14:paraId="6DB60423" w14:textId="77777777" w:rsidR="00AC16FD" w:rsidRDefault="00AC16FD" w:rsidP="00AC16FD">
      <w:p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Oberhöhe</w:t>
      </w:r>
      <w:proofErr w:type="spellEnd"/>
      <w:r>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Pr>
          <w:rFonts w:asciiTheme="minorHAnsi" w:hAnsiTheme="minorHAnsi" w:cstheme="minorHAnsi"/>
        </w:rPr>
        <w:t>Oberhöhe</w:t>
      </w:r>
      <w:proofErr w:type="spellEnd"/>
      <w:r>
        <w:rPr>
          <w:rFonts w:asciiTheme="minorHAnsi" w:hAnsiTheme="minorHAnsi" w:cstheme="minorHAnsi"/>
        </w:rPr>
        <w:t xml:space="preserve"> direkt zu berechnen. </w:t>
      </w:r>
    </w:p>
    <w:p w14:paraId="7AC9A3A1" w14:textId="77777777" w:rsidR="00AC16FD" w:rsidRDefault="00AC16FD" w:rsidP="00AC16FD">
      <w:pPr>
        <w:rPr>
          <w:rFonts w:asciiTheme="minorHAnsi" w:hAnsiTheme="minorHAnsi" w:cstheme="minorHAnsi"/>
        </w:rPr>
      </w:pPr>
      <w:r>
        <w:rPr>
          <w:rFonts w:asciiTheme="minorHAnsi" w:hAnsiTheme="minorHAnsi" w:cstheme="minorHAnsi"/>
        </w:rPr>
        <w:t xml:space="preserve">Will man das Bestimmen einer Bonität und das manuelle Ablesen der </w:t>
      </w:r>
      <w:proofErr w:type="spellStart"/>
      <w:r>
        <w:rPr>
          <w:rFonts w:asciiTheme="minorHAnsi" w:hAnsiTheme="minorHAnsi" w:cstheme="minorHAnsi"/>
        </w:rPr>
        <w:t>Oberhöhe</w:t>
      </w:r>
      <w:proofErr w:type="spellEnd"/>
      <w:r>
        <w:rPr>
          <w:rFonts w:asciiTheme="minorHAnsi" w:hAnsiTheme="minorHAnsi" w:cstheme="minorHAnsi"/>
        </w:rPr>
        <w:t xml:space="preserve"> aus ertragstafeln oder die </w:t>
      </w:r>
      <w:proofErr w:type="spellStart"/>
      <w:r>
        <w:rPr>
          <w:rFonts w:asciiTheme="minorHAnsi" w:hAnsiTheme="minorHAnsi" w:cstheme="minorHAnsi"/>
        </w:rPr>
        <w:t>anwendung</w:t>
      </w:r>
      <w:proofErr w:type="spellEnd"/>
      <w:r>
        <w:rPr>
          <w:rFonts w:asciiTheme="minorHAnsi" w:hAnsiTheme="minorHAnsi" w:cstheme="minorHAnsi"/>
        </w:rPr>
        <w:t xml:space="preserve"> weiterer Schätzfunktionen vermeiden, so könnte man folgendermaßen vorgehen:</w:t>
      </w:r>
    </w:p>
    <w:p w14:paraId="24974D81"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Die Anzahl der Bäume ist bekannt.</w:t>
      </w:r>
    </w:p>
    <w:p w14:paraId="5B8504A2"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Größe </w:t>
      </w:r>
      <w:proofErr w:type="gramStart"/>
      <w:r>
        <w:rPr>
          <w:rFonts w:asciiTheme="minorHAnsi" w:hAnsiTheme="minorHAnsi" w:cstheme="minorHAnsi"/>
          <w:color w:val="000000"/>
          <w:sz w:val="24"/>
          <w:szCs w:val="24"/>
        </w:rPr>
        <w:t>des Plot</w:t>
      </w:r>
      <w:proofErr w:type="gramEnd"/>
      <w:r>
        <w:rPr>
          <w:rFonts w:asciiTheme="minorHAnsi" w:hAnsiTheme="minorHAnsi" w:cstheme="minorHAnsi"/>
          <w:color w:val="000000"/>
          <w:sz w:val="24"/>
          <w:szCs w:val="24"/>
        </w:rPr>
        <w:t xml:space="preserve"> in Hektar ist bekannt</w:t>
      </w:r>
    </w:p>
    <w:p w14:paraId="190FB297"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Hierrüber kann die Anzahl der Bäume pro Hektar bestimmt werden</w:t>
      </w:r>
    </w:p>
    <w:p w14:paraId="0A430860"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Anschließend kann man ausrechnen wieviel Prozent der </w:t>
      </w:r>
      <w:commentRangeStart w:id="4"/>
      <w:commentRangeStart w:id="5"/>
      <w:r>
        <w:rPr>
          <w:rFonts w:asciiTheme="minorHAnsi" w:hAnsiTheme="minorHAnsi" w:cstheme="minorHAnsi"/>
          <w:color w:val="000000"/>
          <w:sz w:val="24"/>
          <w:szCs w:val="24"/>
        </w:rPr>
        <w:t xml:space="preserve">Gesamtzahl </w:t>
      </w:r>
      <w:commentRangeEnd w:id="4"/>
      <w:r>
        <w:rPr>
          <w:rStyle w:val="Kommentarzeichen"/>
          <w:rFonts w:asciiTheme="minorHAnsi" w:hAnsiTheme="minorHAnsi" w:cstheme="minorHAnsi"/>
        </w:rPr>
        <w:commentReference w:id="4"/>
      </w:r>
      <w:commentRangeEnd w:id="5"/>
      <w:r>
        <w:rPr>
          <w:rStyle w:val="Kommentarzeichen"/>
          <w:rFonts w:asciiTheme="minorHAnsi" w:hAnsiTheme="minorHAnsi" w:cstheme="minorHAnsi"/>
        </w:rPr>
        <w:commentReference w:id="5"/>
      </w:r>
      <w:r>
        <w:rPr>
          <w:rFonts w:asciiTheme="minorHAnsi" w:hAnsiTheme="minorHAnsi" w:cstheme="minorHAnsi"/>
          <w:color w:val="000000"/>
          <w:sz w:val="24"/>
          <w:szCs w:val="24"/>
        </w:rPr>
        <w:t>an Bäumen pro Hektar 100 Bäume repräsentieren</w:t>
      </w:r>
    </w:p>
    <w:p w14:paraId="48A50339"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Mit einem Loop per </w:t>
      </w:r>
      <w:proofErr w:type="spellStart"/>
      <w:r>
        <w:rPr>
          <w:rFonts w:asciiTheme="minorHAnsi" w:hAnsiTheme="minorHAnsi" w:cstheme="minorHAnsi"/>
          <w:color w:val="000000"/>
          <w:sz w:val="24"/>
          <w:szCs w:val="24"/>
        </w:rPr>
        <w:t>plot</w:t>
      </w:r>
      <w:proofErr w:type="spellEnd"/>
      <w:r>
        <w:rPr>
          <w:rFonts w:asciiTheme="minorHAnsi" w:hAnsiTheme="minorHAnsi" w:cstheme="minorHAnsi"/>
          <w:color w:val="000000"/>
          <w:sz w:val="24"/>
          <w:szCs w:val="24"/>
        </w:rPr>
        <w:t xml:space="preserve"> über die </w:t>
      </w:r>
      <w:proofErr w:type="spellStart"/>
      <w:r>
        <w:rPr>
          <w:rFonts w:asciiTheme="minorHAnsi" w:hAnsiTheme="minorHAnsi" w:cstheme="minorHAnsi"/>
          <w:color w:val="000000"/>
          <w:sz w:val="24"/>
          <w:szCs w:val="24"/>
        </w:rPr>
        <w:t>dplyr</w:t>
      </w:r>
      <w:proofErr w:type="spellEnd"/>
      <w:r>
        <w:rPr>
          <w:rFonts w:asciiTheme="minorHAnsi" w:hAnsiTheme="minorHAnsi" w:cstheme="minorHAnsi"/>
          <w:color w:val="000000"/>
          <w:sz w:val="24"/>
          <w:szCs w:val="24"/>
        </w:rPr>
        <w:t xml:space="preserve"> Funktion </w:t>
      </w:r>
      <w:proofErr w:type="spellStart"/>
      <w:r>
        <w:rPr>
          <w:rFonts w:asciiTheme="minorHAnsi" w:hAnsiTheme="minorHAnsi" w:cstheme="minorHAnsi"/>
          <w:color w:val="000000"/>
          <w:sz w:val="24"/>
          <w:szCs w:val="24"/>
        </w:rPr>
        <w:t>slice_</w:t>
      </w:r>
      <w:proofErr w:type="gramStart"/>
      <w:r>
        <w:rPr>
          <w:rFonts w:asciiTheme="minorHAnsi" w:hAnsiTheme="minorHAnsi" w:cstheme="minorHAnsi"/>
          <w:color w:val="000000"/>
          <w:sz w:val="24"/>
          <w:szCs w:val="24"/>
        </w:rPr>
        <w:t>max</w:t>
      </w:r>
      <w:proofErr w:type="spellEnd"/>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7D796BF5"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Und anschließend den Mittelwert dieser top n Prozent bestimmen</w:t>
      </w:r>
    </w:p>
    <w:p w14:paraId="362F966F"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5AAAE0B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Berechnung unterirdische Biomasse </w:t>
      </w:r>
    </w:p>
    <w:p w14:paraId="687A9AE6"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Die unterirdische Biomasse wird mittels der in THGI und BWI hinterlegten Funktion berechnet. </w:t>
      </w:r>
    </w:p>
    <w:p w14:paraId="4295570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Zu b</w:t>
      </w:r>
      <w:r>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7638697A"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Hierzu wird seitens des </w:t>
      </w:r>
      <w:proofErr w:type="spellStart"/>
      <w:r>
        <w:rPr>
          <w:rFonts w:asciiTheme="minorHAnsi" w:hAnsiTheme="minorHAnsi" w:cstheme="minorHAnsi"/>
          <w:shd w:val="clear" w:color="auto" w:fill="FFFFFF"/>
        </w:rPr>
        <w:t>MoMoK</w:t>
      </w:r>
      <w:proofErr w:type="spellEnd"/>
      <w:r>
        <w:rPr>
          <w:rFonts w:asciiTheme="minorHAnsi" w:hAnsiTheme="minorHAnsi" w:cstheme="minorHAnsi"/>
          <w:shd w:val="clear" w:color="auto" w:fill="FFFFFF"/>
        </w:rPr>
        <w:t xml:space="preserve"> Teams bereits recherchiert. </w:t>
      </w:r>
    </w:p>
    <w:p w14:paraId="6D33678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Berechnung Kohlenstoff</w:t>
      </w:r>
    </w:p>
    <w:p w14:paraId="681789C5" w14:textId="77777777" w:rsidR="00AC16FD" w:rsidRDefault="00AC16FD" w:rsidP="00AC16FD">
      <w:pPr>
        <w:rPr>
          <w:rFonts w:asciiTheme="minorHAnsi" w:hAnsiTheme="minorHAnsi" w:cstheme="minorHAnsi"/>
        </w:rPr>
      </w:pPr>
      <w:r>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A0D41C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D59"/>
        </w:rPr>
        <w:lastRenderedPageBreak/>
        <w:t>Berechnung Stickstoffvorrat / andere Elemente</w:t>
      </w:r>
    </w:p>
    <w:p w14:paraId="19A148C3" w14:textId="77777777" w:rsidR="00AC16FD" w:rsidRDefault="00AC16FD" w:rsidP="00AC16FD">
      <w:pPr>
        <w:rPr>
          <w:rFonts w:asciiTheme="minorHAnsi" w:hAnsiTheme="minorHAnsi" w:cstheme="minorHAnsi"/>
        </w:rPr>
      </w:pPr>
      <w:r>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B710FAB" w14:textId="77777777" w:rsidR="00AC16FD" w:rsidRDefault="00AC16FD" w:rsidP="00AC16FD">
      <w:pPr>
        <w:rPr>
          <w:rFonts w:asciiTheme="minorHAnsi" w:hAnsiTheme="minorHAnsi" w:cstheme="minorHAnsi"/>
        </w:rPr>
      </w:pPr>
      <w:r>
        <w:rPr>
          <w:rFonts w:asciiTheme="minorHAnsi" w:hAnsiTheme="minorHAnsi" w:cstheme="minorHAnsi"/>
        </w:rPr>
        <w:t xml:space="preserve">Im Bereich Nährstoffkonzentrationen stehen aktuell folgende Quellen als </w:t>
      </w:r>
      <w:proofErr w:type="spellStart"/>
      <w:r>
        <w:rPr>
          <w:rFonts w:asciiTheme="minorHAnsi" w:hAnsiTheme="minorHAnsi" w:cstheme="minorHAnsi"/>
        </w:rPr>
        <w:t>Mögliche</w:t>
      </w:r>
      <w:proofErr w:type="spellEnd"/>
      <w:r>
        <w:rPr>
          <w:rFonts w:asciiTheme="minorHAnsi" w:hAnsiTheme="minorHAnsi" w:cstheme="minorHAnsi"/>
        </w:rPr>
        <w:t xml:space="preserve"> Brechungsgrundlage zur Auswahl, ausgehend von der Literatur die in Rumpf et al. Zitiert wird: </w:t>
      </w:r>
    </w:p>
    <w:p w14:paraId="1B73011E"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lang w:val="en-GB"/>
        </w:rPr>
        <w:t>Paré</w:t>
      </w:r>
      <w:proofErr w:type="spellEnd"/>
      <w:r>
        <w:rPr>
          <w:rFonts w:asciiTheme="minorHAnsi" w:hAnsiTheme="minorHAnsi" w:cstheme="minorHAnsi"/>
          <w:color w:val="000000"/>
          <w:sz w:val="24"/>
          <w:szCs w:val="24"/>
          <w:lang w:val="en-GB"/>
        </w:rPr>
        <w:t xml:space="preserve"> David, </w:t>
      </w:r>
      <w:proofErr w:type="spellStart"/>
      <w:r>
        <w:rPr>
          <w:rFonts w:asciiTheme="minorHAnsi" w:hAnsiTheme="minorHAnsi" w:cstheme="minorHAnsi"/>
          <w:color w:val="000000"/>
          <w:sz w:val="24"/>
          <w:szCs w:val="24"/>
          <w:lang w:val="en-GB"/>
        </w:rPr>
        <w:t>BernierPierre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LafleurBenoit</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TitusBrian</w:t>
      </w:r>
      <w:proofErr w:type="spellEnd"/>
      <w:r>
        <w:rPr>
          <w:rFonts w:asciiTheme="minorHAnsi" w:hAnsiTheme="minorHAnsi" w:cstheme="minorHAnsi"/>
          <w:color w:val="000000"/>
          <w:sz w:val="24"/>
          <w:szCs w:val="24"/>
          <w:lang w:val="en-GB"/>
        </w:rPr>
        <w:t xml:space="preserve"> D., </w:t>
      </w:r>
      <w:proofErr w:type="spellStart"/>
      <w:r>
        <w:rPr>
          <w:rFonts w:asciiTheme="minorHAnsi" w:hAnsiTheme="minorHAnsi" w:cstheme="minorHAnsi"/>
          <w:color w:val="000000"/>
          <w:sz w:val="24"/>
          <w:szCs w:val="24"/>
          <w:lang w:val="en-GB"/>
        </w:rPr>
        <w:t>ThiffaultEvelyne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MaynardDoug</w:t>
      </w:r>
      <w:proofErr w:type="spellEnd"/>
      <w:r>
        <w:rPr>
          <w:rFonts w:asciiTheme="minorHAnsi" w:hAnsiTheme="minorHAnsi" w:cstheme="minorHAnsi"/>
          <w:color w:val="000000"/>
          <w:sz w:val="24"/>
          <w:szCs w:val="24"/>
          <w:lang w:val="en-GB"/>
        </w:rPr>
        <w:t xml:space="preserve"> G., and </w:t>
      </w:r>
      <w:proofErr w:type="spellStart"/>
      <w:r>
        <w:rPr>
          <w:rFonts w:asciiTheme="minorHAnsi" w:hAnsiTheme="minorHAnsi" w:cstheme="minorHAnsi"/>
          <w:color w:val="000000"/>
          <w:sz w:val="24"/>
          <w:szCs w:val="24"/>
          <w:lang w:val="en-GB"/>
        </w:rPr>
        <w:t>GuoXiaojing</w:t>
      </w:r>
      <w:proofErr w:type="spellEnd"/>
      <w:r>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Pr>
          <w:rFonts w:asciiTheme="minorHAnsi" w:hAnsiTheme="minorHAnsi" w:cstheme="minorHAnsi"/>
          <w:i/>
          <w:iCs/>
          <w:color w:val="000000"/>
          <w:sz w:val="24"/>
          <w:szCs w:val="24"/>
        </w:rPr>
        <w:t xml:space="preserve">Canadian Journal </w:t>
      </w:r>
      <w:proofErr w:type="spellStart"/>
      <w:r>
        <w:rPr>
          <w:rFonts w:asciiTheme="minorHAnsi" w:hAnsiTheme="minorHAnsi" w:cstheme="minorHAnsi"/>
          <w:i/>
          <w:iCs/>
          <w:color w:val="000000"/>
          <w:sz w:val="24"/>
          <w:szCs w:val="24"/>
        </w:rPr>
        <w:t>of</w:t>
      </w:r>
      <w:proofErr w:type="spellEnd"/>
      <w:r>
        <w:rPr>
          <w:rFonts w:asciiTheme="minorHAnsi" w:hAnsiTheme="minorHAnsi" w:cstheme="minorHAnsi"/>
          <w:i/>
          <w:iCs/>
          <w:color w:val="000000"/>
          <w:sz w:val="24"/>
          <w:szCs w:val="24"/>
        </w:rPr>
        <w:t xml:space="preserve"> Forest Research</w:t>
      </w:r>
      <w:r>
        <w:rPr>
          <w:rFonts w:asciiTheme="minorHAnsi" w:hAnsiTheme="minorHAnsi" w:cstheme="minorHAnsi"/>
          <w:color w:val="000000"/>
          <w:sz w:val="24"/>
          <w:szCs w:val="24"/>
        </w:rPr>
        <w:t xml:space="preserve">.2012. </w:t>
      </w:r>
      <w:r>
        <w:rPr>
          <w:rFonts w:asciiTheme="minorHAnsi" w:hAnsiTheme="minorHAnsi" w:cstheme="minorHAnsi"/>
          <w:b/>
          <w:bCs/>
          <w:color w:val="000000"/>
          <w:sz w:val="24"/>
          <w:szCs w:val="24"/>
        </w:rPr>
        <w:t>43</w:t>
      </w:r>
      <w:r>
        <w:rPr>
          <w:rFonts w:asciiTheme="minorHAnsi" w:hAnsiTheme="minorHAnsi" w:cstheme="minorHAnsi"/>
          <w:color w:val="000000"/>
          <w:sz w:val="24"/>
          <w:szCs w:val="24"/>
        </w:rPr>
        <w:t xml:space="preserve">(7): 599-608. </w:t>
      </w:r>
      <w:hyperlink r:id="rId27" w:history="1">
        <w:r>
          <w:rPr>
            <w:rStyle w:val="Hyperlink"/>
            <w:rFonts w:asciiTheme="minorHAnsi" w:hAnsiTheme="minorHAnsi" w:cstheme="minorHAnsi"/>
            <w:sz w:val="24"/>
            <w:szCs w:val="24"/>
          </w:rPr>
          <w:t>https://doi.org/10.1139/cjfr-2012-0454</w:t>
        </w:r>
      </w:hyperlink>
      <w:r>
        <w:rPr>
          <w:rFonts w:asciiTheme="minorHAnsi" w:hAnsiTheme="minorHAnsi" w:cstheme="minorHAnsi"/>
          <w:color w:val="000000"/>
          <w:sz w:val="24"/>
          <w:szCs w:val="24"/>
        </w:rPr>
        <w:t xml:space="preserve"> </w:t>
      </w:r>
    </w:p>
    <w:p w14:paraId="25FEA84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bezieht auch Baumarten wie Birke etc. mit ein, ist allerdings für kanadische Wälder gemessen worden</w:t>
      </w:r>
    </w:p>
    <w:p w14:paraId="35897C9D"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6"/>
      <w:r>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6"/>
      <w:r>
        <w:rPr>
          <w:rStyle w:val="Kommentarzeichen"/>
          <w:rFonts w:asciiTheme="minorHAnsi" w:hAnsiTheme="minorHAnsi" w:cstheme="minorHAnsi"/>
        </w:rPr>
        <w:commentReference w:id="6"/>
      </w:r>
    </w:p>
    <w:p w14:paraId="767E52F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 xml:space="preserve">unterteilt in </w:t>
      </w:r>
      <w:proofErr w:type="spellStart"/>
      <w:r>
        <w:rPr>
          <w:rFonts w:asciiTheme="minorHAnsi" w:hAnsiTheme="minorHAnsi" w:cstheme="minorHAnsi"/>
          <w:color w:val="000000"/>
          <w:sz w:val="24"/>
          <w:szCs w:val="24"/>
          <w:highlight w:val="yellow"/>
        </w:rPr>
        <w:t>Haupbaumarten</w:t>
      </w:r>
      <w:proofErr w:type="spellEnd"/>
      <w:r>
        <w:rPr>
          <w:rFonts w:asciiTheme="minorHAnsi" w:hAnsiTheme="minorHAnsi" w:cstheme="minorHAnsi"/>
          <w:color w:val="000000"/>
          <w:sz w:val="24"/>
          <w:szCs w:val="24"/>
          <w:highlight w:val="yellow"/>
        </w:rPr>
        <w:t>, für Deutschland</w:t>
      </w:r>
    </w:p>
    <w:p w14:paraId="67410BC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Tabllen</w:t>
      </w:r>
      <w:proofErr w:type="spellEnd"/>
      <w:r>
        <w:rPr>
          <w:rFonts w:asciiTheme="minorHAnsi" w:hAnsiTheme="minorHAnsi" w:cstheme="minorHAnsi"/>
          <w:color w:val="000000"/>
          <w:sz w:val="24"/>
          <w:szCs w:val="24"/>
          <w:highlight w:val="yellow"/>
        </w:rPr>
        <w:t xml:space="preserve"> ab Seite 42</w:t>
      </w:r>
    </w:p>
    <w:p w14:paraId="456E4A94"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Es gibt keine Daten für Laub, nur für Nadelmasse</w:t>
      </w:r>
    </w:p>
    <w:p w14:paraId="332FF5D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Kompartiemntierung</w:t>
      </w:r>
      <w:proofErr w:type="spellEnd"/>
      <w:r>
        <w:rPr>
          <w:rFonts w:asciiTheme="minorHAnsi" w:hAnsiTheme="minorHAnsi" w:cstheme="minorHAnsi"/>
          <w:color w:val="000000"/>
          <w:sz w:val="24"/>
          <w:szCs w:val="24"/>
          <w:highlight w:val="yellow"/>
        </w:rPr>
        <w:t xml:space="preserve"> der Elementgehalte stimmt mit der durch </w:t>
      </w:r>
      <w:proofErr w:type="spellStart"/>
      <w:r>
        <w:rPr>
          <w:rFonts w:asciiTheme="minorHAnsi" w:hAnsiTheme="minorHAnsi" w:cstheme="minorHAnsi"/>
          <w:color w:val="000000"/>
          <w:sz w:val="24"/>
          <w:szCs w:val="24"/>
          <w:highlight w:val="yellow"/>
        </w:rPr>
        <w:t>TapeS</w:t>
      </w:r>
      <w:proofErr w:type="spellEnd"/>
      <w:r>
        <w:rPr>
          <w:rFonts w:asciiTheme="minorHAnsi" w:hAnsiTheme="minorHAnsi" w:cstheme="minorHAnsi"/>
          <w:color w:val="000000"/>
          <w:sz w:val="24"/>
          <w:szCs w:val="24"/>
          <w:highlight w:val="yellow"/>
        </w:rPr>
        <w:t xml:space="preserve"> oder </w:t>
      </w:r>
      <w:proofErr w:type="spellStart"/>
      <w:r>
        <w:rPr>
          <w:rFonts w:asciiTheme="minorHAnsi" w:hAnsiTheme="minorHAnsi" w:cstheme="minorHAnsi"/>
          <w:color w:val="000000"/>
          <w:sz w:val="24"/>
          <w:szCs w:val="24"/>
          <w:highlight w:val="yellow"/>
        </w:rPr>
        <w:t>Vondernach</w:t>
      </w:r>
      <w:proofErr w:type="spellEnd"/>
      <w:r>
        <w:rPr>
          <w:rFonts w:asciiTheme="minorHAnsi" w:hAnsiTheme="minorHAnsi" w:cstheme="minorHAnsi"/>
          <w:color w:val="000000"/>
          <w:sz w:val="24"/>
          <w:szCs w:val="24"/>
          <w:highlight w:val="yellow"/>
        </w:rPr>
        <w:t xml:space="preserve"> möglichen Kompartimentierung der Biomasse überein</w:t>
      </w:r>
    </w:p>
    <w:p w14:paraId="51F63BE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Jacobsen, Carsten &amp; Rademacher, Peter &amp; </w:t>
      </w:r>
      <w:proofErr w:type="spellStart"/>
      <w:r>
        <w:rPr>
          <w:rFonts w:asciiTheme="minorHAnsi" w:hAnsiTheme="minorHAnsi" w:cstheme="minorHAnsi"/>
          <w:color w:val="000000"/>
          <w:sz w:val="24"/>
          <w:szCs w:val="24"/>
        </w:rPr>
        <w:t>Meesenburg</w:t>
      </w:r>
      <w:proofErr w:type="spellEnd"/>
      <w:r>
        <w:rPr>
          <w:rFonts w:asciiTheme="minorHAnsi" w:hAnsiTheme="minorHAnsi" w:cstheme="minorHAnsi"/>
          <w:color w:val="000000"/>
          <w:sz w:val="24"/>
          <w:szCs w:val="24"/>
        </w:rPr>
        <w:t xml:space="preserve">, Henning &amp; </w:t>
      </w:r>
      <w:proofErr w:type="spellStart"/>
      <w:r>
        <w:rPr>
          <w:rFonts w:asciiTheme="minorHAnsi" w:hAnsiTheme="minorHAnsi" w:cstheme="minorHAnsi"/>
          <w:color w:val="000000"/>
          <w:sz w:val="24"/>
          <w:szCs w:val="24"/>
        </w:rPr>
        <w:t>Meiwes</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K..</w:t>
      </w:r>
      <w:proofErr w:type="gramEnd"/>
      <w:r>
        <w:rPr>
          <w:rFonts w:asciiTheme="minorHAnsi" w:hAnsiTheme="minorHAnsi" w:cstheme="minorHAnsi"/>
          <w:color w:val="000000"/>
          <w:sz w:val="24"/>
          <w:szCs w:val="24"/>
        </w:rPr>
        <w:t xml:space="preserve"> (2003). Gehalte chemischer Elemente in Baumkompartimenten: Literaturstudie und Datensammlung. </w:t>
      </w:r>
    </w:p>
    <w:p w14:paraId="6E64D2C0"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Sehr umfangreiche Literurstudie mit </w:t>
      </w:r>
      <w:proofErr w:type="spellStart"/>
      <w:r>
        <w:rPr>
          <w:rFonts w:asciiTheme="minorHAnsi" w:hAnsiTheme="minorHAnsi" w:cstheme="minorHAnsi"/>
          <w:color w:val="000000"/>
          <w:sz w:val="24"/>
          <w:szCs w:val="24"/>
        </w:rPr>
        <w:t>prezisen</w:t>
      </w:r>
      <w:proofErr w:type="spellEnd"/>
      <w:r>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2CF5F4A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allerdings von 2003</w:t>
      </w:r>
    </w:p>
    <w:p w14:paraId="72B8847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in Baumkompartimenten, Rademacher, </w:t>
      </w:r>
      <w:proofErr w:type="spellStart"/>
      <w:r>
        <w:rPr>
          <w:rFonts w:asciiTheme="minorHAnsi" w:hAnsiTheme="minorHAnsi" w:cstheme="minorHAnsi"/>
          <w:color w:val="000000"/>
          <w:sz w:val="24"/>
          <w:szCs w:val="24"/>
        </w:rPr>
        <w:t>Meewes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SChoenfeld</w:t>
      </w:r>
      <w:proofErr w:type="spellEnd"/>
      <w:r>
        <w:rPr>
          <w:rFonts w:asciiTheme="minorHAnsi" w:hAnsiTheme="minorHAnsi" w:cstheme="minorHAnsi"/>
          <w:color w:val="000000"/>
          <w:sz w:val="24"/>
          <w:szCs w:val="24"/>
        </w:rPr>
        <w:t xml:space="preserve">, </w:t>
      </w:r>
      <w:hyperlink r:id="rId28" w:history="1">
        <w:r>
          <w:rPr>
            <w:rStyle w:val="Hyperlink"/>
            <w:rFonts w:asciiTheme="minorHAnsi" w:hAnsiTheme="minorHAnsi" w:cstheme="minorHAnsi"/>
            <w:sz w:val="24"/>
            <w:szCs w:val="24"/>
          </w:rPr>
          <w:t>https://www.fnr.de/ftp/pdf/berichte/22015407.pdf</w:t>
        </w:r>
      </w:hyperlink>
      <w:r>
        <w:rPr>
          <w:rFonts w:asciiTheme="minorHAnsi" w:hAnsiTheme="minorHAnsi" w:cstheme="minorHAnsi"/>
          <w:color w:val="000000"/>
          <w:sz w:val="24"/>
          <w:szCs w:val="24"/>
        </w:rPr>
        <w:t>, S. 125</w:t>
      </w:r>
    </w:p>
    <w:p w14:paraId="2BBE871F"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Informationen sind leider nicht in Tabellenform aufbereitet</w:t>
      </w:r>
    </w:p>
    <w:p w14:paraId="47528B9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Weis, Wendelin &amp; </w:t>
      </w:r>
      <w:proofErr w:type="spellStart"/>
      <w:r>
        <w:rPr>
          <w:rFonts w:asciiTheme="minorHAnsi" w:hAnsiTheme="minorHAnsi" w:cstheme="minorHAnsi"/>
          <w:color w:val="000000"/>
          <w:sz w:val="24"/>
          <w:szCs w:val="24"/>
        </w:rPr>
        <w:t>Göttlein</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A..</w:t>
      </w:r>
      <w:proofErr w:type="gramEnd"/>
      <w:r>
        <w:rPr>
          <w:rFonts w:asciiTheme="minorHAnsi" w:hAnsiTheme="minorHAnsi" w:cstheme="minorHAnsi"/>
          <w:color w:val="000000"/>
          <w:sz w:val="24"/>
          <w:szCs w:val="24"/>
        </w:rPr>
        <w:t xml:space="preserve"> (2012). Nährstoffnachhaltige Biomassenutzung/</w:t>
      </w:r>
      <w:proofErr w:type="spellStart"/>
      <w:r>
        <w:rPr>
          <w:rFonts w:asciiTheme="minorHAnsi" w:hAnsiTheme="minorHAnsi" w:cstheme="minorHAnsi"/>
          <w:color w:val="000000"/>
          <w:sz w:val="24"/>
          <w:szCs w:val="24"/>
        </w:rPr>
        <w:t>Nutrient-sustainable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biomass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utilization</w:t>
      </w:r>
      <w:proofErr w:type="spellEnd"/>
      <w:r>
        <w:rPr>
          <w:rFonts w:asciiTheme="minorHAnsi" w:hAnsiTheme="minorHAnsi" w:cstheme="minorHAnsi"/>
          <w:color w:val="000000"/>
          <w:sz w:val="24"/>
          <w:szCs w:val="24"/>
        </w:rPr>
        <w:t xml:space="preserve"> (in German). LWF aktuell. 90. 44-47. </w:t>
      </w:r>
    </w:p>
    <w:p w14:paraId="44C25688"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nur für Buche &amp; Fichte </w:t>
      </w:r>
    </w:p>
    <w:p w14:paraId="6E7E731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Im Thünen Report von 2014</w:t>
      </w:r>
    </w:p>
    <w:p w14:paraId="0412822B" w14:textId="77777777" w:rsidR="00AC16FD" w:rsidRDefault="009409E5"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29" w:history="1">
        <w:r w:rsidR="00AC16FD">
          <w:rPr>
            <w:rStyle w:val="Hyperlink"/>
            <w:rFonts w:asciiTheme="minorHAnsi" w:hAnsiTheme="minorHAnsi" w:cstheme="minorHAnsi"/>
            <w:sz w:val="24"/>
            <w:szCs w:val="24"/>
          </w:rPr>
          <w:t>ThnenReport16_C_und_Nhrelementspeicherung_Wald_RP_2014.pdf</w:t>
        </w:r>
      </w:hyperlink>
      <w:r w:rsidR="00AC16FD">
        <w:rPr>
          <w:rFonts w:asciiTheme="minorHAnsi" w:hAnsiTheme="minorHAnsi" w:cstheme="minorHAnsi"/>
          <w:color w:val="000000"/>
          <w:sz w:val="24"/>
          <w:szCs w:val="24"/>
        </w:rPr>
        <w:t xml:space="preserve"> </w:t>
      </w:r>
    </w:p>
    <w:p w14:paraId="5518574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Artenspezifische </w:t>
      </w:r>
      <w:proofErr w:type="spellStart"/>
      <w:r>
        <w:rPr>
          <w:rFonts w:asciiTheme="minorHAnsi" w:hAnsiTheme="minorHAnsi" w:cstheme="minorHAnsi"/>
          <w:color w:val="000000"/>
          <w:sz w:val="24"/>
          <w:szCs w:val="24"/>
        </w:rPr>
        <w:t>Nährelemetngehalte</w:t>
      </w:r>
      <w:proofErr w:type="spellEnd"/>
      <w:r>
        <w:rPr>
          <w:rFonts w:asciiTheme="minorHAnsi" w:hAnsiTheme="minorHAnsi" w:cstheme="minorHAnsi"/>
          <w:color w:val="000000"/>
          <w:sz w:val="24"/>
          <w:szCs w:val="24"/>
        </w:rPr>
        <w:t xml:space="preserve"> in Kompartimenten, </w:t>
      </w:r>
      <w:proofErr w:type="spellStart"/>
      <w:r>
        <w:rPr>
          <w:rFonts w:asciiTheme="minorHAnsi" w:hAnsiTheme="minorHAnsi" w:cstheme="minorHAnsi"/>
          <w:color w:val="000000"/>
          <w:sz w:val="24"/>
          <w:szCs w:val="24"/>
        </w:rPr>
        <w:t>Brechnet</w:t>
      </w:r>
      <w:proofErr w:type="spellEnd"/>
    </w:p>
    <w:p w14:paraId="21DA2135"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r>
        <w:rPr>
          <w:rFonts w:asciiTheme="minorHAnsi" w:hAnsiTheme="minorHAnsi" w:cstheme="minorHAnsi"/>
          <w:color w:val="000000"/>
          <w:sz w:val="24"/>
          <w:szCs w:val="24"/>
        </w:rPr>
        <w:t xml:space="preserve">Tab. A-5: Nährelementgehalte der Kompartimente </w:t>
      </w:r>
      <w:proofErr w:type="gramStart"/>
      <w:r>
        <w:rPr>
          <w:rFonts w:asciiTheme="minorHAnsi" w:hAnsiTheme="minorHAnsi" w:cstheme="minorHAnsi"/>
          <w:color w:val="000000"/>
          <w:sz w:val="24"/>
          <w:szCs w:val="24"/>
        </w:rPr>
        <w:t>des Bestand</w:t>
      </w:r>
      <w:proofErr w:type="gramEnd"/>
      <w:r>
        <w:rPr>
          <w:rFonts w:asciiTheme="minorHAnsi" w:hAnsiTheme="minorHAnsi" w:cstheme="minorHAnsi"/>
          <w:color w:val="000000"/>
          <w:sz w:val="24"/>
          <w:szCs w:val="24"/>
        </w:rPr>
        <w:t xml:space="preserve"> (BHD &lt;7 cm)</w:t>
      </w:r>
    </w:p>
    <w:p w14:paraId="4838A7E0"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berechungsgrundlage</w:t>
      </w:r>
      <w:proofErr w:type="spellEnd"/>
      <w:r>
        <w:rPr>
          <w:rFonts w:asciiTheme="minorHAnsi" w:hAnsiTheme="minorHAnsi" w:cstheme="minorHAnsi"/>
          <w:color w:val="000000"/>
          <w:sz w:val="24"/>
          <w:szCs w:val="24"/>
        </w:rPr>
        <w:t>: Jacobsen, BLOCK, J. UND SCHUCK, J. (2002): Nährstoffentzüge durch die Holzernte und ihr Einfluss auf den Nährstoffhaushalt armer Standorte in Rheinland-Pfalz. Forstliche Forschungsberichte München, 186, S. 150–151</w:t>
      </w:r>
    </w:p>
    <w:p w14:paraId="408D0A0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Herleitung von Trockenmassen und Nährstoffspeicherungen in Buchenbeständen, Landesforstanstalt </w:t>
      </w:r>
      <w:proofErr w:type="gramStart"/>
      <w:r>
        <w:rPr>
          <w:rFonts w:asciiTheme="minorHAnsi" w:hAnsiTheme="minorHAnsi" w:cstheme="minorHAnsi"/>
          <w:color w:val="000000"/>
          <w:sz w:val="24"/>
          <w:szCs w:val="24"/>
        </w:rPr>
        <w:t>Eberswalde ,</w:t>
      </w:r>
      <w:proofErr w:type="gramEnd"/>
      <w:r>
        <w:rPr>
          <w:rFonts w:asciiTheme="minorHAnsi" w:hAnsiTheme="minorHAnsi" w:cstheme="minorHAnsi"/>
          <w:color w:val="000000"/>
          <w:sz w:val="24"/>
          <w:szCs w:val="24"/>
        </w:rPr>
        <w:t xml:space="preserve"> 2008 </w:t>
      </w:r>
    </w:p>
    <w:p w14:paraId="7DC582B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nur für Buche</w:t>
      </w:r>
    </w:p>
    <w:p w14:paraId="1D352CE2" w14:textId="77777777" w:rsidR="00AC16FD" w:rsidRDefault="009409E5" w:rsidP="00AC16FD">
      <w:pPr>
        <w:numPr>
          <w:ilvl w:val="0"/>
          <w:numId w:val="5"/>
        </w:numPr>
        <w:spacing w:before="100" w:beforeAutospacing="1" w:line="240" w:lineRule="auto"/>
        <w:ind w:left="1134"/>
        <w:rPr>
          <w:rFonts w:asciiTheme="minorHAnsi" w:hAnsiTheme="minorHAnsi" w:cstheme="minorHAnsi"/>
          <w:color w:val="000000"/>
          <w:sz w:val="24"/>
          <w:szCs w:val="24"/>
        </w:rPr>
      </w:pPr>
      <w:hyperlink r:id="rId30" w:history="1">
        <w:r w:rsidR="00AC16FD">
          <w:rPr>
            <w:rStyle w:val="Hyperlink"/>
            <w:rFonts w:asciiTheme="minorHAnsi" w:hAnsiTheme="minorHAnsi" w:cstheme="minorHAnsi"/>
            <w:sz w:val="24"/>
            <w:szCs w:val="24"/>
          </w:rPr>
          <w:t xml:space="preserve">Pretzsch, H.; Block, J.; Böttcher, M.; </w:t>
        </w:r>
        <w:proofErr w:type="spellStart"/>
        <w:r w:rsidR="00AC16FD">
          <w:rPr>
            <w:rStyle w:val="Hyperlink"/>
            <w:rFonts w:asciiTheme="minorHAnsi" w:hAnsiTheme="minorHAnsi" w:cstheme="minorHAnsi"/>
            <w:sz w:val="24"/>
            <w:szCs w:val="24"/>
          </w:rPr>
          <w:t>Dieler</w:t>
        </w:r>
        <w:proofErr w:type="spellEnd"/>
        <w:r w:rsidR="00AC16FD">
          <w:rPr>
            <w:rStyle w:val="Hyperlink"/>
            <w:rFonts w:asciiTheme="minorHAnsi" w:hAnsiTheme="minorHAnsi" w:cstheme="minorHAnsi"/>
            <w:sz w:val="24"/>
            <w:szCs w:val="24"/>
          </w:rPr>
          <w:t xml:space="preserve">, J.; </w:t>
        </w:r>
        <w:proofErr w:type="spellStart"/>
        <w:r w:rsidR="00AC16FD">
          <w:rPr>
            <w:rStyle w:val="Hyperlink"/>
            <w:rFonts w:asciiTheme="minorHAnsi" w:hAnsiTheme="minorHAnsi" w:cstheme="minorHAnsi"/>
            <w:sz w:val="24"/>
            <w:szCs w:val="24"/>
          </w:rPr>
          <w:t>Gauer</w:t>
        </w:r>
        <w:proofErr w:type="spellEnd"/>
        <w:r w:rsidR="00AC16FD">
          <w:rPr>
            <w:rStyle w:val="Hyperlink"/>
            <w:rFonts w:asciiTheme="minorHAnsi" w:hAnsiTheme="minorHAnsi" w:cstheme="minorHAnsi"/>
            <w:sz w:val="24"/>
            <w:szCs w:val="24"/>
          </w:rPr>
          <w:t xml:space="preserve">, J.; </w:t>
        </w:r>
        <w:proofErr w:type="spellStart"/>
        <w:r w:rsidR="00AC16FD">
          <w:rPr>
            <w:rStyle w:val="Hyperlink"/>
            <w:rFonts w:asciiTheme="minorHAnsi" w:hAnsiTheme="minorHAnsi" w:cstheme="minorHAnsi"/>
            <w:sz w:val="24"/>
            <w:szCs w:val="24"/>
          </w:rPr>
          <w:t>Göttlein</w:t>
        </w:r>
        <w:proofErr w:type="spellEnd"/>
        <w:r w:rsidR="00AC16FD">
          <w:rPr>
            <w:rStyle w:val="Hyperlink"/>
            <w:rFonts w:asciiTheme="minorHAnsi" w:hAnsiTheme="minorHAnsi" w:cstheme="minorHAnsi"/>
            <w:sz w:val="24"/>
            <w:szCs w:val="24"/>
          </w:rPr>
          <w:t xml:space="preserve">, A.; Moshammer, R.; Schuck, J.; Weis, W.; </w:t>
        </w:r>
        <w:proofErr w:type="spellStart"/>
        <w:r w:rsidR="00AC16FD">
          <w:rPr>
            <w:rStyle w:val="Hyperlink"/>
            <w:rFonts w:asciiTheme="minorHAnsi" w:hAnsiTheme="minorHAnsi" w:cstheme="minorHAnsi"/>
            <w:sz w:val="24"/>
            <w:szCs w:val="24"/>
          </w:rPr>
          <w:t>Wunn</w:t>
        </w:r>
        <w:proofErr w:type="spellEnd"/>
        <w:r w:rsidR="00AC16FD">
          <w:rPr>
            <w:rStyle w:val="Hyperlink"/>
            <w:rFonts w:asciiTheme="minorHAnsi" w:hAnsiTheme="minorHAnsi" w:cstheme="minorHAnsi"/>
            <w:sz w:val="24"/>
            <w:szCs w:val="24"/>
          </w:rPr>
          <w:t>, U. (2013): </w:t>
        </w:r>
      </w:hyperlink>
      <w:hyperlink r:id="rId31" w:history="1">
        <w:r w:rsidR="00AC16FD">
          <w:rPr>
            <w:rStyle w:val="Hyperlink"/>
            <w:rFonts w:asciiTheme="minorHAnsi" w:hAnsiTheme="minorHAnsi" w:cstheme="minorHAnsi"/>
            <w:sz w:val="24"/>
            <w:szCs w:val="24"/>
          </w:rPr>
          <w:t>Entscheidungsstützungssystem zum Nährstoffentzug im Rahmen der Holzernte - Nährstoffbilanzen wichtiger Waldstandorte in Bayern und Rheinland-Pfalz.</w:t>
        </w:r>
      </w:hyperlink>
      <w:r w:rsidR="00AC16FD">
        <w:rPr>
          <w:rFonts w:asciiTheme="minorHAnsi" w:hAnsiTheme="minorHAnsi" w:cstheme="minorHAnsi"/>
          <w:color w:val="000000"/>
          <w:sz w:val="24"/>
          <w:szCs w:val="24"/>
        </w:rPr>
        <w:t> Schlussbericht zum Projekt 25966-33/0, Deutsche Bundesstiftung Umwelt, 204 S. und </w:t>
      </w:r>
      <w:hyperlink r:id="rId32" w:history="1">
        <w:r w:rsidR="00AC16FD">
          <w:rPr>
            <w:rStyle w:val="Hyperlink"/>
            <w:rFonts w:asciiTheme="minorHAnsi" w:hAnsiTheme="minorHAnsi" w:cstheme="minorHAnsi"/>
            <w:sz w:val="24"/>
            <w:szCs w:val="24"/>
          </w:rPr>
          <w:t>Anhang</w:t>
        </w:r>
      </w:hyperlink>
      <w:r w:rsidR="00AC16FD">
        <w:rPr>
          <w:rFonts w:asciiTheme="minorHAnsi" w:hAnsiTheme="minorHAnsi" w:cstheme="minorHAnsi"/>
          <w:color w:val="000000"/>
          <w:sz w:val="24"/>
          <w:szCs w:val="24"/>
        </w:rPr>
        <w:t xml:space="preserve"> </w:t>
      </w:r>
    </w:p>
    <w:p w14:paraId="1C0791C7" w14:textId="77777777" w:rsidR="00AC16FD" w:rsidRDefault="009409E5"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33" w:history="1">
        <w:r w:rsidR="00AC16FD">
          <w:rPr>
            <w:rStyle w:val="Hyperlink"/>
            <w:rFonts w:asciiTheme="minorHAnsi" w:hAnsiTheme="minorHAnsi" w:cstheme="minorHAnsi"/>
            <w:sz w:val="24"/>
            <w:szCs w:val="24"/>
          </w:rPr>
          <w:t>https://fawf.wald.rlp.de/index.php?eID=dumpFile&amp;t=f&amp;f=19278&amp;token=3666547a435508f1f0990da23976af6c254ee0af</w:t>
        </w:r>
      </w:hyperlink>
      <w:r w:rsidR="00AC16FD">
        <w:rPr>
          <w:rFonts w:asciiTheme="minorHAnsi" w:hAnsiTheme="minorHAnsi" w:cstheme="minorHAnsi"/>
          <w:color w:val="000000"/>
          <w:sz w:val="24"/>
          <w:szCs w:val="24"/>
        </w:rPr>
        <w:t>, S. 95</w:t>
      </w:r>
    </w:p>
    <w:p w14:paraId="6970313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detaillierte, Hauptbaumartenspezifische Auflistung der Elementgehalte in tabellarischer Form</w:t>
      </w:r>
    </w:p>
    <w:p w14:paraId="101C23F5"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Populus:  </w:t>
      </w:r>
    </w:p>
    <w:p w14:paraId="229C2AD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80"/>
          <w:sz w:val="24"/>
          <w:szCs w:val="24"/>
          <w:u w:val="single"/>
        </w:rPr>
        <w:t>https://www.iww.uni-freiburg.de/publik/pdf/Morhart%20Sheppard%202013</w:t>
      </w:r>
    </w:p>
    <w:p w14:paraId="5C248D3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80"/>
          <w:sz w:val="24"/>
          <w:szCs w:val="24"/>
          <w:u w:val="single"/>
        </w:rPr>
        <w:t>https://fawf.wald.rlp.de/index.php?eID=dumpFile&amp;t=f&amp;f=282882&amp;token=c06b8e69d1289db86a33a90e429f74712400886d</w:t>
      </w:r>
    </w:p>
    <w:p w14:paraId="014959C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gemessene Elementgehalt an Hauptbaumarten auf Standorte und Biomassen Kompartimente aufgeteilt</w:t>
      </w:r>
    </w:p>
    <w:p w14:paraId="76062458" w14:textId="77777777" w:rsidR="00AC16FD" w:rsidRDefault="00AC16FD" w:rsidP="00AC16FD">
      <w:pPr>
        <w:pStyle w:val="berschrift4"/>
        <w:keepLines w:val="0"/>
        <w:numPr>
          <w:ilvl w:val="3"/>
          <w:numId w:val="23"/>
        </w:numPr>
        <w:spacing w:before="400"/>
        <w:jc w:val="left"/>
      </w:pPr>
      <w:r>
        <w:rPr>
          <w:shd w:val="clear" w:color="auto" w:fill="FFFD59"/>
        </w:rPr>
        <w:t xml:space="preserve">Rumpf et al. 2018 Stickstoffvorrat: Kompartimente &amp; Artengruppen </w:t>
      </w:r>
    </w:p>
    <w:p w14:paraId="64AD4A3D"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Nach dem Vergleich der Verfügbaren Daten über Nährelemente sowie zugehöriger Möglichkeiten nachträglich zu </w:t>
      </w:r>
      <w:proofErr w:type="spellStart"/>
      <w:r>
        <w:rPr>
          <w:rFonts w:asciiTheme="minorHAnsi" w:hAnsiTheme="minorHAnsi" w:cstheme="minorHAnsi"/>
          <w:color w:val="000000"/>
          <w:sz w:val="24"/>
          <w:szCs w:val="24"/>
        </w:rPr>
        <w:t>kompartimentieren</w:t>
      </w:r>
      <w:proofErr w:type="spellEnd"/>
      <w:r>
        <w:rPr>
          <w:rFonts w:asciiTheme="minorHAnsi" w:hAnsiTheme="minorHAnsi" w:cstheme="minorHAnsi"/>
          <w:color w:val="000000"/>
          <w:sz w:val="24"/>
          <w:szCs w:val="24"/>
        </w:rPr>
        <w:t xml:space="preserve">, ergibt Rumpf et al. 2018 als die vielversprechendste Datengrundlage, aufgrund (1) der Aktualität der Veröffentlichung, (2) der Anwendbar der Daten für Deutsche Waldökosysteme und Baumarten, (3) der Möglichkeit die </w:t>
      </w:r>
      <w:proofErr w:type="spellStart"/>
      <w:r>
        <w:rPr>
          <w:rFonts w:asciiTheme="minorHAnsi" w:hAnsiTheme="minorHAnsi" w:cstheme="minorHAnsi"/>
          <w:color w:val="000000"/>
          <w:sz w:val="24"/>
          <w:szCs w:val="24"/>
        </w:rPr>
        <w:t>Gesamtbiomassse</w:t>
      </w:r>
      <w:proofErr w:type="spellEnd"/>
      <w:r>
        <w:rPr>
          <w:rFonts w:asciiTheme="minorHAnsi" w:hAnsiTheme="minorHAnsi" w:cstheme="minorHAnsi"/>
          <w:color w:val="000000"/>
          <w:sz w:val="24"/>
          <w:szCs w:val="24"/>
        </w:rPr>
        <w:t xml:space="preserve"> entsprechend der Kompartimente in denen Stickstoff gemessen wurde nachträglich aufzuteilen.</w:t>
      </w:r>
    </w:p>
    <w:p w14:paraId="6705FEB8"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6C09BCA5"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C97040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58830ECF"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36DBFBD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3059E68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Eiche (EI) zugeordnet</w:t>
      </w:r>
    </w:p>
    <w:p w14:paraId="03EDF7C8"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„Fagus“ und Bäume der BWI artengruppe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(siehe </w:t>
      </w:r>
      <w:proofErr w:type="gramStart"/>
      <w:r>
        <w:rPr>
          <w:rFonts w:asciiTheme="minorHAnsi" w:hAnsiTheme="minorHAnsi" w:cstheme="minorHAnsi"/>
          <w:color w:val="000000"/>
          <w:sz w:val="24"/>
          <w:szCs w:val="24"/>
        </w:rPr>
        <w:t>2.1.3. )</w:t>
      </w:r>
      <w:proofErr w:type="gramEnd"/>
      <w:r>
        <w:rPr>
          <w:rFonts w:asciiTheme="minorHAnsi" w:hAnsiTheme="minorHAnsi" w:cstheme="minorHAnsi"/>
          <w:color w:val="000000"/>
          <w:sz w:val="24"/>
          <w:szCs w:val="24"/>
        </w:rPr>
        <w:t xml:space="preserve">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Buche (BU) zugeordnet. </w:t>
      </w:r>
    </w:p>
    <w:p w14:paraId="5B47573F"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wobei die Arten welche in der BWI in die BWI Artengruppe anderes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AEAF070"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0216EFC1"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Ahorn (AH) zugeordnet</w:t>
      </w:r>
    </w:p>
    <w:p w14:paraId="44F86447"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Esche (ES) zugeordnet</w:t>
      </w:r>
    </w:p>
    <w:p w14:paraId="082BD53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„Betula“ und Bäume der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(siehe 2.1.3.)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Birke (BI) zugeordnet. </w:t>
      </w:r>
    </w:p>
    <w:p w14:paraId="14A01652"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C85121E"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7814E9ED"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Kiefer (KI) zugeordnet</w:t>
      </w:r>
    </w:p>
    <w:p w14:paraId="555F31E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Douglasie (DGL) zugeordnet</w:t>
      </w:r>
    </w:p>
    <w:p w14:paraId="400AD1E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„Picea“ und alle anderen Nadelbaumarten die nicht </w:t>
      </w:r>
      <w:proofErr w:type="gramStart"/>
      <w:r>
        <w:rPr>
          <w:rFonts w:asciiTheme="minorHAnsi" w:hAnsiTheme="minorHAnsi" w:cstheme="minorHAnsi"/>
          <w:color w:val="000000"/>
          <w:sz w:val="24"/>
          <w:szCs w:val="24"/>
        </w:rPr>
        <w:t>den botanischen Genus</w:t>
      </w:r>
      <w:proofErr w:type="gramEnd"/>
      <w:r>
        <w:rPr>
          <w:rFonts w:asciiTheme="minorHAnsi" w:hAnsiTheme="minorHAnsi" w:cstheme="minorHAnsi"/>
          <w:color w:val="000000"/>
          <w:sz w:val="24"/>
          <w:szCs w:val="24"/>
        </w:rPr>
        <w:t xml:space="preserve"> „Pinus“, „Larix“,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haben,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Fichte (FI) zugeordnet</w:t>
      </w:r>
    </w:p>
    <w:p w14:paraId="7A24247F"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57990D34"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259C617A"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Totholz</w:t>
      </w:r>
    </w:p>
    <w:p w14:paraId="7B545A2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Volumen</w:t>
      </w:r>
    </w:p>
    <w:p w14:paraId="6E12E23B" w14:textId="77777777" w:rsidR="00AC16FD" w:rsidRDefault="00AC16FD" w:rsidP="00AC16FD">
      <w:pPr>
        <w:rPr>
          <w:rFonts w:asciiTheme="minorHAnsi" w:hAnsiTheme="minorHAnsi" w:cstheme="minorHAnsi"/>
        </w:rPr>
      </w:pPr>
      <w:r>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657DD277"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Bei stehendem</w:t>
      </w:r>
      <w:proofErr w:type="gramEnd"/>
      <w:r>
        <w:rPr>
          <w:rFonts w:asciiTheme="minorHAnsi" w:hAnsiTheme="minorHAnsi" w:cstheme="minorHAnsi"/>
          <w:color w:val="000000"/>
          <w:sz w:val="24"/>
          <w:szCs w:val="24"/>
        </w:rPr>
        <w:t xml:space="preserve"> Totholz und Bruchstücken mit einer Höhe &gt;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BHD ≥ 10 cm wer-den der BHD wie vorgefunden [cm] und die Höhe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w:t>
      </w:r>
    </w:p>
    <w:p w14:paraId="270001C3"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liegendem Totholz mit einem Durchmesser ≥ 10 cm am dickeren Ende werden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46506A36"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abgebrochenen Kronen (liegend; starkes Totholz) wird der </w:t>
      </w:r>
      <w:proofErr w:type="spellStart"/>
      <w:r>
        <w:rPr>
          <w:rFonts w:asciiTheme="minorHAnsi" w:hAnsiTheme="minorHAnsi" w:cstheme="minorHAnsi"/>
          <w:color w:val="000000"/>
          <w:sz w:val="24"/>
          <w:szCs w:val="24"/>
        </w:rPr>
        <w:t>Hauptschaft</w:t>
      </w:r>
      <w:proofErr w:type="spellEnd"/>
      <w:r>
        <w:rPr>
          <w:rFonts w:asciiTheme="minorHAnsi" w:hAnsiTheme="minorHAnsi" w:cstheme="minorHAnsi"/>
          <w:color w:val="000000"/>
          <w:sz w:val="24"/>
          <w:szCs w:val="24"/>
        </w:rPr>
        <w:t xml:space="preserve"> mit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Hauptschaftes im Probekreis erfasst. Abzweigende Äste mit einem Durchmesser ≥ 10 cm am dickeren Ende werden separat erfasst.</w:t>
      </w:r>
    </w:p>
    <w:p w14:paraId="16076154"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Bei liegenden ganzen Bäumen mit einem BHD ≥ 10 cm werden BHD [cm] und Länge bis zur Baumspitze (Wipfel)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 sofern dieser im Probekreis liegt.</w:t>
      </w:r>
    </w:p>
    <w:p w14:paraId="342D8079"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Wurzelstöcken mit einer Höhe &lt;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und Durchmesser [cm] gemessen. Der Durchmesser wird in Höhe der Schnittfläche bzw. Abbruchstelle gemessen.</w:t>
      </w:r>
    </w:p>
    <w:p w14:paraId="50A67B32"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Messung von TH-Länge/-Höhe mit nicht intakten Enden ist ein Volumenausgleich anzustreben. </w:t>
      </w:r>
    </w:p>
    <w:p w14:paraId="1DD113D1"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Schätzverfahren bei in Haufen vorkommendem Totholz: Anzugeben ist die geschätzte mittlere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der geschätzte mittlere Mittendurchmesser [cm] sowie die Stückzahl der Totholzelemente</w:t>
      </w:r>
    </w:p>
    <w:p w14:paraId="78F20CEB"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AC16FD" w14:paraId="5903BDCD" w14:textId="77777777" w:rsidTr="009409E5">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8E684F6" w14:textId="77777777" w:rsidR="00AC16FD" w:rsidRDefault="00AC16FD" w:rsidP="009409E5">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E87B94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7DC49A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zu messender Durchmesser</w:t>
            </w:r>
          </w:p>
        </w:tc>
      </w:tr>
      <w:tr w:rsidR="00AC16FD" w14:paraId="62F89083" w14:textId="77777777" w:rsidTr="009409E5">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7F954BC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1D89A149"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3FD2EC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8C0DBF0" w14:textId="77777777" w:rsidTr="009409E5">
        <w:trPr>
          <w:tblCellSpacing w:w="0" w:type="dxa"/>
        </w:trPr>
        <w:tc>
          <w:tcPr>
            <w:tcW w:w="3180" w:type="dxa"/>
            <w:tcMar>
              <w:top w:w="0" w:type="dxa"/>
              <w:left w:w="0" w:type="dxa"/>
              <w:bottom w:w="0" w:type="dxa"/>
              <w:right w:w="0" w:type="dxa"/>
            </w:tcMar>
            <w:hideMark/>
          </w:tcPr>
          <w:p w14:paraId="74CCD3F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ganzer Baum</w:t>
            </w:r>
          </w:p>
        </w:tc>
        <w:tc>
          <w:tcPr>
            <w:tcW w:w="1920" w:type="dxa"/>
            <w:tcMar>
              <w:top w:w="0" w:type="dxa"/>
              <w:left w:w="0" w:type="dxa"/>
              <w:bottom w:w="0" w:type="dxa"/>
              <w:right w:w="0" w:type="dxa"/>
            </w:tcMar>
            <w:hideMark/>
          </w:tcPr>
          <w:p w14:paraId="70ECBDE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3795" w:type="dxa"/>
            <w:tcMar>
              <w:top w:w="0" w:type="dxa"/>
              <w:left w:w="0" w:type="dxa"/>
              <w:bottom w:w="0" w:type="dxa"/>
              <w:right w:w="0" w:type="dxa"/>
            </w:tcMar>
            <w:hideMark/>
          </w:tcPr>
          <w:p w14:paraId="453DA3C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A1FA808" w14:textId="77777777" w:rsidTr="009409E5">
        <w:trPr>
          <w:tblCellSpacing w:w="0" w:type="dxa"/>
        </w:trPr>
        <w:tc>
          <w:tcPr>
            <w:tcW w:w="3180" w:type="dxa"/>
            <w:tcMar>
              <w:top w:w="0" w:type="dxa"/>
              <w:left w:w="0" w:type="dxa"/>
              <w:bottom w:w="0" w:type="dxa"/>
              <w:right w:w="0" w:type="dxa"/>
            </w:tcMar>
            <w:hideMark/>
          </w:tcPr>
          <w:p w14:paraId="49C26D70"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starkes Totholz</w:t>
            </w:r>
          </w:p>
        </w:tc>
        <w:tc>
          <w:tcPr>
            <w:tcW w:w="1920" w:type="dxa"/>
            <w:tcMar>
              <w:top w:w="0" w:type="dxa"/>
              <w:left w:w="0" w:type="dxa"/>
              <w:bottom w:w="0" w:type="dxa"/>
              <w:right w:w="0" w:type="dxa"/>
            </w:tcMar>
            <w:hideMark/>
          </w:tcPr>
          <w:p w14:paraId="42ED4711"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3795" w:type="dxa"/>
            <w:tcMar>
              <w:top w:w="0" w:type="dxa"/>
              <w:left w:w="0" w:type="dxa"/>
              <w:bottom w:w="0" w:type="dxa"/>
              <w:right w:w="0" w:type="dxa"/>
            </w:tcMar>
            <w:hideMark/>
          </w:tcPr>
          <w:p w14:paraId="23CC27CD"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Mittendurchmesser</w:t>
            </w:r>
          </w:p>
        </w:tc>
      </w:tr>
      <w:tr w:rsidR="00AC16FD" w14:paraId="00FA2038" w14:textId="77777777" w:rsidTr="009409E5">
        <w:trPr>
          <w:tblCellSpacing w:w="0" w:type="dxa"/>
        </w:trPr>
        <w:tc>
          <w:tcPr>
            <w:tcW w:w="3180" w:type="dxa"/>
            <w:tcMar>
              <w:top w:w="0" w:type="dxa"/>
              <w:left w:w="0" w:type="dxa"/>
              <w:bottom w:w="0" w:type="dxa"/>
              <w:right w:w="0" w:type="dxa"/>
            </w:tcMar>
            <w:hideMark/>
          </w:tcPr>
          <w:p w14:paraId="5B7E1C76"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in Haufen vorkommendes Totholz</w:t>
            </w:r>
          </w:p>
        </w:tc>
        <w:tc>
          <w:tcPr>
            <w:tcW w:w="1920" w:type="dxa"/>
            <w:tcMar>
              <w:top w:w="0" w:type="dxa"/>
              <w:left w:w="0" w:type="dxa"/>
              <w:bottom w:w="0" w:type="dxa"/>
              <w:right w:w="0" w:type="dxa"/>
            </w:tcMar>
            <w:hideMark/>
          </w:tcPr>
          <w:p w14:paraId="1016C7BE"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6</w:t>
            </w:r>
          </w:p>
        </w:tc>
        <w:tc>
          <w:tcPr>
            <w:tcW w:w="3795" w:type="dxa"/>
            <w:tcMar>
              <w:top w:w="0" w:type="dxa"/>
              <w:left w:w="0" w:type="dxa"/>
              <w:bottom w:w="0" w:type="dxa"/>
              <w:right w:w="0" w:type="dxa"/>
            </w:tcMar>
            <w:hideMark/>
          </w:tcPr>
          <w:p w14:paraId="54F9749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mittlerer Mittendurchmesser (geschätzt)</w:t>
            </w:r>
          </w:p>
        </w:tc>
      </w:tr>
      <w:tr w:rsidR="00AC16FD" w14:paraId="6F36A143" w14:textId="77777777" w:rsidTr="009409E5">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16B2BEA4"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2485931"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C929A50"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durchschnittlicher Schnittflächendurchmesser</w:t>
            </w:r>
          </w:p>
        </w:tc>
      </w:tr>
    </w:tbl>
    <w:p w14:paraId="1DD57C01"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22030529" w14:textId="77777777" w:rsidR="00AC16FD" w:rsidRDefault="00AC16FD" w:rsidP="00AC16FD">
      <w:pPr>
        <w:rPr>
          <w:rFonts w:asciiTheme="minorHAnsi" w:hAnsiTheme="minorHAnsi" w:cstheme="minorHAnsi"/>
        </w:rPr>
      </w:pPr>
      <w:r>
        <w:rPr>
          <w:rFonts w:asciiTheme="minorHAnsi" w:hAnsiTheme="minorHAnsi" w:cstheme="minorHAnsi"/>
        </w:rPr>
        <w:t xml:space="preserve">Abhängig von dem Code Totholztyp werden somit die verfahren/ </w:t>
      </w:r>
      <w:proofErr w:type="spellStart"/>
      <w:r>
        <w:rPr>
          <w:rFonts w:asciiTheme="minorHAnsi" w:hAnsiTheme="minorHAnsi" w:cstheme="minorHAnsi"/>
        </w:rPr>
        <w:t>functionen</w:t>
      </w:r>
      <w:proofErr w:type="spellEnd"/>
      <w:r>
        <w:rPr>
          <w:rFonts w:asciiTheme="minorHAnsi" w:hAnsiTheme="minorHAnsi" w:cstheme="minorHAnsi"/>
        </w:rPr>
        <w:t xml:space="preserve"> </w:t>
      </w:r>
      <w:proofErr w:type="gramStart"/>
      <w:r>
        <w:rPr>
          <w:rFonts w:asciiTheme="minorHAnsi" w:hAnsiTheme="minorHAnsi" w:cstheme="minorHAnsi"/>
        </w:rPr>
        <w:t>zur Biomassen</w:t>
      </w:r>
      <w:proofErr w:type="gramEnd"/>
      <w:r>
        <w:rPr>
          <w:rFonts w:asciiTheme="minorHAnsi" w:hAnsiTheme="minorHAnsi" w:cstheme="minorHAnsi"/>
        </w:rPr>
        <w:t xml:space="preserve"> &amp; Volumenermittlung variieren? </w:t>
      </w:r>
    </w:p>
    <w:p w14:paraId="68E9C4B8" w14:textId="77777777" w:rsidR="00AC16FD" w:rsidRDefault="00AC16FD" w:rsidP="00AC16FD">
      <w:pPr>
        <w:numPr>
          <w:ilvl w:val="0"/>
          <w:numId w:val="7"/>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Der BWI </w:t>
      </w:r>
      <w:proofErr w:type="spellStart"/>
      <w:r>
        <w:rPr>
          <w:rFonts w:asciiTheme="minorHAnsi" w:hAnsiTheme="minorHAnsi" w:cstheme="minorHAnsi"/>
          <w:color w:val="000000"/>
          <w:sz w:val="24"/>
          <w:szCs w:val="24"/>
        </w:rPr>
        <w:t>Methodikband</w:t>
      </w:r>
      <w:proofErr w:type="spellEnd"/>
      <w:r>
        <w:rPr>
          <w:rFonts w:asciiTheme="minorHAnsi" w:hAnsiTheme="minorHAnsi" w:cstheme="minorHAnsi"/>
          <w:color w:val="000000"/>
          <w:sz w:val="24"/>
          <w:szCs w:val="24"/>
        </w:rPr>
        <w:t xml:space="preserve"> geht folgendermaßen vor: </w:t>
      </w:r>
      <w:hyperlink r:id="rId34" w:history="1">
        <w:r>
          <w:rPr>
            <w:rStyle w:val="Hyperlink"/>
            <w:rFonts w:asciiTheme="minorHAnsi" w:hAnsiTheme="minorHAnsi" w:cstheme="minorHAnsi"/>
            <w:sz w:val="24"/>
            <w:szCs w:val="24"/>
          </w:rPr>
          <w:t>https://bwi.info/Download/de/Methodik/BMEL_BWI_Methodenband_Web_BWI3.pdf</w:t>
        </w:r>
      </w:hyperlink>
      <w:r>
        <w:rPr>
          <w:rFonts w:asciiTheme="minorHAnsi" w:hAnsiTheme="minorHAnsi" w:cstheme="minorHAnsi"/>
          <w:color w:val="000000"/>
          <w:sz w:val="24"/>
          <w:szCs w:val="24"/>
        </w:rPr>
        <w:t>, S.41</w:t>
      </w:r>
    </w:p>
    <w:p w14:paraId="6B2CA3FA" w14:textId="77777777" w:rsidR="00AC16FD" w:rsidRDefault="00AC16FD" w:rsidP="00AC16FD">
      <w:pPr>
        <w:numPr>
          <w:ilvl w:val="0"/>
          <w:numId w:val="41"/>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für die Totholzarten 1 =</w:t>
      </w:r>
      <w:r>
        <w:rPr>
          <w:rFonts w:asciiTheme="minorHAnsi" w:hAnsiTheme="minorHAnsi" w:cstheme="minorHAnsi"/>
          <w:b/>
          <w:bCs/>
          <w:color w:val="000000"/>
          <w:sz w:val="24"/>
          <w:szCs w:val="24"/>
        </w:rPr>
        <w:t xml:space="preserve"> liegendes Totholz, 4 = Wurzelstöcke und 5 = Abfuhrreste </w:t>
      </w:r>
      <w:r>
        <w:rPr>
          <w:rFonts w:asciiTheme="minorHAnsi" w:hAnsiTheme="minorHAnsi" w:cstheme="minorHAnsi"/>
          <w:color w:val="000000"/>
          <w:sz w:val="24"/>
          <w:szCs w:val="24"/>
        </w:rPr>
        <w:t xml:space="preserve">wurde bei den Erhebungen vor der BWI 2012 aus den Mittendurchmessern unter Verwendung der </w:t>
      </w:r>
      <w:r>
        <w:rPr>
          <w:rFonts w:asciiTheme="minorHAnsi" w:hAnsiTheme="minorHAnsi" w:cstheme="minorHAnsi"/>
          <w:color w:val="000000"/>
          <w:sz w:val="24"/>
          <w:szCs w:val="24"/>
          <w:u w:val="single"/>
        </w:rPr>
        <w:t>Walzenform-Formel</w:t>
      </w:r>
      <w:r>
        <w:rPr>
          <w:rFonts w:asciiTheme="minorHAnsi" w:hAnsiTheme="minorHAnsi" w:cstheme="minorHAnsi"/>
          <w:color w:val="000000"/>
          <w:sz w:val="24"/>
          <w:szCs w:val="24"/>
        </w:rPr>
        <w:t xml:space="preserve"> 5.2.11.4 berechnet </w:t>
      </w:r>
    </w:p>
    <w:p w14:paraId="2A9BA58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der Totholzart 2 =</w:t>
      </w:r>
      <w:r>
        <w:rPr>
          <w:rFonts w:asciiTheme="minorHAnsi" w:hAnsiTheme="minorHAnsi" w:cstheme="minorHAnsi"/>
          <w:b/>
          <w:bCs/>
          <w:color w:val="000000"/>
          <w:sz w:val="24"/>
          <w:szCs w:val="24"/>
        </w:rPr>
        <w:t xml:space="preserve"> stehend oder liegend, ganzer Baum</w:t>
      </w:r>
      <w:r>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das Volumen hergeleitet</w:t>
      </w:r>
    </w:p>
    <w:p w14:paraId="302B1C9E"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Totholzart 3 = </w:t>
      </w:r>
      <w:r>
        <w:rPr>
          <w:rFonts w:asciiTheme="minorHAnsi" w:hAnsiTheme="minorHAnsi" w:cstheme="minorHAnsi"/>
          <w:b/>
          <w:bCs/>
          <w:color w:val="000000"/>
          <w:sz w:val="24"/>
          <w:szCs w:val="24"/>
        </w:rPr>
        <w:t>stehend oder liegend, Bruchstück (mit Wurzelanlauf)</w:t>
      </w:r>
      <w:r>
        <w:rPr>
          <w:rFonts w:asciiTheme="minorHAnsi" w:hAnsiTheme="minorHAnsi" w:cstheme="minorHAnsi"/>
          <w:color w:val="000000"/>
          <w:sz w:val="24"/>
          <w:szCs w:val="24"/>
        </w:rPr>
        <w:t xml:space="preserve"> wird ebenfalls der BHD und die Höhe erfasst und anschließend mit </w:t>
      </w:r>
      <w:proofErr w:type="spellStart"/>
      <w:r>
        <w:rPr>
          <w:rFonts w:asciiTheme="minorHAnsi" w:hAnsiTheme="minorHAnsi" w:cstheme="minorHAnsi"/>
          <w:color w:val="000000"/>
          <w:sz w:val="24"/>
          <w:szCs w:val="24"/>
          <w:u w:val="single"/>
        </w:rPr>
        <w:t>BDat</w:t>
      </w:r>
      <w:proofErr w:type="spellEnd"/>
      <w:r>
        <w:rPr>
          <w:rFonts w:asciiTheme="minorHAnsi" w:hAnsiTheme="minorHAnsi" w:cstheme="minorHAnsi"/>
          <w:color w:val="000000"/>
          <w:sz w:val="24"/>
          <w:szCs w:val="24"/>
          <w:u w:val="single"/>
        </w:rPr>
        <w:t xml:space="preserve"> das Volumen </w:t>
      </w:r>
      <w:r>
        <w:rPr>
          <w:rFonts w:asciiTheme="minorHAnsi" w:hAnsiTheme="minorHAnsi" w:cstheme="minorHAnsi"/>
          <w:color w:val="000000"/>
          <w:sz w:val="24"/>
          <w:szCs w:val="24"/>
        </w:rPr>
        <w:t xml:space="preserve">für gebrochene Bäume berechnet.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w:t>
      </w:r>
      <w:r>
        <w:rPr>
          <w:rFonts w:asciiTheme="minorHAnsi" w:hAnsiTheme="minorHAnsi" w:cstheme="minorHAnsi"/>
          <w:color w:val="000000"/>
          <w:sz w:val="24"/>
          <w:szCs w:val="24"/>
        </w:rPr>
        <w:lastRenderedPageBreak/>
        <w:t xml:space="preserve">Höhe liefert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jedoch unplausible Totholzvolumina, da es für diesen Wertebereich nicht entsprechend parametrisiert wurde. </w:t>
      </w:r>
    </w:p>
    <w:p w14:paraId="00F59FA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Alternativ wurde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Höhe die Zylinderformel angewandt, wobei deren BHD als Prädiktor für den Durchmesser einfließt </w:t>
      </w:r>
    </w:p>
    <w:p w14:paraId="69FBBE9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79CB5B4E"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w:t>
      </w:r>
    </w:p>
    <w:p w14:paraId="097AAA56" w14:textId="77777777" w:rsidR="00AC16FD" w:rsidRDefault="00AC16FD" w:rsidP="00AC16FD">
      <w:pPr>
        <w:rPr>
          <w:rFonts w:asciiTheme="minorHAnsi" w:hAnsiTheme="minorHAnsi" w:cstheme="minorHAnsi"/>
        </w:rPr>
      </w:pPr>
      <w:r>
        <w:rPr>
          <w:rFonts w:asciiTheme="minorHAnsi" w:hAnsiTheme="minorHAnsi" w:cstheme="minorHAnsi"/>
        </w:rPr>
        <w:t xml:space="preserve">Für die Volumenberechnung mit BDAT bzw. </w:t>
      </w:r>
      <w:proofErr w:type="spellStart"/>
      <w:r>
        <w:rPr>
          <w:rFonts w:asciiTheme="minorHAnsi" w:hAnsiTheme="minorHAnsi" w:cstheme="minorHAnsi"/>
        </w:rPr>
        <w:t>TapeS</w:t>
      </w:r>
      <w:proofErr w:type="spellEnd"/>
      <w:r>
        <w:rPr>
          <w:rFonts w:asciiTheme="minorHAnsi" w:hAnsiTheme="minorHAnsi" w:cstheme="minorHAnsi"/>
        </w:rPr>
        <w:t xml:space="preserve">, also eine Volumenschätzung wie sie auch für lebende Bäume durchgeführt werden soll müssen die Daten des stehenden oder kaum zersetzen Totholzes in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objects</w:t>
      </w:r>
      <w:proofErr w:type="spellEnd"/>
      <w:r>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Pr>
          <w:rFonts w:asciiTheme="minorHAnsi" w:hAnsiTheme="minorHAnsi" w:cstheme="minorHAnsi"/>
        </w:rPr>
        <w:t>und ,</w:t>
      </w:r>
      <w:proofErr w:type="gramEnd"/>
      <w:r>
        <w:rPr>
          <w:rFonts w:asciiTheme="minorHAnsi" w:hAnsiTheme="minorHAnsi" w:cstheme="minorHAnsi"/>
        </w:rPr>
        <w:t xml:space="preserve"> wie an anderer Stelle alle Nadelhölzer über Fichten und alle Laubhölzer über Buche berechnen, verlieren wir Präzision obwohl wir es an dieser Stelle nicht müssten. Da zu erwarten ist, dass das entstehende Totholz (insbesondere bei </w:t>
      </w:r>
      <w:proofErr w:type="spellStart"/>
      <w:r>
        <w:rPr>
          <w:rFonts w:asciiTheme="minorHAnsi" w:hAnsiTheme="minorHAnsi" w:cstheme="minorHAnsi"/>
        </w:rPr>
        <w:t>MoMoK</w:t>
      </w:r>
      <w:proofErr w:type="spellEnd"/>
      <w:r>
        <w:rPr>
          <w:rFonts w:asciiTheme="minorHAnsi" w:hAnsiTheme="minorHAnsi" w:cstheme="minorHAnsi"/>
        </w:rPr>
        <w:t xml:space="preserve"> wo es sich um Reinbestände handelt) durch die dominante Baumart produziert wird.</w:t>
      </w:r>
    </w:p>
    <w:p w14:paraId="41E56767" w14:textId="77777777" w:rsidR="00AC16FD" w:rsidRDefault="00AC16FD" w:rsidP="00AC16FD">
      <w:pPr>
        <w:rPr>
          <w:rFonts w:asciiTheme="minorHAnsi" w:hAnsiTheme="minorHAnsi" w:cstheme="minorHAnsi"/>
        </w:rPr>
      </w:pPr>
      <w:commentRangeStart w:id="7"/>
      <w:commentRangeStart w:id="8"/>
      <w:r>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Pr>
          <w:rFonts w:asciiTheme="minorHAnsi" w:hAnsiTheme="minorHAnsi" w:cstheme="minorHAnsi"/>
        </w:rPr>
        <w:t xml:space="preserve">. </w:t>
      </w:r>
      <w:commentRangeEnd w:id="7"/>
      <w:r>
        <w:rPr>
          <w:rStyle w:val="Kommentarzeichen"/>
          <w:rFonts w:asciiTheme="minorHAnsi" w:hAnsiTheme="minorHAnsi" w:cstheme="minorHAnsi"/>
        </w:rPr>
        <w:commentReference w:id="7"/>
      </w:r>
      <w:commentRangeEnd w:id="8"/>
      <w:r>
        <w:rPr>
          <w:rStyle w:val="Kommentarzeichen"/>
        </w:rPr>
        <w:commentReference w:id="8"/>
      </w:r>
    </w:p>
    <w:p w14:paraId="18BCC32C" w14:textId="77777777" w:rsidR="00AC16FD" w:rsidRDefault="00AC16FD" w:rsidP="00AC16FD">
      <w:pPr>
        <w:rPr>
          <w:rFonts w:asciiTheme="minorHAnsi" w:hAnsiTheme="minorHAnsi" w:cstheme="minorHAnsi"/>
        </w:rPr>
      </w:pPr>
      <w:r>
        <w:rPr>
          <w:rFonts w:asciiTheme="minorHAnsi" w:hAnsiTheme="minorHAnsi" w:cstheme="minorHAnsi"/>
        </w:rPr>
        <w:t xml:space="preserve">Dadurch würde sich zudem ein weiteres Problem lösen lassen, welches sich aus der </w:t>
      </w:r>
      <w:proofErr w:type="spellStart"/>
      <w:r>
        <w:rPr>
          <w:rFonts w:asciiTheme="minorHAnsi" w:hAnsiTheme="minorHAnsi" w:cstheme="minorHAnsi"/>
        </w:rPr>
        <w:t>Artengtuppe</w:t>
      </w:r>
      <w:proofErr w:type="spellEnd"/>
      <w:r>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1C981FEA"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Sollten wir nicht davon ausgehen können, dass die Totholzstücken dieselbe Artengruppe wie die Hauptbaumart haben, werden alle Totholzstücke von Laubhölzern die nicht Eiche sind als Buche (BWI Artgengruppe BU,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15 behandelt). Alle Totholzstücke von Nadelbäumen werden als Fichte behandelt (BWI Artengruppe FI,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 und alle Totholzstücke die Eiche (Artencode 3) sind, als Eiche (BWI Artengruppe EI,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artencode</w:t>
      </w:r>
      <w:proofErr w:type="spellEnd"/>
      <w:r>
        <w:rPr>
          <w:rFonts w:asciiTheme="minorHAnsi" w:hAnsiTheme="minorHAnsi" w:cstheme="minorHAnsi"/>
          <w:color w:val="000000"/>
          <w:sz w:val="24"/>
          <w:szCs w:val="24"/>
        </w:rPr>
        <w:t xml:space="preserve"> 17). </w:t>
      </w:r>
    </w:p>
    <w:p w14:paraId="130D1EF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Zersetzungsgrad</w:t>
      </w:r>
    </w:p>
    <w:p w14:paraId="7968A93D" w14:textId="77777777" w:rsidR="00AC16FD" w:rsidRDefault="00AC16FD" w:rsidP="00AC16FD">
      <w:pPr>
        <w:rPr>
          <w:rFonts w:asciiTheme="minorHAnsi" w:hAnsiTheme="minorHAnsi" w:cstheme="minorHAnsi"/>
        </w:rPr>
      </w:pPr>
      <w:r>
        <w:rPr>
          <w:rFonts w:asciiTheme="minorHAnsi" w:hAnsiTheme="minorHAnsi" w:cstheme="minorHAnsi"/>
        </w:rPr>
        <w:t>Um die von der BWI, und THGI genutzten BEF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density</w:t>
      </w:r>
      <w:proofErr w:type="spellEnd"/>
      <w:r>
        <w:rPr>
          <w:rFonts w:asciiTheme="minorHAnsi" w:hAnsiTheme="minorHAnsi" w:cstheme="minorHAnsi"/>
        </w:rPr>
        <w:t xml:space="preserve">/ Trockenrohdichte des Totholzes) anwenden zu können, welche sich auf vier anstatt fünf (wie in </w:t>
      </w:r>
      <w:proofErr w:type="spellStart"/>
      <w:r>
        <w:rPr>
          <w:rFonts w:asciiTheme="minorHAnsi" w:hAnsiTheme="minorHAnsi" w:cstheme="minorHAnsi"/>
        </w:rPr>
        <w:t>BioSoil</w:t>
      </w:r>
      <w:proofErr w:type="spellEnd"/>
      <w:r>
        <w:rPr>
          <w:rFonts w:asciiTheme="minorHAnsi" w:hAnsiTheme="minorHAnsi" w:cstheme="minorHAnsi"/>
        </w:rPr>
        <w:t xml:space="preserve"> und </w:t>
      </w:r>
      <w:proofErr w:type="spellStart"/>
      <w:r>
        <w:rPr>
          <w:rFonts w:asciiTheme="minorHAnsi" w:hAnsiTheme="minorHAnsi" w:cstheme="minorHAnsi"/>
        </w:rPr>
        <w:t>MoMoK</w:t>
      </w:r>
      <w:proofErr w:type="spellEnd"/>
      <w:r>
        <w:rPr>
          <w:rFonts w:asciiTheme="minorHAnsi" w:hAnsiTheme="minorHAnsi" w:cstheme="minorHAnsi"/>
        </w:rPr>
        <w:t xml:space="preserve"> klassifiziert) Zersetzungstypen beziehen, müssen diese zunächst harmonisiert werden. Hierfür müssen zwei der </w:t>
      </w:r>
      <w:proofErr w:type="spellStart"/>
      <w:r>
        <w:rPr>
          <w:rFonts w:asciiTheme="minorHAnsi" w:hAnsiTheme="minorHAnsi" w:cstheme="minorHAnsi"/>
        </w:rPr>
        <w:t>MoMoK</w:t>
      </w:r>
      <w:proofErr w:type="spellEnd"/>
      <w:r>
        <w:rPr>
          <w:rFonts w:asciiTheme="minorHAnsi" w:hAnsiTheme="minorHAnsi" w:cstheme="minorHAnsi"/>
        </w:rPr>
        <w:t xml:space="preserve"> &amp; </w:t>
      </w:r>
      <w:proofErr w:type="spellStart"/>
      <w:r>
        <w:rPr>
          <w:rFonts w:asciiTheme="minorHAnsi" w:hAnsiTheme="minorHAnsi" w:cstheme="minorHAnsi"/>
        </w:rPr>
        <w:t>Biosoil</w:t>
      </w:r>
      <w:proofErr w:type="spellEnd"/>
      <w:r>
        <w:rPr>
          <w:rFonts w:asciiTheme="minorHAnsi" w:hAnsiTheme="minorHAnsi" w:cstheme="minorHAnsi"/>
        </w:rPr>
        <w:t xml:space="preserve"> Zersetzungsklassen zusammengefasst werden. </w:t>
      </w:r>
      <w:r>
        <w:rPr>
          <w:rFonts w:asciiTheme="minorHAnsi" w:hAnsiTheme="minorHAnsi" w:cstheme="minorHAnsi"/>
          <w:shd w:val="clear" w:color="auto" w:fill="FFFD59"/>
        </w:rPr>
        <w:t xml:space="preserve">Hierfür wurden die Zersetzungsgrade 1&amp;2 wie in </w:t>
      </w:r>
      <w:hyperlink r:id="rId35" w:history="1">
        <w:r>
          <w:rPr>
            <w:rStyle w:val="Hyperlink"/>
            <w:rFonts w:asciiTheme="minorHAnsi" w:hAnsiTheme="minorHAnsi" w:cstheme="minorHAnsi"/>
            <w:shd w:val="clear" w:color="auto" w:fill="FFFD59"/>
          </w:rPr>
          <w:t>ThnenReport16_C_und_Nhrelementspeicherung_Wald_RP_2014.pdf</w:t>
        </w:r>
      </w:hyperlink>
      <w:r>
        <w:rPr>
          <w:rFonts w:asciiTheme="minorHAnsi" w:hAnsiTheme="minorHAnsi" w:cstheme="minorHAnsi"/>
          <w:shd w:val="clear" w:color="auto" w:fill="FFFD59"/>
        </w:rPr>
        <w:t xml:space="preserve"> zusammengefasst. </w:t>
      </w:r>
    </w:p>
    <w:p w14:paraId="3F317103"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Totholz Zersetzungstypen gemäß </w:t>
      </w:r>
      <w:proofErr w:type="spellStart"/>
      <w:r>
        <w:rPr>
          <w:rFonts w:asciiTheme="minorHAnsi" w:hAnsiTheme="minorHAnsi" w:cstheme="minorHAnsi"/>
          <w:color w:val="000000"/>
          <w:sz w:val="24"/>
          <w:szCs w:val="24"/>
        </w:rPr>
        <w:t>MoMok</w:t>
      </w:r>
      <w:proofErr w:type="spellEnd"/>
      <w:r>
        <w:rPr>
          <w:rFonts w:asciiTheme="minorHAnsi" w:hAnsiTheme="minorHAnsi" w:cstheme="minorHAnsi"/>
          <w:color w:val="000000"/>
          <w:sz w:val="24"/>
          <w:szCs w:val="24"/>
        </w:rPr>
        <w:t xml:space="preserve"> &amp; </w:t>
      </w:r>
      <w:proofErr w:type="spellStart"/>
      <w:r>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AC16FD" w14:paraId="05C7944D" w14:textId="77777777" w:rsidTr="009409E5">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C950A3" w14:textId="77777777" w:rsidR="00AC16FD" w:rsidRDefault="00AC16FD" w:rsidP="009409E5">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427612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Zersetzungsgrad</w:t>
            </w:r>
          </w:p>
        </w:tc>
      </w:tr>
      <w:tr w:rsidR="00AC16FD" w14:paraId="600A95F1" w14:textId="77777777" w:rsidTr="009409E5">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491141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CBD2A3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keine Anzeichen von Zersetzung.</w:t>
            </w:r>
          </w:p>
        </w:tc>
      </w:tr>
      <w:tr w:rsidR="00AC16FD" w14:paraId="3F4BD42C" w14:textId="77777777" w:rsidTr="009409E5">
        <w:trPr>
          <w:tblCellSpacing w:w="0" w:type="dxa"/>
        </w:trPr>
        <w:tc>
          <w:tcPr>
            <w:tcW w:w="1005" w:type="dxa"/>
            <w:tcMar>
              <w:top w:w="0" w:type="dxa"/>
              <w:left w:w="0" w:type="dxa"/>
              <w:bottom w:w="0" w:type="dxa"/>
              <w:right w:w="0" w:type="dxa"/>
            </w:tcMar>
            <w:hideMark/>
          </w:tcPr>
          <w:p w14:paraId="11271D5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lastRenderedPageBreak/>
              <w:t>2</w:t>
            </w:r>
          </w:p>
        </w:tc>
        <w:tc>
          <w:tcPr>
            <w:tcW w:w="8100" w:type="dxa"/>
            <w:tcMar>
              <w:top w:w="0" w:type="dxa"/>
              <w:left w:w="0" w:type="dxa"/>
              <w:bottom w:w="0" w:type="dxa"/>
              <w:right w:w="0" w:type="dxa"/>
            </w:tcMar>
            <w:hideMark/>
          </w:tcPr>
          <w:p w14:paraId="249D3D7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AC16FD" w14:paraId="16CC3969" w14:textId="77777777" w:rsidTr="009409E5">
        <w:trPr>
          <w:tblCellSpacing w:w="0" w:type="dxa"/>
        </w:trPr>
        <w:tc>
          <w:tcPr>
            <w:tcW w:w="1005" w:type="dxa"/>
            <w:tcMar>
              <w:top w:w="0" w:type="dxa"/>
              <w:left w:w="0" w:type="dxa"/>
              <w:bottom w:w="0" w:type="dxa"/>
              <w:right w:w="0" w:type="dxa"/>
            </w:tcMar>
            <w:hideMark/>
          </w:tcPr>
          <w:p w14:paraId="5B1782E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3</w:t>
            </w:r>
          </w:p>
        </w:tc>
        <w:tc>
          <w:tcPr>
            <w:tcW w:w="8100" w:type="dxa"/>
            <w:tcMar>
              <w:top w:w="0" w:type="dxa"/>
              <w:left w:w="0" w:type="dxa"/>
              <w:bottom w:w="0" w:type="dxa"/>
              <w:right w:w="0" w:type="dxa"/>
            </w:tcMar>
            <w:hideMark/>
          </w:tcPr>
          <w:p w14:paraId="3006FAB2"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AC16FD" w14:paraId="12ECB9FA" w14:textId="77777777" w:rsidTr="009409E5">
        <w:trPr>
          <w:tblCellSpacing w:w="0" w:type="dxa"/>
        </w:trPr>
        <w:tc>
          <w:tcPr>
            <w:tcW w:w="1005" w:type="dxa"/>
            <w:tcMar>
              <w:top w:w="0" w:type="dxa"/>
              <w:left w:w="0" w:type="dxa"/>
              <w:bottom w:w="0" w:type="dxa"/>
              <w:right w:w="0" w:type="dxa"/>
            </w:tcMar>
            <w:hideMark/>
          </w:tcPr>
          <w:p w14:paraId="33C33435"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8100" w:type="dxa"/>
            <w:tcMar>
              <w:top w:w="0" w:type="dxa"/>
              <w:left w:w="0" w:type="dxa"/>
              <w:bottom w:w="0" w:type="dxa"/>
              <w:right w:w="0" w:type="dxa"/>
            </w:tcMar>
            <w:hideMark/>
          </w:tcPr>
          <w:p w14:paraId="62B69E8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26 %-75 % des Holzes sind weich bis sehr weich.</w:t>
            </w:r>
          </w:p>
        </w:tc>
      </w:tr>
      <w:tr w:rsidR="00AC16FD" w14:paraId="2E11FCBF" w14:textId="77777777" w:rsidTr="009409E5">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EA754E2"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14702A4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stark 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76 %-100 % des Holzes sind weich.</w:t>
            </w:r>
          </w:p>
        </w:tc>
      </w:tr>
    </w:tbl>
    <w:p w14:paraId="0319EBE7"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147BBF7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Totholz Zersetzungstypen gemäß BWI &amp; TGHI</w:t>
      </w:r>
    </w:p>
    <w:p w14:paraId="6A6CAA5E" w14:textId="77777777" w:rsidR="00AC16FD" w:rsidRDefault="00AC16FD" w:rsidP="00AC16FD">
      <w:pPr>
        <w:keepNext/>
        <w:spacing w:before="142" w:after="119" w:line="240" w:lineRule="auto"/>
        <w:ind w:left="1134"/>
        <w:outlineLvl w:val="2"/>
        <w:rPr>
          <w:rFonts w:asciiTheme="minorHAnsi" w:hAnsiTheme="minorHAnsi" w:cstheme="minorHAnsi"/>
          <w:b/>
          <w:bCs/>
          <w:color w:val="000000"/>
          <w:sz w:val="28"/>
          <w:szCs w:val="28"/>
        </w:rPr>
      </w:pPr>
      <w:r>
        <w:rPr>
          <w:rFonts w:asciiTheme="minorHAnsi" w:hAnsiTheme="minorHAnsi" w:cstheme="minorHAnsi"/>
          <w:b/>
          <w:noProof/>
        </w:rPr>
        <w:drawing>
          <wp:inline distT="0" distB="0" distL="0" distR="0" wp14:anchorId="28D4D5B5" wp14:editId="08175AAC">
            <wp:extent cx="4524375" cy="1948180"/>
            <wp:effectExtent l="0" t="0" r="9525" b="0"/>
            <wp:docPr id="6" name="Grafik 6"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65D0D83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Totholzdichte</w:t>
      </w:r>
    </w:p>
    <w:p w14:paraId="180306A1" w14:textId="77777777" w:rsidR="00AC16FD" w:rsidRDefault="00AC16FD" w:rsidP="00AC16FD">
      <w:pPr>
        <w:rPr>
          <w:rFonts w:asciiTheme="minorHAnsi" w:hAnsiTheme="minorHAnsi" w:cstheme="minorHAnsi"/>
        </w:rPr>
      </w:pPr>
      <w:r>
        <w:rPr>
          <w:rFonts w:asciiTheme="minorHAnsi" w:hAnsiTheme="minorHAnsi" w:cstheme="minorHAnsi"/>
        </w:rPr>
        <w:t xml:space="preserve">Die Totholzdichte/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w:t>
      </w:r>
      <w:proofErr w:type="spellEnd"/>
      <w:r>
        <w:rPr>
          <w:rFonts w:asciiTheme="minorHAnsi" w:hAnsiTheme="minorHAnsi" w:cstheme="minorHAnsi"/>
        </w:rPr>
        <w:t xml:space="preserve">/ </w:t>
      </w:r>
      <w:proofErr w:type="spellStart"/>
      <w:r>
        <w:rPr>
          <w:rFonts w:asciiTheme="minorHAnsi" w:hAnsiTheme="minorHAnsi" w:cstheme="minorHAnsi"/>
        </w:rPr>
        <w:t>deadwood</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denstiy</w:t>
      </w:r>
      <w:proofErr w:type="spellEnd"/>
      <w:r>
        <w:rPr>
          <w:rFonts w:asciiTheme="minorHAnsi" w:hAnsiTheme="minorHAnsi" w:cstheme="minorHAnsi"/>
        </w:rPr>
        <w:t xml:space="preserve"> wird gemäß des Zersetzungsgrades zugewiesen. Die Entsprechenden Dichten wurden der TGHI &amp; BWI Methodik entnommen, wobei sie ursprünglich aus Veröffentlichungen von </w:t>
      </w:r>
      <w:proofErr w:type="spellStart"/>
      <w:r>
        <w:rPr>
          <w:rFonts w:asciiTheme="minorHAnsi" w:hAnsiTheme="minorHAnsi" w:cstheme="minorHAnsi"/>
        </w:rPr>
        <w:t>Fraver</w:t>
      </w:r>
      <w:proofErr w:type="spellEnd"/>
      <w:r>
        <w:rPr>
          <w:rFonts w:asciiTheme="minorHAnsi" w:hAnsiTheme="minorHAnsi" w:cstheme="minorHAnsi"/>
        </w:rPr>
        <w:t xml:space="preserve"> et al. (Nadelholz) und Müller-</w:t>
      </w:r>
      <w:proofErr w:type="spellStart"/>
      <w:r>
        <w:rPr>
          <w:rFonts w:asciiTheme="minorHAnsi" w:hAnsiTheme="minorHAnsi" w:cstheme="minorHAnsi"/>
        </w:rPr>
        <w:t>Ursing</w:t>
      </w:r>
      <w:proofErr w:type="spellEnd"/>
      <w:r>
        <w:rPr>
          <w:rFonts w:asciiTheme="minorHAnsi" w:hAnsiTheme="minorHAnsi" w:cstheme="minorHAnsi"/>
        </w:rPr>
        <w:t xml:space="preserve"> entnommen wurden.</w:t>
      </w:r>
    </w:p>
    <w:p w14:paraId="472209C2"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Kohlenstoffgehalt Totholz</w:t>
      </w:r>
    </w:p>
    <w:p w14:paraId="7FDD24F3" w14:textId="77777777" w:rsidR="00AC16FD" w:rsidRDefault="00AC16FD" w:rsidP="00AC16FD">
      <w:pPr>
        <w:rPr>
          <w:rFonts w:asciiTheme="minorHAnsi" w:hAnsiTheme="minorHAnsi" w:cstheme="minorHAnsi"/>
        </w:rPr>
      </w:pPr>
      <w:r>
        <w:rPr>
          <w:rFonts w:asciiTheme="minorHAnsi" w:hAnsiTheme="minorHAnsi" w:cstheme="minorHAnsi"/>
        </w:rPr>
        <w:t xml:space="preserve">Laut IPCC Methodik 2006 kann ein Kohlenstoffgehalt von 0,5 für Totholz angenommen werden, was kohärent mit den in </w:t>
      </w:r>
      <w:proofErr w:type="spellStart"/>
      <w:r>
        <w:rPr>
          <w:rFonts w:asciiTheme="minorHAnsi" w:hAnsiTheme="minorHAnsi" w:cstheme="minorHAnsi"/>
        </w:rPr>
        <w:t>Ziche</w:t>
      </w:r>
      <w:proofErr w:type="spellEnd"/>
      <w:r>
        <w:rPr>
          <w:rFonts w:asciiTheme="minorHAnsi" w:hAnsiTheme="minorHAnsi" w:cstheme="minorHAnsi"/>
        </w:rPr>
        <w:t xml:space="preserve"> et al. (2019) und Wellbrock et al. (2017) ist.</w:t>
      </w:r>
    </w:p>
    <w:p w14:paraId="61DF776F"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Nährelementgehalte Totholz</w:t>
      </w:r>
    </w:p>
    <w:p w14:paraId="54F5D296" w14:textId="77777777" w:rsidR="00AC16FD" w:rsidRDefault="00AC16FD" w:rsidP="00AC16FD">
      <w:pPr>
        <w:rPr>
          <w:rFonts w:asciiTheme="minorHAnsi" w:hAnsiTheme="minorHAnsi" w:cstheme="minorHAnsi"/>
        </w:rPr>
      </w:pPr>
      <w:r>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759CA898" w14:textId="77777777" w:rsidR="00AC16FD" w:rsidRDefault="00AC16FD" w:rsidP="00AC16FD">
      <w:pPr>
        <w:rPr>
          <w:rFonts w:asciiTheme="minorHAnsi" w:hAnsiTheme="minorHAnsi" w:cstheme="minorHAnsi"/>
        </w:rPr>
      </w:pPr>
      <w:r>
        <w:rPr>
          <w:rFonts w:asciiTheme="minorHAnsi" w:hAnsiTheme="minorHAnsi" w:cstheme="minorHAnsi"/>
        </w:rPr>
        <w:t xml:space="preserve">Eine andere Möglichkeit wäre, Totholzspezifische Stickstoffgehalte zu recherchieren. Einige Quellen sind hiergelistete.   </w:t>
      </w:r>
    </w:p>
    <w:p w14:paraId="15FCC2D6"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 xml:space="preserve">Kahl, </w:t>
      </w:r>
      <w:proofErr w:type="spellStart"/>
      <w:r>
        <w:rPr>
          <w:rFonts w:asciiTheme="minorHAnsi" w:hAnsiTheme="minorHAnsi" w:cstheme="minorHAnsi"/>
        </w:rPr>
        <w:t>Tiemo</w:t>
      </w:r>
      <w:proofErr w:type="spellEnd"/>
      <w:r>
        <w:rPr>
          <w:rFonts w:asciiTheme="minorHAnsi" w:hAnsiTheme="minorHAnsi" w:cstheme="minorHAnsi"/>
        </w:rPr>
        <w:t>.  (2008).  Kohlenstofftransport aus dem Totholz in den Boden.</w:t>
      </w:r>
    </w:p>
    <w:p w14:paraId="1CCB49B6" w14:textId="77777777" w:rsidR="00AC16FD" w:rsidRDefault="009409E5" w:rsidP="00AC16FD">
      <w:pPr>
        <w:pStyle w:val="Listenabsatz"/>
        <w:numPr>
          <w:ilvl w:val="1"/>
          <w:numId w:val="16"/>
        </w:numPr>
        <w:rPr>
          <w:rFonts w:asciiTheme="minorHAnsi" w:hAnsiTheme="minorHAnsi" w:cstheme="minorHAnsi"/>
        </w:rPr>
      </w:pPr>
      <w:hyperlink r:id="rId37" w:history="1">
        <w:r w:rsidR="00AC16FD">
          <w:rPr>
            <w:rStyle w:val="Hyperlink"/>
            <w:rFonts w:asciiTheme="minorHAnsi" w:hAnsiTheme="minorHAnsi" w:cstheme="minorHAnsi"/>
            <w:sz w:val="24"/>
            <w:szCs w:val="24"/>
          </w:rPr>
          <w:t>https://www.researchgate.net/publication/29758018_Kohlenstofftransport_aus_dem_Totholz_in_den_Boden</w:t>
        </w:r>
      </w:hyperlink>
      <w:r w:rsidR="00AC16FD">
        <w:rPr>
          <w:rFonts w:asciiTheme="minorHAnsi" w:hAnsiTheme="minorHAnsi" w:cstheme="minorHAnsi"/>
        </w:rPr>
        <w:t xml:space="preserve"> :</w:t>
      </w:r>
    </w:p>
    <w:p w14:paraId="3DD786E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105F708A"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 xml:space="preserve">Wellbrock, N. &amp; Bielefeldt, Judith &amp; </w:t>
      </w:r>
      <w:proofErr w:type="spellStart"/>
      <w:r>
        <w:rPr>
          <w:rFonts w:asciiTheme="minorHAnsi" w:hAnsiTheme="minorHAnsi" w:cstheme="minorHAnsi"/>
        </w:rPr>
        <w:t>Eickenscheidt</w:t>
      </w:r>
      <w:proofErr w:type="spellEnd"/>
      <w:r>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rPr>
        <w:t>Umweltmonitorings</w:t>
      </w:r>
      <w:proofErr w:type="spellEnd"/>
      <w:r>
        <w:rPr>
          <w:rFonts w:asciiTheme="minorHAnsi" w:hAnsiTheme="minorHAnsi" w:cstheme="minorHAnsi"/>
        </w:rPr>
        <w:t xml:space="preserve"> (BZE) in Rheinland-Pfalz [Carbon and </w:t>
      </w:r>
      <w:proofErr w:type="spellStart"/>
      <w:r>
        <w:rPr>
          <w:rFonts w:asciiTheme="minorHAnsi" w:hAnsiTheme="minorHAnsi" w:cstheme="minorHAnsi"/>
        </w:rPr>
        <w:t>nutrient</w:t>
      </w:r>
      <w:proofErr w:type="spellEnd"/>
      <w:r>
        <w:rPr>
          <w:rFonts w:asciiTheme="minorHAnsi" w:hAnsiTheme="minorHAnsi" w:cstheme="minorHAnsi"/>
        </w:rPr>
        <w:t xml:space="preserve"> </w:t>
      </w:r>
      <w:proofErr w:type="spellStart"/>
      <w:r>
        <w:rPr>
          <w:rFonts w:asciiTheme="minorHAnsi" w:hAnsiTheme="minorHAnsi" w:cstheme="minorHAnsi"/>
        </w:rPr>
        <w:t>storage</w:t>
      </w:r>
      <w:proofErr w:type="spellEnd"/>
      <w:r>
        <w:rPr>
          <w:rFonts w:asciiTheme="minorHAnsi" w:hAnsiTheme="minorHAnsi" w:cstheme="minorHAnsi"/>
        </w:rPr>
        <w:t xml:space="preserve"> in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sites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monitoring</w:t>
      </w:r>
      <w:proofErr w:type="spellEnd"/>
      <w:r>
        <w:rPr>
          <w:rFonts w:asciiTheme="minorHAnsi" w:hAnsiTheme="minorHAnsi" w:cstheme="minorHAnsi"/>
        </w:rPr>
        <w:t xml:space="preserve"> </w:t>
      </w:r>
      <w:proofErr w:type="spellStart"/>
      <w:r>
        <w:rPr>
          <w:rFonts w:asciiTheme="minorHAnsi" w:hAnsiTheme="minorHAnsi" w:cstheme="minorHAnsi"/>
        </w:rPr>
        <w:t>program</w:t>
      </w:r>
      <w:proofErr w:type="spellEnd"/>
      <w:r>
        <w:rPr>
          <w:rFonts w:asciiTheme="minorHAnsi" w:hAnsiTheme="minorHAnsi" w:cstheme="minorHAnsi"/>
        </w:rPr>
        <w:t xml:space="preserve"> (BZE)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Rhineland</w:t>
      </w:r>
      <w:proofErr w:type="spellEnd"/>
      <w:r>
        <w:rPr>
          <w:rFonts w:asciiTheme="minorHAnsi" w:hAnsiTheme="minorHAnsi" w:cstheme="minorHAnsi"/>
        </w:rPr>
        <w:t>-Palatinate (Germany)]. 10.3220/REP_16_2014.</w:t>
      </w:r>
    </w:p>
    <w:p w14:paraId="386D1415"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Nährelementvorräte von stehenden und liegenden ganzen Bäumen, liegenden und stehenden Totholzstücken und Wurzelstöcken (ZG: 1–2); </w:t>
      </w:r>
    </w:p>
    <w:p w14:paraId="4BA83B13"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FEF32C1"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667ACA56"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0FB1363D"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1C7A7257"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Nährelementvorrat von stehenden und liegenden ganzen Bäumen, liegenden und stehenden Totholzstücken und Wurzelstöcken (Zersetzungsgrad ≥3) </w:t>
      </w:r>
    </w:p>
    <w:p w14:paraId="20814594"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1A570DAB" w14:textId="77777777" w:rsidR="00AC16FD" w:rsidRPr="00CD12C7" w:rsidRDefault="00AC16FD" w:rsidP="00AC16FD">
      <w:pPr>
        <w:pStyle w:val="Listenabsatz"/>
        <w:numPr>
          <w:ilvl w:val="3"/>
          <w:numId w:val="16"/>
        </w:numPr>
        <w:rPr>
          <w:rFonts w:asciiTheme="minorHAnsi" w:hAnsiTheme="minorHAnsi" w:cstheme="minorHAnsi"/>
          <w:lang w:val="en-GB"/>
        </w:rPr>
      </w:pPr>
      <w:r>
        <w:rPr>
          <w:rFonts w:asciiTheme="minorHAnsi" w:hAnsiTheme="minorHAnsi" w:cstheme="minorHAnsi"/>
        </w:rPr>
        <w:t xml:space="preserve">DOBBERTIN, M. UND JÜNGLING, E. (2009): Totholzverwitterung und C-Gehalt. </w:t>
      </w:r>
      <w:proofErr w:type="spellStart"/>
      <w:r w:rsidRPr="00CD12C7">
        <w:rPr>
          <w:rFonts w:asciiTheme="minorHAnsi" w:hAnsiTheme="minorHAnsi" w:cstheme="minorHAnsi"/>
          <w:lang w:val="en-GB"/>
        </w:rPr>
        <w:t>Zwischenergebnisse</w:t>
      </w:r>
      <w:proofErr w:type="spellEnd"/>
      <w:r w:rsidRPr="00CD12C7">
        <w:rPr>
          <w:rFonts w:asciiTheme="minorHAnsi" w:hAnsiTheme="minorHAnsi" w:cstheme="minorHAnsi"/>
          <w:lang w:val="en-GB"/>
        </w:rPr>
        <w:t xml:space="preserve">. Swiss Federal Research Institute for Forest, Snow and Landscape Research, </w:t>
      </w:r>
      <w:proofErr w:type="spellStart"/>
      <w:r w:rsidRPr="00CD12C7">
        <w:rPr>
          <w:rFonts w:asciiTheme="minorHAnsi" w:hAnsiTheme="minorHAnsi" w:cstheme="minorHAnsi"/>
          <w:lang w:val="en-GB"/>
        </w:rPr>
        <w:t>Birmensdorf</w:t>
      </w:r>
      <w:proofErr w:type="spellEnd"/>
      <w:r w:rsidRPr="00CD12C7">
        <w:rPr>
          <w:rFonts w:asciiTheme="minorHAnsi" w:hAnsiTheme="minorHAnsi" w:cstheme="minorHAnsi"/>
          <w:lang w:val="en-GB"/>
        </w:rPr>
        <w:t>, 3 S.</w:t>
      </w:r>
    </w:p>
    <w:p w14:paraId="18B416DD"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Eventuelle Rindenanteile wurden hier nicht berücksichtigt. </w:t>
      </w:r>
    </w:p>
    <w:p w14:paraId="4FDDE989" w14:textId="77777777" w:rsidR="00AC16FD" w:rsidRDefault="00AC16FD" w:rsidP="00AC16FD">
      <w:pPr>
        <w:pStyle w:val="Listenabsatz"/>
        <w:numPr>
          <w:ilvl w:val="4"/>
          <w:numId w:val="16"/>
        </w:numPr>
        <w:rPr>
          <w:rFonts w:asciiTheme="minorHAnsi" w:hAnsiTheme="minorHAnsi" w:cstheme="minorHAnsi"/>
        </w:rPr>
      </w:pPr>
      <w:r>
        <w:rPr>
          <w:rFonts w:asciiTheme="minorHAnsi" w:hAnsiTheme="minorHAnsi" w:cstheme="minorHAnsi"/>
        </w:rPr>
        <w:t xml:space="preserve">keine Kompartimentierung </w:t>
      </w:r>
    </w:p>
    <w:p w14:paraId="0F551107" w14:textId="77777777" w:rsidR="00AC16FD" w:rsidRDefault="00AC16FD" w:rsidP="00AC16FD">
      <w:pPr>
        <w:pStyle w:val="Listenabsatz"/>
        <w:numPr>
          <w:ilvl w:val="4"/>
          <w:numId w:val="16"/>
        </w:numPr>
        <w:rPr>
          <w:rFonts w:asciiTheme="minorHAnsi" w:hAnsiTheme="minorHAnsi" w:cstheme="minorHAnsi"/>
          <w:highlight w:val="yellow"/>
        </w:rPr>
      </w:pPr>
      <w:proofErr w:type="gramStart"/>
      <w:r>
        <w:rPr>
          <w:rFonts w:asciiTheme="minorHAnsi" w:hAnsiTheme="minorHAnsi" w:cstheme="minorHAnsi"/>
          <w:highlight w:val="yellow"/>
        </w:rPr>
        <w:t>Heißt</w:t>
      </w:r>
      <w:proofErr w:type="gramEnd"/>
      <w:r>
        <w:rPr>
          <w:rFonts w:asciiTheme="minorHAnsi" w:hAnsiTheme="minorHAnsi" w:cstheme="minorHAnsi"/>
          <w:highlight w:val="yellow"/>
        </w:rPr>
        <w:t xml:space="preserve"> dass, dass die Nähstoffgehalte des Derbholzes ohne Rinde verwendet werden? </w:t>
      </w:r>
    </w:p>
    <w:p w14:paraId="4D7AEE5E" w14:textId="77777777" w:rsidR="00AC16FD" w:rsidRDefault="00AC16FD" w:rsidP="00AC16FD">
      <w:pPr>
        <w:pStyle w:val="Listenabsatz"/>
        <w:numPr>
          <w:ilvl w:val="0"/>
          <w:numId w:val="16"/>
        </w:numPr>
        <w:rPr>
          <w:rFonts w:asciiTheme="minorHAnsi" w:hAnsiTheme="minorHAnsi" w:cstheme="minorHAnsi"/>
        </w:rPr>
      </w:pPr>
      <w:proofErr w:type="spellStart"/>
      <w:r w:rsidRPr="00CD12C7">
        <w:rPr>
          <w:rStyle w:val="hlfld-contribauthor"/>
          <w:rFonts w:asciiTheme="minorHAnsi" w:hAnsiTheme="minorHAnsi" w:cstheme="minorHAnsi"/>
          <w:lang w:val="en-GB"/>
        </w:rPr>
        <w:t>Greyce</w:t>
      </w:r>
      <w:proofErr w:type="spellEnd"/>
      <w:r w:rsidRPr="00CD12C7">
        <w:rPr>
          <w:rStyle w:val="hlfld-contribauthor"/>
          <w:rFonts w:asciiTheme="minorHAnsi" w:hAnsiTheme="minorHAnsi" w:cstheme="minorHAnsi"/>
          <w:lang w:val="en-GB"/>
        </w:rPr>
        <w:t xml:space="preserve"> C. B. Maas</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 xml:space="preserve">Carlos R. </w:t>
      </w:r>
      <w:proofErr w:type="spellStart"/>
      <w:r w:rsidRPr="00CD12C7">
        <w:rPr>
          <w:rStyle w:val="hlfld-contribauthor"/>
          <w:rFonts w:asciiTheme="minorHAnsi" w:hAnsiTheme="minorHAnsi" w:cstheme="minorHAnsi"/>
          <w:lang w:val="en-GB"/>
        </w:rPr>
        <w:t>Sanquetta</w:t>
      </w:r>
      <w:proofErr w:type="spellEnd"/>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Renato Marques</w:t>
      </w:r>
      <w:r w:rsidRPr="00CD12C7">
        <w:rPr>
          <w:rStyle w:val="separator"/>
          <w:rFonts w:asciiTheme="minorHAnsi" w:hAnsiTheme="minorHAnsi" w:cstheme="minorHAnsi"/>
          <w:lang w:val="en-GB"/>
        </w:rPr>
        <w:t xml:space="preserve">, </w:t>
      </w:r>
      <w:proofErr w:type="spellStart"/>
      <w:r w:rsidRPr="00CD12C7">
        <w:rPr>
          <w:rStyle w:val="hlfld-contribauthor"/>
          <w:rFonts w:asciiTheme="minorHAnsi" w:hAnsiTheme="minorHAnsi" w:cstheme="minorHAnsi"/>
          <w:lang w:val="en-GB"/>
        </w:rPr>
        <w:t>Sebastião</w:t>
      </w:r>
      <w:proofErr w:type="spellEnd"/>
      <w:r w:rsidRPr="00CD12C7">
        <w:rPr>
          <w:rStyle w:val="hlfld-contribauthor"/>
          <w:rFonts w:asciiTheme="minorHAnsi" w:hAnsiTheme="minorHAnsi" w:cstheme="minorHAnsi"/>
          <w:lang w:val="en-GB"/>
        </w:rPr>
        <w:t xml:space="preserve"> Do A. Machado</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 xml:space="preserve">Mateus N. I. </w:t>
      </w:r>
      <w:proofErr w:type="spellStart"/>
      <w:r w:rsidRPr="00CD12C7">
        <w:rPr>
          <w:rStyle w:val="hlfld-contribauthor"/>
          <w:rFonts w:asciiTheme="minorHAnsi" w:hAnsiTheme="minorHAnsi" w:cstheme="minorHAnsi"/>
          <w:lang w:val="en-GB"/>
        </w:rPr>
        <w:t>Sanquetta</w:t>
      </w:r>
      <w:proofErr w:type="spellEnd"/>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Ana P. Dalla Corte</w:t>
      </w:r>
      <w:r w:rsidRPr="00CD12C7">
        <w:rPr>
          <w:rStyle w:val="separator"/>
          <w:rFonts w:asciiTheme="minorHAnsi" w:hAnsiTheme="minorHAnsi" w:cstheme="minorHAnsi"/>
          <w:lang w:val="en-GB"/>
        </w:rPr>
        <w:t xml:space="preserve">, </w:t>
      </w:r>
      <w:proofErr w:type="spellStart"/>
      <w:r w:rsidRPr="00CD12C7">
        <w:rPr>
          <w:rStyle w:val="hlfld-contribauthor"/>
          <w:rFonts w:asciiTheme="minorHAnsi" w:hAnsiTheme="minorHAnsi" w:cstheme="minorHAnsi"/>
          <w:lang w:val="en-GB"/>
        </w:rPr>
        <w:t>Luciane</w:t>
      </w:r>
      <w:proofErr w:type="spellEnd"/>
      <w:r w:rsidRPr="00CD12C7">
        <w:rPr>
          <w:rStyle w:val="hlfld-contribauthor"/>
          <w:rFonts w:asciiTheme="minorHAnsi" w:hAnsiTheme="minorHAnsi" w:cstheme="minorHAnsi"/>
          <w:lang w:val="en-GB"/>
        </w:rPr>
        <w:t xml:space="preserve"> N. Schmidt</w:t>
      </w:r>
      <w:r w:rsidRPr="00CD12C7">
        <w:rPr>
          <w:rFonts w:asciiTheme="minorHAnsi" w:hAnsiTheme="minorHAnsi" w:cstheme="minorHAnsi"/>
          <w:lang w:val="en-GB"/>
        </w:rPr>
        <w:t xml:space="preserve">. (2021) </w:t>
      </w:r>
      <w:hyperlink r:id="rId38" w:history="1">
        <w:r w:rsidRPr="00CD12C7">
          <w:rPr>
            <w:rStyle w:val="Hyperlink"/>
            <w:rFonts w:asciiTheme="minorHAnsi" w:hAnsiTheme="minorHAnsi" w:cstheme="minorHAnsi"/>
            <w:lang w:val="en-GB"/>
          </w:rPr>
          <w:t xml:space="preserve">Combining Sample Designs to Account for the Whole </w:t>
        </w:r>
        <w:proofErr w:type="spellStart"/>
        <w:r w:rsidRPr="00CD12C7">
          <w:rPr>
            <w:rStyle w:val="Hyperlink"/>
            <w:rFonts w:asciiTheme="minorHAnsi" w:hAnsiTheme="minorHAnsi" w:cstheme="minorHAnsi"/>
            <w:lang w:val="en-GB"/>
          </w:rPr>
          <w:t>Necromass</w:t>
        </w:r>
        <w:proofErr w:type="spellEnd"/>
        <w:r w:rsidRPr="00CD12C7">
          <w:rPr>
            <w:rStyle w:val="Hyperlink"/>
            <w:rFonts w:asciiTheme="minorHAnsi" w:hAnsiTheme="minorHAnsi" w:cstheme="minorHAnsi"/>
            <w:lang w:val="en-GB"/>
          </w:rPr>
          <w:t xml:space="preserve"> Carbon Stock in Brazilian Atlantic Forest</w:t>
        </w:r>
      </w:hyperlink>
      <w:r w:rsidRPr="00CD12C7">
        <w:rPr>
          <w:rFonts w:asciiTheme="minorHAnsi" w:hAnsiTheme="minorHAnsi" w:cstheme="minorHAnsi"/>
          <w:lang w:val="en-GB"/>
        </w:rPr>
        <w:t xml:space="preserve">. </w:t>
      </w:r>
      <w:r>
        <w:rPr>
          <w:rStyle w:val="nlmsource"/>
          <w:rFonts w:asciiTheme="minorHAnsi" w:hAnsiTheme="minorHAnsi" w:cstheme="minorHAnsi"/>
          <w:i/>
          <w:iCs/>
        </w:rPr>
        <w:t xml:space="preserve">Journal </w:t>
      </w:r>
      <w:proofErr w:type="spellStart"/>
      <w:r>
        <w:rPr>
          <w:rStyle w:val="nlmsource"/>
          <w:rFonts w:asciiTheme="minorHAnsi" w:hAnsiTheme="minorHAnsi" w:cstheme="minorHAnsi"/>
          <w:i/>
          <w:iCs/>
        </w:rPr>
        <w:t>of</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Sustainable</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Forestry</w:t>
      </w:r>
      <w:proofErr w:type="spellEnd"/>
      <w:r>
        <w:rPr>
          <w:rFonts w:asciiTheme="minorHAnsi" w:hAnsiTheme="minorHAnsi" w:cstheme="minorHAnsi"/>
        </w:rPr>
        <w:t xml:space="preserve"> 40:7, </w:t>
      </w:r>
      <w:proofErr w:type="spellStart"/>
      <w:r>
        <w:rPr>
          <w:rFonts w:asciiTheme="minorHAnsi" w:hAnsiTheme="minorHAnsi" w:cstheme="minorHAnsi"/>
        </w:rPr>
        <w:t>pages</w:t>
      </w:r>
      <w:proofErr w:type="spellEnd"/>
      <w:r>
        <w:rPr>
          <w:rFonts w:asciiTheme="minorHAnsi" w:hAnsiTheme="minorHAnsi" w:cstheme="minorHAnsi"/>
        </w:rPr>
        <w:t xml:space="preserve"> 639-655.</w:t>
      </w:r>
    </w:p>
    <w:p w14:paraId="0017682A"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Tables with nitrogen content depending on degree of decay</w:t>
      </w:r>
    </w:p>
    <w:p w14:paraId="1D03C8D6"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Allerdings für brasilianischen </w:t>
      </w:r>
      <w:proofErr w:type="spellStart"/>
      <w:r>
        <w:rPr>
          <w:rFonts w:asciiTheme="minorHAnsi" w:hAnsiTheme="minorHAnsi" w:cstheme="minorHAnsi"/>
        </w:rPr>
        <w:t>antlantik</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p>
    <w:p w14:paraId="353C685A" w14:textId="77777777" w:rsidR="00AC16FD" w:rsidRPr="00CD12C7" w:rsidRDefault="00AC16FD" w:rsidP="00AC16FD">
      <w:pPr>
        <w:pStyle w:val="Listenabsatz"/>
        <w:numPr>
          <w:ilvl w:val="0"/>
          <w:numId w:val="16"/>
        </w:numPr>
        <w:ind w:left="717"/>
        <w:rPr>
          <w:rFonts w:asciiTheme="minorHAnsi" w:hAnsiTheme="minorHAnsi" w:cstheme="minorHAnsi"/>
          <w:lang w:val="en-GB"/>
        </w:rPr>
      </w:pPr>
      <w:proofErr w:type="spellStart"/>
      <w:r w:rsidRPr="00CD12C7">
        <w:rPr>
          <w:rFonts w:asciiTheme="minorHAnsi" w:hAnsiTheme="minorHAnsi" w:cstheme="minorHAnsi"/>
          <w:lang w:val="en-GB"/>
        </w:rPr>
        <w:lastRenderedPageBreak/>
        <w:t>Kajar</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Köster</w:t>
      </w:r>
      <w:proofErr w:type="spellEnd"/>
      <w:r w:rsidRPr="00CD12C7">
        <w:rPr>
          <w:rFonts w:asciiTheme="minorHAnsi" w:hAnsiTheme="minorHAnsi" w:cstheme="minorHAnsi"/>
          <w:lang w:val="en-GB"/>
        </w:rPr>
        <w:t xml:space="preserve">, Marek </w:t>
      </w:r>
      <w:proofErr w:type="spellStart"/>
      <w:r w:rsidRPr="00CD12C7">
        <w:rPr>
          <w:rFonts w:asciiTheme="minorHAnsi" w:hAnsiTheme="minorHAnsi" w:cstheme="minorHAnsi"/>
          <w:lang w:val="en-GB"/>
        </w:rPr>
        <w:t>Metslaid</w:t>
      </w:r>
      <w:proofErr w:type="spellEnd"/>
      <w:r w:rsidRPr="00CD12C7">
        <w:rPr>
          <w:rFonts w:asciiTheme="minorHAnsi" w:hAnsiTheme="minorHAnsi" w:cstheme="minorHAnsi"/>
          <w:lang w:val="en-GB"/>
        </w:rPr>
        <w:t xml:space="preserve">, Jeroen </w:t>
      </w:r>
      <w:proofErr w:type="spellStart"/>
      <w:r w:rsidRPr="00CD12C7">
        <w:rPr>
          <w:rFonts w:asciiTheme="minorHAnsi" w:hAnsiTheme="minorHAnsi" w:cstheme="minorHAnsi"/>
          <w:lang w:val="en-GB"/>
        </w:rPr>
        <w:t>Engelhart</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Egle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Köster,Dead</w:t>
      </w:r>
      <w:proofErr w:type="spellEnd"/>
      <w:r w:rsidRPr="00CD12C7">
        <w:rPr>
          <w:rFonts w:asciiTheme="minorHAnsi" w:hAnsiTheme="minorHAnsi" w:cstheme="minorHAnsi"/>
          <w:lang w:val="en-GB"/>
        </w:rPr>
        <w:t xml:space="preserve"> wood basic density, and the concentration of carbon and nitrogen for main tree species in managed </w:t>
      </w:r>
      <w:proofErr w:type="spellStart"/>
      <w:r w:rsidRPr="00CD12C7">
        <w:rPr>
          <w:rFonts w:asciiTheme="minorHAnsi" w:hAnsiTheme="minorHAnsi" w:cstheme="minorHAnsi"/>
          <w:lang w:val="en-GB"/>
        </w:rPr>
        <w:t>hemiboreal</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forests,Forest</w:t>
      </w:r>
      <w:proofErr w:type="spellEnd"/>
      <w:r w:rsidRPr="00CD12C7">
        <w:rPr>
          <w:rFonts w:asciiTheme="minorHAnsi" w:hAnsiTheme="minorHAnsi" w:cstheme="minorHAnsi"/>
          <w:lang w:val="en-GB"/>
        </w:rPr>
        <w:t xml:space="preserve"> Ecology and Management, Volume 354, 2015, Pages 35-42, ISSN 0378-1127, </w:t>
      </w:r>
      <w:hyperlink r:id="rId39" w:history="1">
        <w:r w:rsidRPr="00CD12C7">
          <w:rPr>
            <w:rStyle w:val="Hyperlink"/>
            <w:rFonts w:asciiTheme="minorHAnsi" w:hAnsiTheme="minorHAnsi" w:cstheme="minorHAnsi"/>
            <w:lang w:val="en-GB"/>
          </w:rPr>
          <w:t>https://doi.org/10.1016/j.foreco.2015.06.039</w:t>
        </w:r>
      </w:hyperlink>
      <w:r w:rsidRPr="00CD12C7">
        <w:rPr>
          <w:rFonts w:asciiTheme="minorHAnsi" w:hAnsiTheme="minorHAnsi" w:cstheme="minorHAnsi"/>
          <w:lang w:val="en-GB"/>
        </w:rPr>
        <w:t>.</w:t>
      </w:r>
    </w:p>
    <w:p w14:paraId="697C050E"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 xml:space="preserve">The objective of this study was to assess the CWD density, and C and N concentration changes per decay class for Scots </w:t>
      </w:r>
      <w:hyperlink r:id="rId40" w:tooltip="Learn more about pine from ScienceDirect's AI-generated Topic Pages" w:history="1">
        <w:r w:rsidRPr="00CD12C7">
          <w:rPr>
            <w:rStyle w:val="Hyperlink"/>
            <w:rFonts w:asciiTheme="minorHAnsi" w:hAnsiTheme="minorHAnsi" w:cstheme="minorHAnsi"/>
            <w:lang w:val="en-GB"/>
          </w:rPr>
          <w:t>pine</w:t>
        </w:r>
      </w:hyperlink>
      <w:r w:rsidRPr="00CD12C7">
        <w:rPr>
          <w:rFonts w:asciiTheme="minorHAnsi" w:hAnsiTheme="minorHAnsi" w:cstheme="minorHAnsi"/>
          <w:lang w:val="en-GB"/>
        </w:rPr>
        <w:t xml:space="preserve"> (</w:t>
      </w:r>
      <w:hyperlink r:id="rId41" w:tooltip="Learn more about Pinus sylvestris from ScienceDirect's AI-generated Topic Pages" w:history="1">
        <w:r w:rsidRPr="00CD12C7">
          <w:rPr>
            <w:rStyle w:val="Hyperlink"/>
            <w:rFonts w:asciiTheme="minorHAnsi" w:hAnsiTheme="minorHAnsi" w:cstheme="minorHAnsi"/>
            <w:i/>
            <w:iCs/>
            <w:lang w:val="en-GB"/>
          </w:rPr>
          <w:t xml:space="preserve">Pinus </w:t>
        </w:r>
        <w:proofErr w:type="spellStart"/>
        <w:r w:rsidRPr="00CD12C7">
          <w:rPr>
            <w:rStyle w:val="Hyperlink"/>
            <w:rFonts w:asciiTheme="minorHAnsi" w:hAnsiTheme="minorHAnsi" w:cstheme="minorHAnsi"/>
            <w:i/>
            <w:iCs/>
            <w:lang w:val="en-GB"/>
          </w:rPr>
          <w:t>sylvestris</w:t>
        </w:r>
        <w:proofErr w:type="spellEnd"/>
      </w:hyperlink>
      <w:r w:rsidRPr="00CD12C7">
        <w:rPr>
          <w:rFonts w:asciiTheme="minorHAnsi" w:hAnsiTheme="minorHAnsi" w:cstheme="minorHAnsi"/>
          <w:lang w:val="en-GB"/>
        </w:rPr>
        <w:t xml:space="preserve"> L.), </w:t>
      </w:r>
      <w:hyperlink r:id="rId42" w:tooltip="Learn more about Norway spruce from ScienceDirect's AI-generated Topic Pages" w:history="1">
        <w:r w:rsidRPr="00CD12C7">
          <w:rPr>
            <w:rStyle w:val="Hyperlink"/>
            <w:rFonts w:asciiTheme="minorHAnsi" w:hAnsiTheme="minorHAnsi" w:cstheme="minorHAnsi"/>
            <w:lang w:val="en-GB"/>
          </w:rPr>
          <w:t>Norway spruce</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Picea</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abies</w:t>
      </w:r>
      <w:proofErr w:type="spellEnd"/>
      <w:r w:rsidRPr="00CD12C7">
        <w:rPr>
          <w:rFonts w:asciiTheme="minorHAnsi" w:hAnsiTheme="minorHAnsi" w:cstheme="minorHAnsi"/>
          <w:lang w:val="en-GB"/>
        </w:rPr>
        <w:t xml:space="preserve"> (L.) Karst.), silver and </w:t>
      </w:r>
      <w:hyperlink r:id="rId43" w:tooltip="Learn more about downy birch from ScienceDirect's AI-generated Topic Pages" w:history="1">
        <w:r w:rsidRPr="00CD12C7">
          <w:rPr>
            <w:rStyle w:val="Hyperlink"/>
            <w:rFonts w:asciiTheme="minorHAnsi" w:hAnsiTheme="minorHAnsi" w:cstheme="minorHAnsi"/>
            <w:lang w:val="en-GB"/>
          </w:rPr>
          <w:t>downy birch</w:t>
        </w:r>
      </w:hyperlink>
      <w:r w:rsidRPr="00CD12C7">
        <w:rPr>
          <w:rFonts w:asciiTheme="minorHAnsi" w:hAnsiTheme="minorHAnsi" w:cstheme="minorHAnsi"/>
          <w:lang w:val="en-GB"/>
        </w:rPr>
        <w:t xml:space="preserve"> (</w:t>
      </w:r>
      <w:hyperlink r:id="rId44" w:tooltip="Learn more about silver birch from ScienceDirect's AI-generated Topic Pages" w:history="1">
        <w:r w:rsidRPr="00CD12C7">
          <w:rPr>
            <w:rStyle w:val="Hyperlink"/>
            <w:rFonts w:asciiTheme="minorHAnsi" w:hAnsiTheme="minorHAnsi" w:cstheme="minorHAnsi"/>
            <w:i/>
            <w:iCs/>
            <w:lang w:val="en-GB"/>
          </w:rPr>
          <w:t>Betula pendula</w:t>
        </w:r>
      </w:hyperlink>
      <w:r w:rsidRPr="00CD12C7">
        <w:rPr>
          <w:rFonts w:asciiTheme="minorHAnsi" w:hAnsiTheme="minorHAnsi" w:cstheme="minorHAnsi"/>
          <w:lang w:val="en-GB"/>
        </w:rPr>
        <w:t xml:space="preserve"> Roth. and </w:t>
      </w:r>
      <w:r w:rsidRPr="00CD12C7">
        <w:rPr>
          <w:rStyle w:val="Hervorhebung"/>
          <w:rFonts w:asciiTheme="minorHAnsi" w:hAnsiTheme="minorHAnsi" w:cstheme="minorHAnsi"/>
          <w:lang w:val="en-GB"/>
        </w:rPr>
        <w:t xml:space="preserve">Betula </w:t>
      </w:r>
      <w:proofErr w:type="spellStart"/>
      <w:r w:rsidRPr="00CD12C7">
        <w:rPr>
          <w:rStyle w:val="Hervorhebung"/>
          <w:rFonts w:asciiTheme="minorHAnsi" w:hAnsiTheme="minorHAnsi" w:cstheme="minorHAnsi"/>
          <w:lang w:val="en-GB"/>
        </w:rPr>
        <w:t>pubescens</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Ehrh</w:t>
      </w:r>
      <w:proofErr w:type="spellEnd"/>
      <w:r w:rsidRPr="00CD12C7">
        <w:rPr>
          <w:rFonts w:asciiTheme="minorHAnsi" w:hAnsiTheme="minorHAnsi" w:cstheme="minorHAnsi"/>
          <w:lang w:val="en-GB"/>
        </w:rPr>
        <w:t xml:space="preserve">.), black </w:t>
      </w:r>
      <w:hyperlink r:id="rId45" w:tooltip="Learn more about alder from ScienceDirect's AI-generated Topic Pages" w:history="1">
        <w:r w:rsidRPr="00CD12C7">
          <w:rPr>
            <w:rStyle w:val="Hyperlink"/>
            <w:rFonts w:asciiTheme="minorHAnsi" w:hAnsiTheme="minorHAnsi" w:cstheme="minorHAnsi"/>
            <w:lang w:val="en-GB"/>
          </w:rPr>
          <w:t>alder</w:t>
        </w:r>
      </w:hyperlink>
      <w:r w:rsidRPr="00CD12C7">
        <w:rPr>
          <w:rFonts w:asciiTheme="minorHAnsi" w:hAnsiTheme="minorHAnsi" w:cstheme="minorHAnsi"/>
          <w:lang w:val="en-GB"/>
        </w:rPr>
        <w:t xml:space="preserve"> (</w:t>
      </w:r>
      <w:proofErr w:type="spellStart"/>
      <w:r w:rsidR="009409E5">
        <w:fldChar w:fldCharType="begin"/>
      </w:r>
      <w:r w:rsidR="009409E5">
        <w:instrText xml:space="preserve"> HYPERLINK "https://www.sciencedirect.com/topics/agricultural-and-biological-sciences/alnus-glutinosa" \o "Learn more about Alnus glutinosa from ScienceDirect's AI-generated Topic Pages" </w:instrText>
      </w:r>
      <w:r w:rsidR="009409E5">
        <w:fldChar w:fldCharType="separate"/>
      </w:r>
      <w:r w:rsidRPr="00CD12C7">
        <w:rPr>
          <w:rStyle w:val="Hyperlink"/>
          <w:rFonts w:asciiTheme="minorHAnsi" w:hAnsiTheme="minorHAnsi" w:cstheme="minorHAnsi"/>
          <w:i/>
          <w:iCs/>
          <w:lang w:val="en-GB"/>
        </w:rPr>
        <w:t>Alnus</w:t>
      </w:r>
      <w:proofErr w:type="spellEnd"/>
      <w:r w:rsidRPr="00CD12C7">
        <w:rPr>
          <w:rStyle w:val="Hyperlink"/>
          <w:rFonts w:asciiTheme="minorHAnsi" w:hAnsiTheme="minorHAnsi" w:cstheme="minorHAnsi"/>
          <w:i/>
          <w:iCs/>
          <w:lang w:val="en-GB"/>
        </w:rPr>
        <w:t xml:space="preserve"> </w:t>
      </w:r>
      <w:proofErr w:type="spellStart"/>
      <w:r w:rsidRPr="00CD12C7">
        <w:rPr>
          <w:rStyle w:val="Hyperlink"/>
          <w:rFonts w:asciiTheme="minorHAnsi" w:hAnsiTheme="minorHAnsi" w:cstheme="minorHAnsi"/>
          <w:i/>
          <w:iCs/>
          <w:lang w:val="en-GB"/>
        </w:rPr>
        <w:t>glutinosa</w:t>
      </w:r>
      <w:proofErr w:type="spellEnd"/>
      <w:r w:rsidR="009409E5">
        <w:rPr>
          <w:rStyle w:val="Hyperlink"/>
          <w:rFonts w:asciiTheme="minorHAnsi" w:hAnsiTheme="minorHAnsi" w:cstheme="minorHAnsi"/>
          <w:i/>
          <w:iCs/>
          <w:lang w:val="en-GB"/>
        </w:rPr>
        <w:fldChar w:fldCharType="end"/>
      </w:r>
      <w:r w:rsidRPr="00CD12C7">
        <w:rPr>
          <w:rFonts w:asciiTheme="minorHAnsi" w:hAnsiTheme="minorHAnsi" w:cstheme="minorHAnsi"/>
          <w:lang w:val="en-GB"/>
        </w:rPr>
        <w:t xml:space="preserve"> (L.) </w:t>
      </w:r>
      <w:proofErr w:type="spellStart"/>
      <w:r w:rsidRPr="00CD12C7">
        <w:rPr>
          <w:rFonts w:asciiTheme="minorHAnsi" w:hAnsiTheme="minorHAnsi" w:cstheme="minorHAnsi"/>
          <w:lang w:val="en-GB"/>
        </w:rPr>
        <w:t>Gaertn</w:t>
      </w:r>
      <w:proofErr w:type="spellEnd"/>
      <w:r w:rsidRPr="00CD12C7">
        <w:rPr>
          <w:rFonts w:asciiTheme="minorHAnsi" w:hAnsiTheme="minorHAnsi" w:cstheme="minorHAnsi"/>
          <w:lang w:val="en-GB"/>
        </w:rPr>
        <w:t xml:space="preserve">.), </w:t>
      </w:r>
      <w:hyperlink r:id="rId46" w:tooltip="Learn more about grey alder from ScienceDirect's AI-generated Topic Pages" w:history="1">
        <w:r w:rsidRPr="00CD12C7">
          <w:rPr>
            <w:rStyle w:val="Hyperlink"/>
            <w:rFonts w:asciiTheme="minorHAnsi" w:hAnsiTheme="minorHAnsi" w:cstheme="minorHAnsi"/>
            <w:lang w:val="en-GB"/>
          </w:rPr>
          <w:t>grey alder</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Alnus</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incana</w:t>
      </w:r>
      <w:proofErr w:type="spellEnd"/>
      <w:r w:rsidRPr="00CD12C7">
        <w:rPr>
          <w:rFonts w:asciiTheme="minorHAnsi" w:hAnsiTheme="minorHAnsi" w:cstheme="minorHAnsi"/>
          <w:lang w:val="en-GB"/>
        </w:rPr>
        <w:t xml:space="preserve"> (L.) </w:t>
      </w:r>
      <w:proofErr w:type="spellStart"/>
      <w:r w:rsidRPr="00CD12C7">
        <w:rPr>
          <w:rFonts w:asciiTheme="minorHAnsi" w:hAnsiTheme="minorHAnsi" w:cstheme="minorHAnsi"/>
          <w:lang w:val="en-GB"/>
        </w:rPr>
        <w:t>Moench</w:t>
      </w:r>
      <w:proofErr w:type="spellEnd"/>
      <w:r w:rsidRPr="00CD12C7">
        <w:rPr>
          <w:rFonts w:asciiTheme="minorHAnsi" w:hAnsiTheme="minorHAnsi" w:cstheme="minorHAnsi"/>
          <w:lang w:val="en-GB"/>
        </w:rPr>
        <w:t xml:space="preserve">.) and </w:t>
      </w:r>
      <w:hyperlink r:id="rId47" w:tooltip="Learn more about European aspen from ScienceDirect's AI-generated Topic Pages" w:history="1">
        <w:r w:rsidRPr="00CD12C7">
          <w:rPr>
            <w:rStyle w:val="Hyperlink"/>
            <w:rFonts w:asciiTheme="minorHAnsi" w:hAnsiTheme="minorHAnsi" w:cstheme="minorHAnsi"/>
            <w:lang w:val="en-GB"/>
          </w:rPr>
          <w:t>European aspen</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Populus</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tremula</w:t>
      </w:r>
      <w:proofErr w:type="spellEnd"/>
      <w:r w:rsidRPr="00CD12C7">
        <w:rPr>
          <w:rFonts w:asciiTheme="minorHAnsi" w:hAnsiTheme="minorHAnsi" w:cstheme="minorHAnsi"/>
          <w:lang w:val="en-GB"/>
        </w:rPr>
        <w:t xml:space="preserve"> L.) in managed </w:t>
      </w:r>
      <w:proofErr w:type="spellStart"/>
      <w:r w:rsidRPr="00CD12C7">
        <w:rPr>
          <w:rFonts w:asciiTheme="minorHAnsi" w:hAnsiTheme="minorHAnsi" w:cstheme="minorHAnsi"/>
          <w:lang w:val="en-GB"/>
        </w:rPr>
        <w:t>hemiboreal</w:t>
      </w:r>
      <w:proofErr w:type="spellEnd"/>
      <w:r w:rsidRPr="00CD12C7">
        <w:rPr>
          <w:rFonts w:asciiTheme="minorHAnsi" w:hAnsiTheme="minorHAnsi" w:cstheme="minorHAnsi"/>
          <w:lang w:val="en-GB"/>
        </w:rPr>
        <w:t xml:space="preserve"> forests. The dead wood density and C concentration were provided only for logs lying on the ground.</w:t>
      </w:r>
    </w:p>
    <w:p w14:paraId="55DAEB6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Tabellen mit N &amp; C Konzentrationen aufgeteilt in die Baumarten Birke, Fichte, Kiefer, Erle, Pappel</w:t>
      </w:r>
    </w:p>
    <w:p w14:paraId="4A86089D"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Allerdings für skandinavische Wälder</w:t>
      </w:r>
    </w:p>
    <w:p w14:paraId="13055757"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t>Nachträgliche Kompartimentierung Biomasse Totholz</w:t>
      </w:r>
    </w:p>
    <w:p w14:paraId="4EF45216" w14:textId="77777777" w:rsidR="00AC16FD" w:rsidRDefault="00AC16FD" w:rsidP="00AC16FD">
      <w:pPr>
        <w:rPr>
          <w:rFonts w:asciiTheme="minorHAnsi" w:hAnsiTheme="minorHAnsi" w:cstheme="minorHAnsi"/>
        </w:rPr>
      </w:pPr>
      <w:r>
        <w:rPr>
          <w:rFonts w:asciiTheme="minorHAnsi" w:hAnsiTheme="minorHAnsi" w:cstheme="minorHAnsi"/>
        </w:rPr>
        <w:t xml:space="preserve">Laut </w:t>
      </w:r>
      <w:r>
        <w:rPr>
          <w:rFonts w:asciiTheme="minorHAnsi" w:hAnsiTheme="minorHAnsi" w:cstheme="minorHAnsi"/>
          <w:i/>
        </w:rPr>
        <w:t xml:space="preserve">Wellbrock, N. &amp; Bielefeldt, Judith &amp; </w:t>
      </w:r>
      <w:proofErr w:type="spellStart"/>
      <w:r>
        <w:rPr>
          <w:rFonts w:asciiTheme="minorHAnsi" w:hAnsiTheme="minorHAnsi" w:cstheme="minorHAnsi"/>
          <w:i/>
        </w:rPr>
        <w:t>Eickenscheidt</w:t>
      </w:r>
      <w:proofErr w:type="spellEnd"/>
      <w:r>
        <w:rPr>
          <w:rFonts w:asciiTheme="minorHAnsi" w:hAnsiTheme="minorHAnsi" w:cstheme="minorHAnsi"/>
          <w: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i/>
        </w:rPr>
        <w:t>Umweltmonitorings</w:t>
      </w:r>
      <w:proofErr w:type="spellEnd"/>
      <w:r>
        <w:rPr>
          <w:rFonts w:asciiTheme="minorHAnsi" w:hAnsiTheme="minorHAnsi" w:cstheme="minorHAnsi"/>
          <w:i/>
        </w:rPr>
        <w:t xml:space="preserve"> (BZE) in Rheinland-Pfalz</w:t>
      </w:r>
      <w:r>
        <w:rPr>
          <w:rFonts w:asciiTheme="minorHAnsi" w:hAnsiTheme="minorHAnsi" w:cstheme="minorHAnsi"/>
        </w:rPr>
        <w:t xml:space="preserve"> wird für die Totholzzersetzungsgruppen 1&amp;2 wird wie für lebende Bäume mittels SILVA (TU München) </w:t>
      </w:r>
      <w:proofErr w:type="spellStart"/>
      <w:r>
        <w:rPr>
          <w:rFonts w:asciiTheme="minorHAnsi" w:hAnsiTheme="minorHAnsi" w:cstheme="minorHAnsi"/>
        </w:rPr>
        <w:t>kompartimentiert</w:t>
      </w:r>
      <w:proofErr w:type="spellEnd"/>
      <w:r>
        <w:rPr>
          <w:rFonts w:asciiTheme="minorHAnsi" w:hAnsiTheme="minorHAnsi" w:cstheme="minorHAnsi"/>
        </w:rPr>
        <w:t>.</w:t>
      </w:r>
    </w:p>
    <w:p w14:paraId="0DFDF9A6" w14:textId="77777777" w:rsidR="00AC16FD" w:rsidRDefault="00AC16FD" w:rsidP="00AC16FD">
      <w:pPr>
        <w:rPr>
          <w:rFonts w:asciiTheme="minorHAnsi" w:hAnsiTheme="minorHAnsi" w:cstheme="minorHAnsi"/>
          <w:highlight w:val="yellow"/>
        </w:rPr>
      </w:pPr>
      <w:r>
        <w:rPr>
          <w:rFonts w:asciiTheme="minorHAnsi" w:hAnsiTheme="minorHAnsi" w:cstheme="minorHAnsi"/>
        </w:rPr>
        <w:t xml:space="preserve"> </w:t>
      </w:r>
      <w:r>
        <w:rPr>
          <w:rFonts w:asciiTheme="minorHAnsi" w:hAnsiTheme="minorHAnsi" w:cstheme="minorHAnsi"/>
          <w:highlight w:val="yellow"/>
        </w:rPr>
        <w:t>Hierbei gilt es jedoch verschiedene Aspekte zu beachten</w:t>
      </w:r>
    </w:p>
    <w:p w14:paraId="635F1F1B"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highlight w:val="yellow"/>
        </w:rPr>
        <w:t xml:space="preserve">Der Zersetzungsgrad sagt nichts über die noch erhaltenen Teile des Baumes. Eine Kompartimentierung mittels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wie für Lebende Bäume mach somit nur für ganze Bäume in geringen Stadien der Zersetzung Sinn. Demnach kann nur Totholz des Totholztypen 1, 2, 5 (ganze Bäume) in Kombination mit den Zersetzungsstadien 1 &amp; 2 vollständig </w:t>
      </w:r>
      <w:proofErr w:type="spellStart"/>
      <w:r>
        <w:rPr>
          <w:rFonts w:asciiTheme="minorHAnsi" w:hAnsiTheme="minorHAnsi" w:cstheme="minorHAnsi"/>
          <w:highlight w:val="yellow"/>
        </w:rPr>
        <w:t>kompartimentiert</w:t>
      </w:r>
      <w:proofErr w:type="spellEnd"/>
      <w:r>
        <w:rPr>
          <w:rFonts w:asciiTheme="minorHAnsi" w:hAnsiTheme="minorHAnsi" w:cstheme="minorHAnsi"/>
          <w:highlight w:val="yellow"/>
        </w:rPr>
        <w:t xml:space="preserve"> werden.</w:t>
      </w:r>
      <w:r>
        <w:rPr>
          <w:rFonts w:asciiTheme="minorHAnsi" w:hAnsiTheme="minorHAnsi" w:cstheme="minorHAnsi"/>
        </w:rPr>
        <w:t xml:space="preserve"> </w:t>
      </w:r>
    </w:p>
    <w:p w14:paraId="53394BCA" w14:textId="77777777" w:rsidR="00AC16FD" w:rsidRDefault="00AC16FD" w:rsidP="00AC16FD">
      <w:pPr>
        <w:pStyle w:val="Listenabsatz"/>
        <w:rPr>
          <w:rFonts w:asciiTheme="minorHAnsi" w:hAnsiTheme="minorHAnsi" w:cstheme="minorHAnsi"/>
        </w:rPr>
      </w:pPr>
      <w:r>
        <w:rPr>
          <w:rFonts w:asciiTheme="minorHAnsi" w:hAnsiTheme="minorHAnsi" w:cstheme="minorHAnsi"/>
        </w:rPr>
        <w:t xml:space="preserve">Dies ist wichtig, weil für </w:t>
      </w:r>
      <w:proofErr w:type="spellStart"/>
      <w:r>
        <w:rPr>
          <w:rFonts w:asciiTheme="minorHAnsi" w:hAnsiTheme="minorHAnsi" w:cstheme="minorHAnsi"/>
        </w:rPr>
        <w:t>Zerstungsgrad</w:t>
      </w:r>
      <w:proofErr w:type="spellEnd"/>
      <w:r>
        <w:rPr>
          <w:rFonts w:asciiTheme="minorHAnsi" w:hAnsiTheme="minorHAnsi" w:cstheme="minorHAnsi"/>
        </w:rPr>
        <w:t xml:space="preserve"> 1 &amp; 2 keine Reduktion der Holzdichte vorgenommen wird, für andere </w:t>
      </w:r>
      <w:proofErr w:type="spellStart"/>
      <w:r>
        <w:rPr>
          <w:rFonts w:asciiTheme="minorHAnsi" w:hAnsiTheme="minorHAnsi" w:cstheme="minorHAnsi"/>
        </w:rPr>
        <w:t>Zersetzungrade</w:t>
      </w:r>
      <w:proofErr w:type="spellEnd"/>
      <w:r>
        <w:rPr>
          <w:rFonts w:asciiTheme="minorHAnsi" w:hAnsiTheme="minorHAnsi" w:cstheme="minorHAnsi"/>
        </w:rPr>
        <w:t xml:space="preserve"> hingegen schon. Demensprechend wäre die Biomasseberechnung mit </w:t>
      </w:r>
      <w:proofErr w:type="spellStart"/>
      <w:r>
        <w:rPr>
          <w:rFonts w:asciiTheme="minorHAnsi" w:hAnsiTheme="minorHAnsi" w:cstheme="minorHAnsi"/>
        </w:rPr>
        <w:t>TapeS</w:t>
      </w:r>
      <w:proofErr w:type="spellEnd"/>
      <w:r>
        <w:rPr>
          <w:rFonts w:asciiTheme="minorHAnsi" w:hAnsiTheme="minorHAnsi" w:cstheme="minorHAnsi"/>
        </w:rPr>
        <w:t xml:space="preserve"> über Biomasseformeln nicht möglich oder würde zur Überschätzung der Biomasse in den Kompartimenten führen. </w:t>
      </w:r>
    </w:p>
    <w:p w14:paraId="581D5D52"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rPr>
        <w:t xml:space="preserve">Ein zu klärender Aspekt in diesem Zusammenhang ist, wie mit Totholzstücken geringer Zersetzungsgrade zu verfahren ist, die nicht als vollständiger Baum erhalten sind. Soll hier trotzdem noch in Derbholz &amp; Derbholzrinde </w:t>
      </w:r>
      <w:proofErr w:type="spellStart"/>
      <w:r>
        <w:rPr>
          <w:rFonts w:asciiTheme="minorHAnsi" w:hAnsiTheme="minorHAnsi" w:cstheme="minorHAnsi"/>
        </w:rPr>
        <w:t>kompartimentiert</w:t>
      </w:r>
      <w:proofErr w:type="spellEnd"/>
      <w:r>
        <w:rPr>
          <w:rFonts w:asciiTheme="minorHAnsi" w:hAnsiTheme="minorHAnsi" w:cstheme="minorHAnsi"/>
        </w:rPr>
        <w:t xml:space="preserve"> werden? </w:t>
      </w:r>
      <w:r>
        <w:rPr>
          <w:rFonts w:asciiTheme="minorHAnsi" w:hAnsiTheme="minorHAnsi" w:cstheme="minorHAnsi"/>
        </w:rPr>
        <w:sym w:font="Wingdings" w:char="F0E0"/>
      </w:r>
      <w:r>
        <w:rPr>
          <w:rFonts w:asciiTheme="minorHAnsi" w:hAnsiTheme="minorHAnsi" w:cstheme="minorHAnsi"/>
        </w:rPr>
        <w:t xml:space="preserve"> </w:t>
      </w:r>
      <w:r>
        <w:rPr>
          <w:rFonts w:asciiTheme="minorHAnsi" w:hAnsiTheme="minorHAnsi" w:cstheme="minorHAnsi"/>
          <w:highlight w:val="yellow"/>
        </w:rPr>
        <w:t xml:space="preserve">Meiner Meinung nach könnte es Sinnvoll sein, die nachträgliche Kompartimentierung des Totholzes auf Grundlage einer Kombination aus </w:t>
      </w:r>
      <w:proofErr w:type="spellStart"/>
      <w:r>
        <w:rPr>
          <w:rFonts w:asciiTheme="minorHAnsi" w:hAnsiTheme="minorHAnsi" w:cstheme="minorHAnsi"/>
          <w:highlight w:val="yellow"/>
        </w:rPr>
        <w:t>Zersetzungrad</w:t>
      </w:r>
      <w:proofErr w:type="spellEnd"/>
      <w:r>
        <w:rPr>
          <w:rFonts w:asciiTheme="minorHAnsi" w:hAnsiTheme="minorHAnsi" w:cstheme="minorHAnsi"/>
          <w:highlight w:val="yellow"/>
        </w:rPr>
        <w:t xml:space="preserve"> und Totholztyp vorzunehmen: </w:t>
      </w:r>
    </w:p>
    <w:p w14:paraId="799203ED" w14:textId="77777777" w:rsidR="00AC16FD" w:rsidRDefault="00AC16FD" w:rsidP="00AC16FD">
      <w:pPr>
        <w:pStyle w:val="Listenabsatz"/>
        <w:numPr>
          <w:ilvl w:val="1"/>
          <w:numId w:val="22"/>
        </w:numPr>
        <w:rPr>
          <w:rFonts w:asciiTheme="minorHAnsi" w:hAnsiTheme="minorHAnsi" w:cstheme="minorHAnsi"/>
        </w:rPr>
      </w:pPr>
      <w:commentRangeStart w:id="9"/>
      <w:r>
        <w:rPr>
          <w:rFonts w:asciiTheme="minorHAnsi" w:hAnsiTheme="minorHAnsi" w:cstheme="minorHAnsi"/>
        </w:rPr>
        <w:t xml:space="preserve">ganze Bäume (Totholztypen 2, 5) in </w:t>
      </w:r>
      <w:proofErr w:type="spellStart"/>
      <w:r>
        <w:rPr>
          <w:rFonts w:asciiTheme="minorHAnsi" w:hAnsiTheme="minorHAnsi" w:cstheme="minorHAnsi"/>
        </w:rPr>
        <w:t>Zersetzunggrad</w:t>
      </w:r>
      <w:proofErr w:type="spellEnd"/>
      <w:r>
        <w:rPr>
          <w:rFonts w:asciiTheme="minorHAnsi" w:hAnsiTheme="minorHAnsi" w:cstheme="minorHAnsi"/>
        </w:rPr>
        <w:t xml:space="preserve"> </w:t>
      </w:r>
      <w:proofErr w:type="gramStart"/>
      <w:r w:rsidRPr="007C3185">
        <w:rPr>
          <w:rFonts w:asciiTheme="minorHAnsi" w:hAnsiTheme="minorHAnsi" w:cstheme="minorHAnsi"/>
          <w:b/>
        </w:rPr>
        <w:t>1</w:t>
      </w:r>
      <w:r>
        <w:rPr>
          <w:rFonts w:asciiTheme="minorHAnsi" w:hAnsiTheme="minorHAnsi" w:cstheme="minorHAnsi"/>
        </w:rPr>
        <w:t xml:space="preserve">  --</w:t>
      </w:r>
      <w:proofErr w:type="gramEnd"/>
      <w:r>
        <w:rPr>
          <w:rFonts w:asciiTheme="minorHAnsi" w:hAnsiTheme="minorHAnsi" w:cstheme="minorHAnsi"/>
        </w:rPr>
        <w:t xml:space="preserve">&gt;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Nichtderbholz,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71ADA5F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ganze Bäume (Totholztypen 2, 5) in Zersetzungsgrad </w:t>
      </w:r>
      <w:r w:rsidRPr="00B63A36">
        <w:rPr>
          <w:rFonts w:asciiTheme="minorHAnsi" w:hAnsiTheme="minorHAnsi" w:cstheme="minorHAnsi"/>
          <w:b/>
        </w:rPr>
        <w:t>2</w:t>
      </w:r>
      <w:r>
        <w:rPr>
          <w:rFonts w:asciiTheme="minorHAnsi" w:hAnsiTheme="minorHAnsi" w:cstheme="minorHAnsi"/>
        </w:rPr>
        <w:t xml:space="preserve">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w:t>
      </w:r>
      <w:r w:rsidRPr="00B63A36">
        <w:rPr>
          <w:rFonts w:asciiTheme="minorHAnsi" w:hAnsiTheme="minorHAnsi" w:cstheme="minorHAnsi"/>
          <w:strike/>
        </w:rPr>
        <w:t>Nichtderbholz</w:t>
      </w:r>
      <w:r>
        <w:rPr>
          <w:rFonts w:asciiTheme="minorHAnsi" w:hAnsiTheme="minorHAnsi" w:cstheme="minorHAnsi"/>
        </w:rPr>
        <w:t xml:space="preserve">,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commentRangeEnd w:id="9"/>
      <w:r>
        <w:rPr>
          <w:rStyle w:val="Kommentarzeichen"/>
        </w:rPr>
        <w:commentReference w:id="9"/>
      </w:r>
    </w:p>
    <w:p w14:paraId="2DC3D85B"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ganze Stämme/Bruchstücke (Totholztyp 3) in Zersetzungsgrad 1 &amp; 2 --&gt;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4D4FF1C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Wurzelstock (Totholztyp 4) in </w:t>
      </w:r>
      <w:proofErr w:type="spellStart"/>
      <w:r>
        <w:rPr>
          <w:rFonts w:asciiTheme="minorHAnsi" w:hAnsiTheme="minorHAnsi" w:cstheme="minorHAnsi"/>
        </w:rPr>
        <w:t>Zersetzungstadien</w:t>
      </w:r>
      <w:proofErr w:type="spellEnd"/>
      <w:r>
        <w:rPr>
          <w:rFonts w:asciiTheme="minorHAnsi" w:hAnsiTheme="minorHAnsi" w:cstheme="minorHAnsi"/>
        </w:rPr>
        <w:t xml:space="preserve"> 1&amp; 2 --&gt; </w:t>
      </w:r>
      <w:proofErr w:type="spellStart"/>
      <w:r>
        <w:rPr>
          <w:rFonts w:asciiTheme="minorHAnsi" w:hAnsiTheme="minorHAnsi" w:cstheme="minorHAnsi"/>
        </w:rPr>
        <w:t>Komartimentierung</w:t>
      </w:r>
      <w:proofErr w:type="spellEnd"/>
      <w:r>
        <w:rPr>
          <w:rFonts w:asciiTheme="minorHAnsi" w:hAnsiTheme="minorHAnsi" w:cstheme="minorHAnsi"/>
        </w:rPr>
        <w:t xml:space="preserve"> mit </w:t>
      </w:r>
      <w:proofErr w:type="spellStart"/>
      <w:r>
        <w:rPr>
          <w:rFonts w:asciiTheme="minorHAnsi" w:hAnsiTheme="minorHAnsi" w:cstheme="minorHAnsi"/>
        </w:rPr>
        <w:t>TapeS</w:t>
      </w:r>
      <w:proofErr w:type="spellEnd"/>
      <w:r>
        <w:rPr>
          <w:rFonts w:asciiTheme="minorHAnsi" w:hAnsiTheme="minorHAnsi" w:cstheme="minorHAnsi"/>
        </w:rPr>
        <w:t xml:space="preserve"> in Stock </w:t>
      </w:r>
      <w:proofErr w:type="spellStart"/>
      <w:r>
        <w:rPr>
          <w:rFonts w:asciiTheme="minorHAnsi" w:hAnsiTheme="minorHAnsi" w:cstheme="minorHAnsi"/>
        </w:rPr>
        <w:t>o.R</w:t>
      </w:r>
      <w:proofErr w:type="spellEnd"/>
      <w:r>
        <w:rPr>
          <w:rFonts w:asciiTheme="minorHAnsi" w:hAnsiTheme="minorHAnsi" w:cstheme="minorHAnsi"/>
        </w:rPr>
        <w:t>, Stockrinde</w:t>
      </w:r>
    </w:p>
    <w:p w14:paraId="0EFA32A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im Haufen vorkommendes Totholz (Totholztyp 6) in allen </w:t>
      </w:r>
      <w:proofErr w:type="spellStart"/>
      <w:r>
        <w:rPr>
          <w:rFonts w:asciiTheme="minorHAnsi" w:hAnsiTheme="minorHAnsi" w:cstheme="minorHAnsi"/>
        </w:rPr>
        <w:t>Zersetzungstadien</w:t>
      </w:r>
      <w:proofErr w:type="spellEnd"/>
      <w:r>
        <w:rPr>
          <w:rFonts w:asciiTheme="minorHAnsi" w:hAnsiTheme="minorHAnsi" w:cstheme="minorHAnsi"/>
        </w:rPr>
        <w:t xml:space="preserve"> &amp; alle anderen Totholztypen in Zersetzungsstadien &gt;= 3 --&gt; keine Kompartimentierung</w:t>
      </w:r>
    </w:p>
    <w:p w14:paraId="2F76440E" w14:textId="77777777" w:rsidR="00AC16FD" w:rsidRDefault="00AC16FD" w:rsidP="00AC16FD">
      <w:pPr>
        <w:pStyle w:val="Listenabsatz"/>
        <w:numPr>
          <w:ilvl w:val="0"/>
          <w:numId w:val="22"/>
        </w:numPr>
        <w:rPr>
          <w:rFonts w:asciiTheme="minorHAnsi" w:hAnsiTheme="minorHAnsi" w:cstheme="minorHAnsi"/>
          <w:highlight w:val="yellow"/>
        </w:rPr>
      </w:pPr>
      <w:r>
        <w:rPr>
          <w:rFonts w:asciiTheme="minorHAnsi" w:hAnsiTheme="minorHAnsi" w:cstheme="minorHAnsi"/>
        </w:rPr>
        <w:t xml:space="preserve">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den BHD für die Biomassenberechnung oder einen Durchmesser und die Angabe, in welcher Höhe dieser Genommen wurde</w:t>
      </w:r>
    </w:p>
    <w:p w14:paraId="671D8B93"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 Der BHD wird aber nur für die Totholzgruppen 2, 3, 5 erfasst wird. </w:t>
      </w:r>
    </w:p>
    <w:p w14:paraId="738072F8"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lastRenderedPageBreak/>
        <w:t xml:space="preserve">Für Totholztyp 1 &amp; 6 wird der Mittendurchmesser erfasst, sodass die Durchmessererfassungshöhe mit der </w:t>
      </w:r>
      <w:proofErr w:type="spellStart"/>
      <w:r>
        <w:rPr>
          <w:rFonts w:asciiTheme="minorHAnsi" w:hAnsiTheme="minorHAnsi" w:cstheme="minorHAnsi"/>
        </w:rPr>
        <w:t>Häfte</w:t>
      </w:r>
      <w:proofErr w:type="spellEnd"/>
      <w:r>
        <w:rPr>
          <w:rFonts w:asciiTheme="minorHAnsi" w:hAnsiTheme="minorHAnsi" w:cstheme="minorHAnsi"/>
        </w:rPr>
        <w:t xml:space="preserve"> der Stammlänge übereinstimmen sollte </w:t>
      </w:r>
    </w:p>
    <w:p w14:paraId="21C79BDE"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So muss für Totholzgruppe 1 und 6 zunächst die Höhe/ Länge an der der Durchmesser erfasst </w:t>
      </w:r>
      <w:proofErr w:type="spellStart"/>
      <w:r>
        <w:rPr>
          <w:rFonts w:asciiTheme="minorHAnsi" w:hAnsiTheme="minorHAnsi" w:cstheme="minorHAnsi"/>
        </w:rPr>
        <w:t>wude</w:t>
      </w:r>
      <w:proofErr w:type="spellEnd"/>
      <w:r>
        <w:rPr>
          <w:rFonts w:asciiTheme="minorHAnsi" w:hAnsiTheme="minorHAnsi" w:cstheme="minorHAnsi"/>
        </w:rPr>
        <w:t xml:space="preserve"> zugewiesen werden, damit </w:t>
      </w:r>
      <w:proofErr w:type="spellStart"/>
      <w:r>
        <w:rPr>
          <w:rFonts w:asciiTheme="minorHAnsi" w:hAnsiTheme="minorHAnsi" w:cstheme="minorHAnsi"/>
        </w:rPr>
        <w:t>TapeS</w:t>
      </w:r>
      <w:proofErr w:type="spellEnd"/>
      <w:r>
        <w:rPr>
          <w:rFonts w:asciiTheme="minorHAnsi" w:hAnsiTheme="minorHAnsi" w:cstheme="minorHAnsi"/>
        </w:rPr>
        <w:t xml:space="preserve"> daraus den BHD interpolieren kann. </w:t>
      </w:r>
    </w:p>
    <w:p w14:paraId="01B34C3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567FDF80" w14:textId="77777777" w:rsidR="00AC16FD" w:rsidRDefault="00AC16FD" w:rsidP="00AC16FD">
      <w:pPr>
        <w:pStyle w:val="Listenabsatz"/>
        <w:numPr>
          <w:ilvl w:val="0"/>
          <w:numId w:val="22"/>
        </w:numPr>
        <w:rPr>
          <w:rFonts w:asciiTheme="minorHAnsi" w:hAnsiTheme="minorHAnsi" w:cstheme="minorHAnsi"/>
          <w:highlight w:val="yellow"/>
        </w:rPr>
      </w:pP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zudem aus </w:t>
      </w:r>
      <w:proofErr w:type="spellStart"/>
      <w:r>
        <w:rPr>
          <w:rFonts w:asciiTheme="minorHAnsi" w:hAnsiTheme="minorHAnsi" w:cstheme="minorHAnsi"/>
          <w:highlight w:val="yellow"/>
        </w:rPr>
        <w:t>alometrischen</w:t>
      </w:r>
      <w:proofErr w:type="spellEnd"/>
      <w:r>
        <w:rPr>
          <w:rFonts w:asciiTheme="minorHAnsi" w:hAnsiTheme="minorHAnsi" w:cstheme="minorHAnsi"/>
          <w:highlight w:val="yellow"/>
        </w:rPr>
        <w:t xml:space="preserve"> Gründen eine Mindestlänge von 3m was bedeutet, dass wir für Totholzstücke unter 3m Länge nicht </w:t>
      </w:r>
      <w:proofErr w:type="spellStart"/>
      <w:r>
        <w:rPr>
          <w:rFonts w:asciiTheme="minorHAnsi" w:hAnsiTheme="minorHAnsi" w:cstheme="minorHAnsi"/>
          <w:highlight w:val="yellow"/>
        </w:rPr>
        <w:t>Kompartimentieren</w:t>
      </w:r>
      <w:proofErr w:type="spellEnd"/>
      <w:r>
        <w:rPr>
          <w:rFonts w:asciiTheme="minorHAnsi" w:hAnsiTheme="minorHAnsi" w:cstheme="minorHAnsi"/>
          <w:highlight w:val="yellow"/>
        </w:rPr>
        <w:t xml:space="preserve"> </w:t>
      </w:r>
      <w:commentRangeStart w:id="10"/>
      <w:commentRangeStart w:id="11"/>
      <w:r>
        <w:rPr>
          <w:rFonts w:asciiTheme="minorHAnsi" w:hAnsiTheme="minorHAnsi" w:cstheme="minorHAnsi"/>
          <w:highlight w:val="yellow"/>
        </w:rPr>
        <w:t>können</w:t>
      </w:r>
      <w:commentRangeEnd w:id="10"/>
      <w:r>
        <w:rPr>
          <w:rStyle w:val="Kommentarzeichen"/>
        </w:rPr>
        <w:commentReference w:id="10"/>
      </w:r>
      <w:commentRangeEnd w:id="11"/>
      <w:r>
        <w:rPr>
          <w:rStyle w:val="Kommentarzeichen"/>
        </w:rPr>
        <w:commentReference w:id="11"/>
      </w:r>
    </w:p>
    <w:p w14:paraId="02AE2592"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rPr>
        <w:t xml:space="preserve">Dies kann durch das </w:t>
      </w:r>
      <w:proofErr w:type="spellStart"/>
      <w:r w:rsidRPr="00355AB2">
        <w:rPr>
          <w:rFonts w:asciiTheme="minorHAnsi" w:hAnsiTheme="minorHAnsi" w:cstheme="minorHAnsi"/>
        </w:rPr>
        <w:t>erzeugen</w:t>
      </w:r>
      <w:proofErr w:type="spellEnd"/>
      <w:r w:rsidRPr="00355AB2">
        <w:rPr>
          <w:rFonts w:asciiTheme="minorHAnsi" w:hAnsiTheme="minorHAnsi" w:cstheme="minorHAnsi"/>
        </w:rPr>
        <w:t xml:space="preserve"> von „Pseudo-Bäumen“ umgangen werden: </w:t>
      </w:r>
    </w:p>
    <w:p w14:paraId="6DE40404" w14:textId="77777777" w:rsidR="00AC16FD" w:rsidRPr="00355AB2" w:rsidRDefault="00AC16FD" w:rsidP="00AC16FD">
      <w:pPr>
        <w:pStyle w:val="Listenabsatz"/>
        <w:numPr>
          <w:ilvl w:val="1"/>
          <w:numId w:val="22"/>
        </w:numPr>
        <w:rPr>
          <w:rFonts w:asciiTheme="minorHAnsi" w:hAnsiTheme="minorHAnsi" w:cstheme="minorHAnsi"/>
        </w:rPr>
      </w:pPr>
      <w:r>
        <w:t>Hierfür werden mit dem Durchmesser des Totholzes Höhen geschätzt (wie für lebende Bäume), deren Kompartimente dann bestimmt sodass abschließend das Verhältnis der Kompartimente zueinander berechnet werden und auf die tatsächliche Biomasse des Totholzstückes bezogen werden</w:t>
      </w:r>
    </w:p>
    <w:p w14:paraId="5F7AED36" w14:textId="77777777" w:rsidR="00AC16FD" w:rsidRDefault="00AC16FD" w:rsidP="00AC16FD">
      <w:pPr>
        <w:pStyle w:val="Listenabsatz"/>
        <w:numPr>
          <w:ilvl w:val="1"/>
          <w:numId w:val="22"/>
        </w:numPr>
        <w:rPr>
          <w:rFonts w:asciiTheme="minorHAnsi" w:hAnsiTheme="minorHAnsi" w:cstheme="minorHAnsi"/>
        </w:rPr>
      </w:pPr>
      <w:r>
        <w:t xml:space="preserve"> </w:t>
      </w:r>
      <w:r w:rsidRPr="00355AB2">
        <w:rPr>
          <w:rFonts w:asciiTheme="minorHAnsi" w:hAnsiTheme="minorHAnsi" w:cstheme="minorHAnsi"/>
          <w:b/>
        </w:rPr>
        <w:t>Für Totholz des Typen 3 (Bruchstücke) mit einem Durchmesser über 1.3m</w:t>
      </w:r>
      <w:r w:rsidRPr="00355AB2">
        <w:rPr>
          <w:rFonts w:asciiTheme="minorHAnsi" w:hAnsiTheme="minorHAnsi" w:cstheme="minorHAnsi"/>
        </w:rPr>
        <w:t xml:space="preserve"> </w:t>
      </w:r>
      <w:r>
        <w:rPr>
          <w:rFonts w:asciiTheme="minorHAnsi" w:hAnsiTheme="minorHAnsi" w:cstheme="minorHAnsi"/>
        </w:rPr>
        <w:t xml:space="preserve">muss nur die Höhe geschätzt werden, da der erfasste Durchmesser den BHD entspricht, die Höhenschätzung erfolgt über </w:t>
      </w:r>
      <w:proofErr w:type="spellStart"/>
      <w:r>
        <w:rPr>
          <w:rFonts w:asciiTheme="minorHAnsi" w:hAnsiTheme="minorHAnsi" w:cstheme="minorHAnsi"/>
        </w:rPr>
        <w:t>TapeS</w:t>
      </w:r>
      <w:proofErr w:type="spellEnd"/>
      <w:r>
        <w:rPr>
          <w:rFonts w:asciiTheme="minorHAnsi" w:hAnsiTheme="minorHAnsi" w:cstheme="minorHAnsi"/>
        </w:rPr>
        <w:t xml:space="preserve">. </w:t>
      </w:r>
    </w:p>
    <w:p w14:paraId="09EB26C8" w14:textId="77777777" w:rsidR="00AC16FD" w:rsidRPr="00355AB2" w:rsidRDefault="00AC16FD" w:rsidP="00AC16FD">
      <w:pPr>
        <w:pStyle w:val="Listenabsatz"/>
        <w:numPr>
          <w:ilvl w:val="2"/>
          <w:numId w:val="22"/>
        </w:numPr>
        <w:rPr>
          <w:rFonts w:asciiTheme="minorHAnsi" w:hAnsiTheme="minorHAnsi" w:cstheme="minorHAnsi"/>
        </w:rPr>
      </w:pPr>
      <w:r>
        <w:t xml:space="preserve">Hierfür wird zunächst der </w:t>
      </w:r>
      <w:proofErr w:type="spellStart"/>
      <w:r>
        <w:t>mittere</w:t>
      </w:r>
      <w:proofErr w:type="spellEnd"/>
      <w:r>
        <w:t xml:space="preserve"> Durchmesser der Totholzgruppe ermittelt und dann mittels der </w:t>
      </w:r>
      <w:proofErr w:type="spellStart"/>
      <w:r>
        <w:t>TapeS</w:t>
      </w:r>
      <w:proofErr w:type="spellEnd"/>
      <w:r>
        <w:t xml:space="preserve"> Funktion </w:t>
      </w:r>
      <w:proofErr w:type="spellStart"/>
      <w:r>
        <w:t>estHeight</w:t>
      </w:r>
      <w:proofErr w:type="spellEnd"/>
      <w:r>
        <w:t xml:space="preserve"> die zugehörige Höhe geschätzt</w:t>
      </w:r>
    </w:p>
    <w:p w14:paraId="1D3B8B4B" w14:textId="77777777" w:rsidR="00AC16FD" w:rsidRPr="00355AB2" w:rsidRDefault="00AC16FD" w:rsidP="00AC16FD">
      <w:pPr>
        <w:pStyle w:val="Listenabsatz"/>
        <w:numPr>
          <w:ilvl w:val="3"/>
          <w:numId w:val="22"/>
        </w:num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Berechnugn</w:t>
      </w:r>
      <w:proofErr w:type="spellEnd"/>
      <w:r>
        <w:rPr>
          <w:rFonts w:asciiTheme="minorHAnsi" w:hAnsiTheme="minorHAnsi" w:cstheme="minorHAnsi"/>
        </w:rPr>
        <w:t xml:space="preserve"> der Höhe am Pseudobaum wird nicht über die Höhenschätzung durchgeführt, da wir nicht annehmen können, dass die Baumart des Totholzes der Hauptbaumart des Bestandes entspricht, welche jedoch für die </w:t>
      </w:r>
      <w:proofErr w:type="spellStart"/>
      <w:r>
        <w:rPr>
          <w:rFonts w:asciiTheme="minorHAnsi" w:hAnsiTheme="minorHAnsi" w:cstheme="minorHAnsi"/>
        </w:rPr>
        <w:t>verwendung</w:t>
      </w:r>
      <w:proofErr w:type="spellEnd"/>
      <w:r>
        <w:rPr>
          <w:rFonts w:asciiTheme="minorHAnsi" w:hAnsiTheme="minorHAnsi" w:cstheme="minorHAnsi"/>
        </w:rPr>
        <w:t xml:space="preserve"> unserer </w:t>
      </w:r>
      <w:proofErr w:type="spellStart"/>
      <w:r>
        <w:rPr>
          <w:rFonts w:asciiTheme="minorHAnsi" w:hAnsiTheme="minorHAnsi" w:cstheme="minorHAnsi"/>
        </w:rPr>
        <w:t>selbstgefitetetn</w:t>
      </w:r>
      <w:proofErr w:type="spellEnd"/>
      <w:r>
        <w:rPr>
          <w:rFonts w:asciiTheme="minorHAnsi" w:hAnsiTheme="minorHAnsi" w:cstheme="minorHAnsi"/>
        </w:rPr>
        <w:t xml:space="preserve"> </w:t>
      </w:r>
      <w:proofErr w:type="spellStart"/>
      <w:r>
        <w:rPr>
          <w:rFonts w:asciiTheme="minorHAnsi" w:hAnsiTheme="minorHAnsi" w:cstheme="minorHAnsi"/>
        </w:rPr>
        <w:t>modelle</w:t>
      </w:r>
      <w:proofErr w:type="spellEnd"/>
      <w:r>
        <w:rPr>
          <w:rFonts w:asciiTheme="minorHAnsi" w:hAnsiTheme="minorHAnsi" w:cstheme="minorHAnsi"/>
        </w:rPr>
        <w:t xml:space="preserve"> </w:t>
      </w:r>
      <w:proofErr w:type="spellStart"/>
      <w:r>
        <w:rPr>
          <w:rFonts w:asciiTheme="minorHAnsi" w:hAnsiTheme="minorHAnsi" w:cstheme="minorHAnsi"/>
        </w:rPr>
        <w:t>notweding</w:t>
      </w:r>
      <w:proofErr w:type="spellEnd"/>
      <w:r>
        <w:rPr>
          <w:rFonts w:asciiTheme="minorHAnsi" w:hAnsiTheme="minorHAnsi" w:cstheme="minorHAnsi"/>
        </w:rPr>
        <w:t xml:space="preserve"> ist. </w:t>
      </w:r>
    </w:p>
    <w:p w14:paraId="105B7E69" w14:textId="77777777" w:rsidR="00AC16FD" w:rsidRPr="00355AB2" w:rsidRDefault="00AC16FD" w:rsidP="00AC16FD">
      <w:pPr>
        <w:pStyle w:val="Listenabsatz"/>
        <w:numPr>
          <w:ilvl w:val="2"/>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w:t>
      </w:r>
      <w:proofErr w:type="spellStart"/>
      <w:r w:rsidRPr="00355AB2">
        <w:rPr>
          <w:rFonts w:asciiTheme="minorHAnsi" w:hAnsiTheme="minorHAnsi" w:cstheme="minorHAnsi"/>
          <w:highlight w:val="yellow"/>
        </w:rPr>
        <w:t>Zerstzunggrade</w:t>
      </w:r>
      <w:proofErr w:type="spellEnd"/>
      <w:r w:rsidRPr="00355AB2">
        <w:rPr>
          <w:rFonts w:asciiTheme="minorHAnsi" w:hAnsiTheme="minorHAnsi" w:cstheme="minorHAnsi"/>
          <w:highlight w:val="yellow"/>
        </w:rPr>
        <w:t xml:space="preserve"> </w:t>
      </w:r>
      <w:r>
        <w:rPr>
          <w:rFonts w:asciiTheme="minorHAnsi" w:hAnsiTheme="minorHAnsi" w:cstheme="minorHAnsi"/>
          <w:highlight w:val="yellow"/>
        </w:rPr>
        <w:t>du Baumartengruppen (</w:t>
      </w:r>
      <w:proofErr w:type="spellStart"/>
      <w:r>
        <w:rPr>
          <w:rFonts w:asciiTheme="minorHAnsi" w:hAnsiTheme="minorHAnsi" w:cstheme="minorHAnsi"/>
          <w:highlight w:val="yellow"/>
        </w:rPr>
        <w:t>laub</w:t>
      </w:r>
      <w:proofErr w:type="spellEnd"/>
      <w:r>
        <w:rPr>
          <w:rFonts w:asciiTheme="minorHAnsi" w:hAnsiTheme="minorHAnsi" w:cstheme="minorHAnsi"/>
          <w:highlight w:val="yellow"/>
        </w:rPr>
        <w:t>/</w:t>
      </w:r>
      <w:proofErr w:type="spellStart"/>
      <w:r>
        <w:rPr>
          <w:rFonts w:asciiTheme="minorHAnsi" w:hAnsiTheme="minorHAnsi" w:cstheme="minorHAnsi"/>
          <w:highlight w:val="yellow"/>
        </w:rPr>
        <w:t>nadel</w:t>
      </w:r>
      <w:proofErr w:type="spellEnd"/>
      <w:r>
        <w:rPr>
          <w:rFonts w:asciiTheme="minorHAnsi" w:hAnsiTheme="minorHAnsi" w:cstheme="minorHAnsi"/>
          <w:highlight w:val="yellow"/>
        </w:rPr>
        <w:t xml:space="preserve">) </w:t>
      </w:r>
      <w:r w:rsidRPr="00355AB2">
        <w:rPr>
          <w:rFonts w:asciiTheme="minorHAnsi" w:hAnsiTheme="minorHAnsi" w:cstheme="minorHAnsi"/>
          <w:highlight w:val="yellow"/>
        </w:rPr>
        <w:t xml:space="preserve">getrennt durchgeführt werden, da die Biomasse der Pseudobäume um die relative Dichte in </w:t>
      </w:r>
      <w:proofErr w:type="spellStart"/>
      <w:r w:rsidRPr="00355AB2">
        <w:rPr>
          <w:rFonts w:asciiTheme="minorHAnsi" w:hAnsiTheme="minorHAnsi" w:cstheme="minorHAnsi"/>
          <w:highlight w:val="yellow"/>
        </w:rPr>
        <w:t>abhängigkeit</w:t>
      </w:r>
      <w:proofErr w:type="spellEnd"/>
      <w:r w:rsidRPr="00355AB2">
        <w:rPr>
          <w:rFonts w:asciiTheme="minorHAnsi" w:hAnsiTheme="minorHAnsi" w:cstheme="minorHAnsi"/>
          <w:highlight w:val="yellow"/>
        </w:rPr>
        <w:t xml:space="preserve"> des </w:t>
      </w:r>
      <w:proofErr w:type="spellStart"/>
      <w:r w:rsidRPr="00355AB2">
        <w:rPr>
          <w:rFonts w:asciiTheme="minorHAnsi" w:hAnsiTheme="minorHAnsi" w:cstheme="minorHAnsi"/>
          <w:highlight w:val="yellow"/>
        </w:rPr>
        <w:t>Zerstzungsgrades</w:t>
      </w:r>
      <w:proofErr w:type="spellEnd"/>
      <w:r w:rsidRPr="00355AB2">
        <w:rPr>
          <w:rFonts w:asciiTheme="minorHAnsi" w:hAnsiTheme="minorHAnsi" w:cstheme="minorHAnsi"/>
          <w:highlight w:val="yellow"/>
        </w:rPr>
        <w:t xml:space="preserve"> reduziert werden muss. </w:t>
      </w:r>
    </w:p>
    <w:p w14:paraId="210D4489"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b/>
        </w:rPr>
        <w:t xml:space="preserve">Für Totholz des Typen 4 (Wurzelstöcke) für die kein </w:t>
      </w:r>
      <w:proofErr w:type="gramStart"/>
      <w:r w:rsidRPr="00355AB2">
        <w:rPr>
          <w:rFonts w:asciiTheme="minorHAnsi" w:hAnsiTheme="minorHAnsi" w:cstheme="minorHAnsi"/>
          <w:b/>
        </w:rPr>
        <w:t>BHD</w:t>
      </w:r>
      <w:proofErr w:type="gramEnd"/>
      <w:r w:rsidRPr="00355AB2">
        <w:rPr>
          <w:rFonts w:asciiTheme="minorHAnsi" w:hAnsiTheme="minorHAnsi" w:cstheme="minorHAnsi"/>
          <w:b/>
        </w:rPr>
        <w:t xml:space="preserve"> </w:t>
      </w:r>
      <w:r>
        <w:rPr>
          <w:rFonts w:asciiTheme="minorHAnsi" w:hAnsiTheme="minorHAnsi" w:cstheme="minorHAnsi"/>
          <w:b/>
        </w:rPr>
        <w:t xml:space="preserve">sondern nur der durchschnittliche Schnittflächendurchmesser </w:t>
      </w:r>
      <w:r w:rsidRPr="00355AB2">
        <w:rPr>
          <w:rFonts w:asciiTheme="minorHAnsi" w:hAnsiTheme="minorHAnsi" w:cstheme="minorHAnsi"/>
          <w:b/>
        </w:rPr>
        <w:t>erfasst ist</w:t>
      </w:r>
      <w:r>
        <w:rPr>
          <w:rFonts w:asciiTheme="minorHAnsi" w:hAnsiTheme="minorHAnsi" w:cstheme="minorHAnsi"/>
        </w:rPr>
        <w:t xml:space="preserve">, muss zudem der Durchmesser in 1.3m Höhe geschätzt werden, </w:t>
      </w:r>
    </w:p>
    <w:p w14:paraId="150AECB3"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 ist mit </w:t>
      </w:r>
      <w:proofErr w:type="spellStart"/>
      <w:r>
        <w:rPr>
          <w:rFonts w:asciiTheme="minorHAnsi" w:hAnsiTheme="minorHAnsi" w:cstheme="minorHAnsi"/>
        </w:rPr>
        <w:t>TapeS</w:t>
      </w:r>
      <w:proofErr w:type="spellEnd"/>
      <w:r>
        <w:rPr>
          <w:rFonts w:asciiTheme="minorHAnsi" w:hAnsiTheme="minorHAnsi" w:cstheme="minorHAnsi"/>
        </w:rPr>
        <w:t xml:space="preserve"> nicht möglich, da die Höhe/ Länge hier als Inputgröße fungiert und der Durchmesser in 1.3m somit immer 0 ist (da die Länge/ gesamthöhe des Stammes geringer als 1.3m ist)</w:t>
      </w:r>
    </w:p>
    <w:p w14:paraId="5F2759F4" w14:textId="77777777" w:rsidR="00AC16FD" w:rsidRPr="00355AB2"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daher wird der </w:t>
      </w:r>
      <w:proofErr w:type="spellStart"/>
      <w:r>
        <w:rPr>
          <w:rFonts w:asciiTheme="minorHAnsi" w:hAnsiTheme="minorHAnsi" w:cstheme="minorHAnsi"/>
        </w:rPr>
        <w:t>Druchmesser</w:t>
      </w:r>
      <w:proofErr w:type="spellEnd"/>
      <w:r>
        <w:rPr>
          <w:rFonts w:asciiTheme="minorHAnsi" w:hAnsiTheme="minorHAnsi" w:cstheme="minorHAnsi"/>
        </w:rPr>
        <w:t xml:space="preserve"> hier mittels des Regressionsverfahren für </w:t>
      </w:r>
      <w:r>
        <w:t xml:space="preserve">BHD bei Probebäumen mit geänderter </w:t>
      </w:r>
      <w:proofErr w:type="spellStart"/>
      <w:r>
        <w:t>Messhöhe</w:t>
      </w:r>
      <w:proofErr w:type="spellEnd"/>
      <w:r>
        <w:t xml:space="preserve"> (BWI </w:t>
      </w:r>
      <w:proofErr w:type="spellStart"/>
      <w:r>
        <w:t>Methodikband</w:t>
      </w:r>
      <w:proofErr w:type="spellEnd"/>
      <w:r>
        <w:t xml:space="preserve"> 5.2.1.) nach </w:t>
      </w:r>
      <w:proofErr w:type="spellStart"/>
      <w:r>
        <w:t>Kublin</w:t>
      </w:r>
      <w:proofErr w:type="spellEnd"/>
      <w:r>
        <w:t xml:space="preserve"> berechnet: </w:t>
      </w:r>
      <w:proofErr w:type="spellStart"/>
      <w:r>
        <w:t>dz</w:t>
      </w:r>
      <w:proofErr w:type="spellEnd"/>
      <w:r>
        <w:t xml:space="preserve"> = d </w:t>
      </w:r>
      <w:r>
        <w:rPr>
          <w:rFonts w:ascii="Cambria Math" w:hAnsi="Cambria Math" w:cs="Cambria Math"/>
        </w:rPr>
        <w:t>∗</w:t>
      </w:r>
      <w:r>
        <w:t xml:space="preserve"> (1.0 + (0.0011 </w:t>
      </w:r>
      <w:r>
        <w:rPr>
          <w:rFonts w:ascii="Cambria Math" w:hAnsi="Cambria Math" w:cs="Cambria Math"/>
        </w:rPr>
        <w:t>∗</w:t>
      </w:r>
      <w:r>
        <w:t xml:space="preserve"> (</w:t>
      </w:r>
      <w:proofErr w:type="spellStart"/>
      <w:r>
        <w:t>hd</w:t>
      </w:r>
      <w:proofErr w:type="spellEnd"/>
      <w:r>
        <w:t xml:space="preserve"> </w:t>
      </w:r>
      <w:r>
        <w:rPr>
          <w:rFonts w:cs="Calibri"/>
        </w:rPr>
        <w:t>−</w:t>
      </w:r>
      <w:r>
        <w:t xml:space="preserve"> 130)))</w:t>
      </w:r>
    </w:p>
    <w:p w14:paraId="03B2D80F"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diese Durchmesser werden dann pro </w:t>
      </w:r>
      <w:proofErr w:type="spellStart"/>
      <w:r>
        <w:rPr>
          <w:rFonts w:asciiTheme="minorHAnsi" w:hAnsiTheme="minorHAnsi" w:cstheme="minorHAnsi"/>
        </w:rPr>
        <w:t>Zerstzungsgrad</w:t>
      </w:r>
      <w:proofErr w:type="spellEnd"/>
      <w:r>
        <w:rPr>
          <w:rFonts w:asciiTheme="minorHAnsi" w:hAnsiTheme="minorHAnsi" w:cstheme="minorHAnsi"/>
        </w:rPr>
        <w:t xml:space="preserve"> gemittelt </w:t>
      </w:r>
    </w:p>
    <w:p w14:paraId="7F1778EF" w14:textId="77777777" w:rsidR="00AC16FD" w:rsidRDefault="00AC16FD" w:rsidP="00AC16FD">
      <w:pPr>
        <w:pStyle w:val="Listenabsatz"/>
        <w:numPr>
          <w:ilvl w:val="3"/>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w:t>
      </w:r>
      <w:proofErr w:type="spellStart"/>
      <w:r w:rsidRPr="00355AB2">
        <w:rPr>
          <w:rFonts w:asciiTheme="minorHAnsi" w:hAnsiTheme="minorHAnsi" w:cstheme="minorHAnsi"/>
          <w:highlight w:val="yellow"/>
        </w:rPr>
        <w:t>Zerstzunggrade</w:t>
      </w:r>
      <w:proofErr w:type="spellEnd"/>
      <w:r w:rsidRPr="00355AB2">
        <w:rPr>
          <w:rFonts w:asciiTheme="minorHAnsi" w:hAnsiTheme="minorHAnsi" w:cstheme="minorHAnsi"/>
          <w:highlight w:val="yellow"/>
        </w:rPr>
        <w:t xml:space="preserve"> getrennt durchgeführt werden, da die Biomasse der Pseudobäume um die relative Dichte in </w:t>
      </w:r>
      <w:proofErr w:type="spellStart"/>
      <w:r w:rsidRPr="00355AB2">
        <w:rPr>
          <w:rFonts w:asciiTheme="minorHAnsi" w:hAnsiTheme="minorHAnsi" w:cstheme="minorHAnsi"/>
          <w:highlight w:val="yellow"/>
        </w:rPr>
        <w:t>abhängigkeit</w:t>
      </w:r>
      <w:proofErr w:type="spellEnd"/>
      <w:r w:rsidRPr="00355AB2">
        <w:rPr>
          <w:rFonts w:asciiTheme="minorHAnsi" w:hAnsiTheme="minorHAnsi" w:cstheme="minorHAnsi"/>
          <w:highlight w:val="yellow"/>
        </w:rPr>
        <w:t xml:space="preserve"> des </w:t>
      </w:r>
      <w:proofErr w:type="spellStart"/>
      <w:r w:rsidRPr="00355AB2">
        <w:rPr>
          <w:rFonts w:asciiTheme="minorHAnsi" w:hAnsiTheme="minorHAnsi" w:cstheme="minorHAnsi"/>
          <w:highlight w:val="yellow"/>
        </w:rPr>
        <w:t>Zerstzungsgrades</w:t>
      </w:r>
      <w:proofErr w:type="spellEnd"/>
      <w:r w:rsidRPr="00355AB2">
        <w:rPr>
          <w:rFonts w:asciiTheme="minorHAnsi" w:hAnsiTheme="minorHAnsi" w:cstheme="minorHAnsi"/>
          <w:highlight w:val="yellow"/>
        </w:rPr>
        <w:t xml:space="preserve"> reduziert werden muss. </w:t>
      </w:r>
    </w:p>
    <w:p w14:paraId="42875F96" w14:textId="77777777" w:rsidR="00AC16FD" w:rsidRPr="00355AB2" w:rsidRDefault="00AC16FD" w:rsidP="00AC16FD">
      <w:pPr>
        <w:pStyle w:val="Listenabsatz"/>
        <w:numPr>
          <w:ilvl w:val="2"/>
          <w:numId w:val="22"/>
        </w:numPr>
        <w:rPr>
          <w:rFonts w:asciiTheme="minorHAnsi" w:hAnsiTheme="minorHAnsi" w:cstheme="minorHAnsi"/>
          <w:highlight w:val="yellow"/>
        </w:rPr>
      </w:pPr>
      <w:r>
        <w:rPr>
          <w:rFonts w:asciiTheme="minorHAnsi" w:hAnsiTheme="minorHAnsi" w:cstheme="minorHAnsi"/>
        </w:rPr>
        <w:t xml:space="preserve">Über diese </w:t>
      </w:r>
      <w:proofErr w:type="spellStart"/>
      <w:r>
        <w:rPr>
          <w:rFonts w:asciiTheme="minorHAnsi" w:hAnsiTheme="minorHAnsi" w:cstheme="minorHAnsi"/>
        </w:rPr>
        <w:t>Druchmesser</w:t>
      </w:r>
      <w:proofErr w:type="spellEnd"/>
      <w:r>
        <w:rPr>
          <w:rFonts w:asciiTheme="minorHAnsi" w:hAnsiTheme="minorHAnsi" w:cstheme="minorHAnsi"/>
        </w:rPr>
        <w:t xml:space="preserve"> wird </w:t>
      </w:r>
      <w:r w:rsidRPr="00355AB2">
        <w:rPr>
          <w:rFonts w:asciiTheme="minorHAnsi" w:hAnsiTheme="minorHAnsi" w:cstheme="minorHAnsi"/>
        </w:rPr>
        <w:t xml:space="preserve">dann mittels </w:t>
      </w:r>
      <w:proofErr w:type="spellStart"/>
      <w:r w:rsidRPr="00355AB2">
        <w:rPr>
          <w:rFonts w:asciiTheme="minorHAnsi" w:hAnsiTheme="minorHAnsi" w:cstheme="minorHAnsi"/>
        </w:rPr>
        <w:t>TapeS</w:t>
      </w:r>
      <w:proofErr w:type="spellEnd"/>
      <w:r w:rsidRPr="00355AB2">
        <w:rPr>
          <w:rFonts w:asciiTheme="minorHAnsi" w:hAnsiTheme="minorHAnsi" w:cstheme="minorHAnsi"/>
        </w:rPr>
        <w:t xml:space="preserve"> </w:t>
      </w:r>
      <w:proofErr w:type="spellStart"/>
      <w:r w:rsidRPr="00355AB2">
        <w:rPr>
          <w:rFonts w:asciiTheme="minorHAnsi" w:hAnsiTheme="minorHAnsi" w:cstheme="minorHAnsi"/>
        </w:rPr>
        <w:t>estHeight</w:t>
      </w:r>
      <w:proofErr w:type="spellEnd"/>
      <w:r w:rsidRPr="00355AB2">
        <w:rPr>
          <w:rFonts w:asciiTheme="minorHAnsi" w:hAnsiTheme="minorHAnsi" w:cstheme="minorHAnsi"/>
        </w:rPr>
        <w:t xml:space="preserve"> die Höhe zu </w:t>
      </w:r>
      <w:r>
        <w:rPr>
          <w:rFonts w:asciiTheme="minorHAnsi" w:hAnsiTheme="minorHAnsi" w:cstheme="minorHAnsi"/>
        </w:rPr>
        <w:t>dem</w:t>
      </w:r>
      <w:r w:rsidRPr="00355AB2">
        <w:rPr>
          <w:rFonts w:asciiTheme="minorHAnsi" w:hAnsiTheme="minorHAnsi" w:cstheme="minorHAnsi"/>
        </w:rPr>
        <w:t xml:space="preserve"> </w:t>
      </w:r>
      <w:r>
        <w:rPr>
          <w:rFonts w:asciiTheme="minorHAnsi" w:hAnsiTheme="minorHAnsi" w:cstheme="minorHAnsi"/>
        </w:rPr>
        <w:t xml:space="preserve">jeweiligen </w:t>
      </w:r>
      <w:r w:rsidRPr="00355AB2">
        <w:rPr>
          <w:rFonts w:asciiTheme="minorHAnsi" w:hAnsiTheme="minorHAnsi" w:cstheme="minorHAnsi"/>
        </w:rPr>
        <w:t>BHD berechnet</w:t>
      </w:r>
    </w:p>
    <w:p w14:paraId="5E6AD395"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so erlangte </w:t>
      </w:r>
      <w:proofErr w:type="spellStart"/>
      <w:r>
        <w:rPr>
          <w:rFonts w:asciiTheme="minorHAnsi" w:hAnsiTheme="minorHAnsi" w:cstheme="minorHAnsi"/>
        </w:rPr>
        <w:t>TapeS</w:t>
      </w:r>
      <w:proofErr w:type="spellEnd"/>
      <w:r>
        <w:rPr>
          <w:rFonts w:asciiTheme="minorHAnsi" w:hAnsiTheme="minorHAnsi" w:cstheme="minorHAnsi"/>
        </w:rPr>
        <w:t xml:space="preserve"> Höhe dient dann als Input Variable für die </w:t>
      </w:r>
      <w:proofErr w:type="spellStart"/>
      <w:r>
        <w:rPr>
          <w:rFonts w:asciiTheme="minorHAnsi" w:hAnsiTheme="minorHAnsi" w:cstheme="minorHAnsi"/>
        </w:rPr>
        <w:t>tprDiameter</w:t>
      </w:r>
      <w:proofErr w:type="spellEnd"/>
      <w:r>
        <w:rPr>
          <w:rFonts w:asciiTheme="minorHAnsi" w:hAnsiTheme="minorHAnsi" w:cstheme="minorHAnsi"/>
        </w:rPr>
        <w:t xml:space="preserve"> Funktion, die dann einen neuen, finalen BHD zu dem Pseudobaum </w:t>
      </w:r>
      <w:proofErr w:type="spellStart"/>
      <w:r>
        <w:rPr>
          <w:rFonts w:asciiTheme="minorHAnsi" w:hAnsiTheme="minorHAnsi" w:cstheme="minorHAnsi"/>
        </w:rPr>
        <w:t>schätztNach</w:t>
      </w:r>
      <w:proofErr w:type="spellEnd"/>
      <w:r>
        <w:rPr>
          <w:rFonts w:asciiTheme="minorHAnsi" w:hAnsiTheme="minorHAnsi" w:cstheme="minorHAnsi"/>
        </w:rPr>
        <w:t xml:space="preserve"> Schätzung der Höhe und ggf. des BHDs wird ein </w:t>
      </w:r>
      <w:proofErr w:type="spellStart"/>
      <w:r>
        <w:rPr>
          <w:rFonts w:asciiTheme="minorHAnsi" w:hAnsiTheme="minorHAnsi" w:cstheme="minorHAnsi"/>
        </w:rPr>
        <w:t>tprTree</w:t>
      </w:r>
      <w:proofErr w:type="spellEnd"/>
      <w:r>
        <w:rPr>
          <w:rFonts w:asciiTheme="minorHAnsi" w:hAnsiTheme="minorHAnsi" w:cstheme="minorHAnsi"/>
        </w:rPr>
        <w:t xml:space="preserve"> </w:t>
      </w:r>
      <w:proofErr w:type="spellStart"/>
      <w:r>
        <w:rPr>
          <w:rFonts w:asciiTheme="minorHAnsi" w:hAnsiTheme="minorHAnsi" w:cstheme="minorHAnsi"/>
        </w:rPr>
        <w:t>object</w:t>
      </w:r>
      <w:proofErr w:type="spellEnd"/>
      <w:r>
        <w:rPr>
          <w:rFonts w:asciiTheme="minorHAnsi" w:hAnsiTheme="minorHAnsi" w:cstheme="minorHAnsi"/>
        </w:rPr>
        <w:t xml:space="preserve"> erzeugt </w:t>
      </w:r>
    </w:p>
    <w:p w14:paraId="4343F00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Hiermit wird die Biomasse in den </w:t>
      </w:r>
      <w:proofErr w:type="spellStart"/>
      <w:r>
        <w:rPr>
          <w:rFonts w:asciiTheme="minorHAnsi" w:hAnsiTheme="minorHAnsi" w:cstheme="minorHAnsi"/>
        </w:rPr>
        <w:t>entsprechendne</w:t>
      </w:r>
      <w:proofErr w:type="spellEnd"/>
      <w:r>
        <w:rPr>
          <w:rFonts w:asciiTheme="minorHAnsi" w:hAnsiTheme="minorHAnsi" w:cstheme="minorHAnsi"/>
        </w:rPr>
        <w:t xml:space="preserve"> Kompartimenten ausgerechnet: </w:t>
      </w:r>
    </w:p>
    <w:p w14:paraId="205BB11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Für Wurzelstöcke (Typ 4): Stockbiomasse &amp; Stockrinde</w:t>
      </w:r>
    </w:p>
    <w:p w14:paraId="78A52E1E" w14:textId="77777777" w:rsidR="00AC16FD" w:rsidRDefault="00AC16FD" w:rsidP="00AC16FD">
      <w:pPr>
        <w:pStyle w:val="Listenabsatz"/>
        <w:numPr>
          <w:ilvl w:val="2"/>
          <w:numId w:val="22"/>
        </w:numPr>
        <w:rPr>
          <w:rFonts w:asciiTheme="minorHAnsi" w:hAnsiTheme="minorHAnsi" w:cstheme="minorHAnsi"/>
        </w:rPr>
      </w:pPr>
      <w:proofErr w:type="spellStart"/>
      <w:r>
        <w:rPr>
          <w:rFonts w:asciiTheme="minorHAnsi" w:hAnsiTheme="minorHAnsi" w:cstheme="minorHAnsi"/>
        </w:rPr>
        <w:t>FürBruchstücke</w:t>
      </w:r>
      <w:proofErr w:type="spellEnd"/>
      <w:r>
        <w:rPr>
          <w:rFonts w:asciiTheme="minorHAnsi" w:hAnsiTheme="minorHAnsi" w:cstheme="minorHAnsi"/>
        </w:rPr>
        <w:t xml:space="preserve"> (Typ 3): Derbholzbiomasse &amp; Derbholzrinde</w:t>
      </w:r>
    </w:p>
    <w:p w14:paraId="73E73DA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so errechneten Biomassen in den jeweiligen </w:t>
      </w:r>
      <w:proofErr w:type="spellStart"/>
      <w:r>
        <w:rPr>
          <w:rFonts w:asciiTheme="minorHAnsi" w:hAnsiTheme="minorHAnsi" w:cstheme="minorHAnsi"/>
        </w:rPr>
        <w:t>kompartimenten</w:t>
      </w:r>
      <w:proofErr w:type="spellEnd"/>
      <w:r>
        <w:rPr>
          <w:rFonts w:asciiTheme="minorHAnsi" w:hAnsiTheme="minorHAnsi" w:cstheme="minorHAnsi"/>
        </w:rPr>
        <w:t xml:space="preserve"> werden dann mit der relativen Dichte multipliziert um den Einfluss des </w:t>
      </w:r>
      <w:proofErr w:type="spellStart"/>
      <w:r>
        <w:rPr>
          <w:rFonts w:asciiTheme="minorHAnsi" w:hAnsiTheme="minorHAnsi" w:cstheme="minorHAnsi"/>
        </w:rPr>
        <w:t>Zerstungsgrad</w:t>
      </w:r>
      <w:proofErr w:type="spellEnd"/>
      <w:r>
        <w:rPr>
          <w:rFonts w:asciiTheme="minorHAnsi" w:hAnsiTheme="minorHAnsi" w:cstheme="minorHAnsi"/>
        </w:rPr>
        <w:t xml:space="preserve"> auf die Biomasse zu beziehen. Die </w:t>
      </w:r>
      <w:proofErr w:type="spellStart"/>
      <w:r>
        <w:rPr>
          <w:rFonts w:asciiTheme="minorHAnsi" w:hAnsiTheme="minorHAnsi" w:cstheme="minorHAnsi"/>
        </w:rPr>
        <w:t>berechnung</w:t>
      </w:r>
      <w:proofErr w:type="spellEnd"/>
      <w:r>
        <w:rPr>
          <w:rFonts w:asciiTheme="minorHAnsi" w:hAnsiTheme="minorHAnsi" w:cstheme="minorHAnsi"/>
        </w:rPr>
        <w:t xml:space="preserve"> der relativen Dichte erfolgte wie folgt: </w:t>
      </w:r>
    </w:p>
    <w:p w14:paraId="0934A974"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lastRenderedPageBreak/>
        <w:t xml:space="preserve">Dichte in Zersetzungsgrad 1 entspricht 100% </w:t>
      </w:r>
    </w:p>
    <w:p w14:paraId="445577C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Demnach muss die berechnete Biomasse um den der prozentuale unterschied in der Dichte zwischen Zersetzungsgrad 1 und jedem anderen </w:t>
      </w:r>
      <w:proofErr w:type="spellStart"/>
      <w:r>
        <w:rPr>
          <w:rFonts w:asciiTheme="minorHAnsi" w:hAnsiTheme="minorHAnsi" w:cstheme="minorHAnsi"/>
        </w:rPr>
        <w:t>Zerstzungsgrad</w:t>
      </w:r>
      <w:proofErr w:type="spellEnd"/>
      <w:r>
        <w:rPr>
          <w:rFonts w:asciiTheme="minorHAnsi" w:hAnsiTheme="minorHAnsi" w:cstheme="minorHAnsi"/>
        </w:rPr>
        <w:t xml:space="preserve"> reduziert werden: </w:t>
      </w:r>
    </w:p>
    <w:p w14:paraId="1DE095FD"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Dichte Reduktionsfaktor = 1-((Dichte Z1 – Dichte </w:t>
      </w:r>
      <w:proofErr w:type="spellStart"/>
      <w:proofErr w:type="gramStart"/>
      <w:r>
        <w:rPr>
          <w:rFonts w:asciiTheme="minorHAnsi" w:hAnsiTheme="minorHAnsi" w:cstheme="minorHAnsi"/>
        </w:rPr>
        <w:t>Zx</w:t>
      </w:r>
      <w:proofErr w:type="spellEnd"/>
      <w:r>
        <w:rPr>
          <w:rFonts w:asciiTheme="minorHAnsi" w:hAnsiTheme="minorHAnsi" w:cstheme="minorHAnsi"/>
        </w:rPr>
        <w:t>)/</w:t>
      </w:r>
      <w:proofErr w:type="gramEnd"/>
      <w:r>
        <w:rPr>
          <w:rFonts w:asciiTheme="minorHAnsi" w:hAnsiTheme="minorHAnsi" w:cstheme="minorHAnsi"/>
        </w:rPr>
        <w:t xml:space="preserve"> Dichte Z1)</w:t>
      </w:r>
    </w:p>
    <w:p w14:paraId="4BE6C115"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Reduzierte Biomasse im Kompartiment = Biomasse </w:t>
      </w:r>
      <w:proofErr w:type="spellStart"/>
      <w:r>
        <w:rPr>
          <w:rFonts w:asciiTheme="minorHAnsi" w:hAnsiTheme="minorHAnsi" w:cstheme="minorHAnsi"/>
        </w:rPr>
        <w:t>kompartiment</w:t>
      </w:r>
      <w:proofErr w:type="spellEnd"/>
      <w:r>
        <w:rPr>
          <w:rFonts w:asciiTheme="minorHAnsi" w:hAnsiTheme="minorHAnsi" w:cstheme="minorHAnsi"/>
        </w:rPr>
        <w:t xml:space="preserve"> * Dichte Reduktionsfaktor</w:t>
      </w:r>
    </w:p>
    <w:p w14:paraId="6E8A28FA"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um die relative Dichte reduzierten </w:t>
      </w:r>
      <w:proofErr w:type="spellStart"/>
      <w:r>
        <w:rPr>
          <w:rFonts w:asciiTheme="minorHAnsi" w:hAnsiTheme="minorHAnsi" w:cstheme="minorHAnsi"/>
        </w:rPr>
        <w:t>Kompartimentbiomassen</w:t>
      </w:r>
      <w:proofErr w:type="spellEnd"/>
      <w:r>
        <w:rPr>
          <w:rFonts w:asciiTheme="minorHAnsi" w:hAnsiTheme="minorHAnsi" w:cstheme="minorHAnsi"/>
        </w:rPr>
        <w:t xml:space="preserve"> werden nun ins </w:t>
      </w:r>
      <w:proofErr w:type="spellStart"/>
      <w:r>
        <w:rPr>
          <w:rFonts w:asciiTheme="minorHAnsi" w:hAnsiTheme="minorHAnsi" w:cstheme="minorHAnsi"/>
        </w:rPr>
        <w:t>Verhälntniss</w:t>
      </w:r>
      <w:proofErr w:type="spellEnd"/>
      <w:r>
        <w:rPr>
          <w:rFonts w:asciiTheme="minorHAnsi" w:hAnsiTheme="minorHAnsi" w:cstheme="minorHAnsi"/>
        </w:rPr>
        <w:t xml:space="preserve"> zueinander gesetzt um den Rindenanteil des Pseudobaumes zu berechnen:</w:t>
      </w:r>
    </w:p>
    <w:p w14:paraId="455303AB" w14:textId="77777777" w:rsidR="00AC16FD" w:rsidRDefault="00AC16FD" w:rsidP="00AC16FD">
      <w:pPr>
        <w:pStyle w:val="Listenabsatz"/>
        <w:ind w:left="1440"/>
        <w:rPr>
          <w:rFonts w:asciiTheme="minorHAnsi" w:hAnsiTheme="minorHAnsi" w:cstheme="minorHAnsi"/>
        </w:rPr>
      </w:pPr>
      <w:r>
        <w:rPr>
          <w:rFonts w:asciiTheme="minorHAnsi" w:hAnsiTheme="minorHAnsi" w:cstheme="minorHAnsi"/>
        </w:rPr>
        <w:t>Biomasse Rinde /Biomasse Holz = Rindenanteil</w:t>
      </w:r>
    </w:p>
    <w:p w14:paraId="1CC092E9" w14:textId="77777777"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Um das Kompartiment „Derbholzrinde“ (für Typ 3) bzw. „Stockrinde“ (für Typ 4) zu berechnen wird die tatsächlich berechnete Biomasse der Wurzelstöcke bzw. Bruchstücke mit dem entsprechendem Rindenanteil multipliziert</w:t>
      </w:r>
    </w:p>
    <w:p w14:paraId="22D0BBAE" w14:textId="44EEC21F"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 xml:space="preserve">Die so berechnete Rindenbiomasse wird folgend von der </w:t>
      </w:r>
      <w:proofErr w:type="spellStart"/>
      <w:r>
        <w:rPr>
          <w:rFonts w:asciiTheme="minorHAnsi" w:hAnsiTheme="minorHAnsi" w:cstheme="minorHAnsi"/>
        </w:rPr>
        <w:t>gesamtbiomasse</w:t>
      </w:r>
      <w:proofErr w:type="spellEnd"/>
      <w:r>
        <w:rPr>
          <w:rFonts w:asciiTheme="minorHAnsi" w:hAnsiTheme="minorHAnsi" w:cstheme="minorHAnsi"/>
        </w:rPr>
        <w:t xml:space="preserve"> abgezogen um die Biomasse des Kompartimentes „Derbholz“ bzw. „Stock“ zu erhalten</w:t>
      </w:r>
    </w:p>
    <w:p w14:paraId="1699FB6D" w14:textId="6D8EF2E4" w:rsidR="00DF54F0" w:rsidRPr="00DF54F0" w:rsidRDefault="00DF54F0" w:rsidP="00DF54F0">
      <w:pPr>
        <w:rPr>
          <w:rFonts w:asciiTheme="minorHAnsi" w:hAnsiTheme="minorHAnsi" w:cstheme="minorHAnsi"/>
        </w:rPr>
      </w:pPr>
      <w:proofErr w:type="spellStart"/>
      <w:r>
        <w:rPr>
          <w:rFonts w:asciiTheme="minorHAnsi" w:hAnsiTheme="minorHAnsi" w:cstheme="minorHAnsi"/>
        </w:rPr>
        <w:t>Esd</w:t>
      </w:r>
      <w:proofErr w:type="spellEnd"/>
      <w:r>
        <w:rPr>
          <w:rFonts w:asciiTheme="minorHAnsi" w:hAnsiTheme="minorHAnsi" w:cstheme="minorHAnsi"/>
        </w:rPr>
        <w:t xml:space="preserve"> wird keine </w:t>
      </w:r>
      <w:proofErr w:type="spellStart"/>
      <w:r>
        <w:rPr>
          <w:rFonts w:asciiTheme="minorHAnsi" w:hAnsiTheme="minorHAnsi" w:cstheme="minorHAnsi"/>
        </w:rPr>
        <w:t>unterirdsiche</w:t>
      </w:r>
      <w:proofErr w:type="spellEnd"/>
      <w:r>
        <w:rPr>
          <w:rFonts w:asciiTheme="minorHAnsi" w:hAnsiTheme="minorHAnsi" w:cstheme="minorHAnsi"/>
        </w:rPr>
        <w:t xml:space="preserve"> Biomasse für die </w:t>
      </w:r>
      <w:proofErr w:type="spellStart"/>
      <w:r>
        <w:rPr>
          <w:rFonts w:asciiTheme="minorHAnsi" w:hAnsiTheme="minorHAnsi" w:cstheme="minorHAnsi"/>
        </w:rPr>
        <w:t>Bestandesebene</w:t>
      </w:r>
      <w:proofErr w:type="spellEnd"/>
      <w:r>
        <w:rPr>
          <w:rFonts w:asciiTheme="minorHAnsi" w:hAnsiTheme="minorHAnsi" w:cstheme="minorHAnsi"/>
        </w:rPr>
        <w:t xml:space="preserve"> Totholz berechnet</w:t>
      </w:r>
      <w:r w:rsidR="00137258">
        <w:rPr>
          <w:rFonts w:asciiTheme="minorHAnsi" w:hAnsiTheme="minorHAnsi" w:cstheme="minorHAnsi"/>
        </w:rPr>
        <w:t xml:space="preserve">, da die </w:t>
      </w:r>
      <w:proofErr w:type="spellStart"/>
      <w:r w:rsidR="00137258">
        <w:rPr>
          <w:rFonts w:asciiTheme="minorHAnsi" w:hAnsiTheme="minorHAnsi" w:cstheme="minorHAnsi"/>
        </w:rPr>
        <w:t>unterridischen</w:t>
      </w:r>
      <w:proofErr w:type="spellEnd"/>
      <w:r w:rsidR="00137258">
        <w:rPr>
          <w:rFonts w:asciiTheme="minorHAnsi" w:hAnsiTheme="minorHAnsi" w:cstheme="minorHAnsi"/>
        </w:rPr>
        <w:t xml:space="preserve"> </w:t>
      </w:r>
      <w:proofErr w:type="spellStart"/>
      <w:r w:rsidR="00137258">
        <w:rPr>
          <w:rFonts w:asciiTheme="minorHAnsi" w:hAnsiTheme="minorHAnsi" w:cstheme="minorHAnsi"/>
        </w:rPr>
        <w:t>Abbbau</w:t>
      </w:r>
      <w:proofErr w:type="spellEnd"/>
      <w:r w:rsidR="00137258">
        <w:rPr>
          <w:rFonts w:asciiTheme="minorHAnsi" w:hAnsiTheme="minorHAnsi" w:cstheme="minorHAnsi"/>
        </w:rPr>
        <w:t xml:space="preserve"> &amp; </w:t>
      </w:r>
      <w:proofErr w:type="spellStart"/>
      <w:r w:rsidR="00137258">
        <w:rPr>
          <w:rFonts w:asciiTheme="minorHAnsi" w:hAnsiTheme="minorHAnsi" w:cstheme="minorHAnsi"/>
        </w:rPr>
        <w:t>zerstzungsprozesse</w:t>
      </w:r>
      <w:proofErr w:type="spellEnd"/>
      <w:r w:rsidR="00137258">
        <w:rPr>
          <w:rFonts w:asciiTheme="minorHAnsi" w:hAnsiTheme="minorHAnsi" w:cstheme="minorHAnsi"/>
        </w:rPr>
        <w:t xml:space="preserve"> in Moorböden nicht mit denen </w:t>
      </w:r>
      <w:proofErr w:type="spellStart"/>
      <w:r w:rsidR="00137258">
        <w:rPr>
          <w:rFonts w:asciiTheme="minorHAnsi" w:hAnsiTheme="minorHAnsi" w:cstheme="minorHAnsi"/>
        </w:rPr>
        <w:t>vergelichbar</w:t>
      </w:r>
      <w:proofErr w:type="spellEnd"/>
      <w:r w:rsidR="00137258">
        <w:rPr>
          <w:rFonts w:asciiTheme="minorHAnsi" w:hAnsiTheme="minorHAnsi" w:cstheme="minorHAnsi"/>
        </w:rPr>
        <w:t xml:space="preserve"> sind, die den Biomassefunktionen der GHGI zugrunde liegen</w:t>
      </w:r>
      <w:r w:rsidR="00850E86">
        <w:rPr>
          <w:rFonts w:asciiTheme="minorHAnsi" w:hAnsiTheme="minorHAnsi" w:cstheme="minorHAnsi"/>
        </w:rPr>
        <w:t xml:space="preserve"> und eine fehlerhafte Biomasse und Kohlenstoffschätzung daher wahrscheinlich ist. </w:t>
      </w:r>
      <w:bookmarkStart w:id="12" w:name="_GoBack"/>
      <w:bookmarkEnd w:id="12"/>
    </w:p>
    <w:p w14:paraId="3DAD9C51"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Verjüngung</w:t>
      </w:r>
    </w:p>
    <w:p w14:paraId="4852944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Biomasse</w:t>
      </w:r>
    </w:p>
    <w:p w14:paraId="230F8B97" w14:textId="77777777" w:rsidR="00AC16FD" w:rsidRDefault="00AC16FD" w:rsidP="00AC16FD">
      <w:pPr>
        <w:rPr>
          <w:rFonts w:asciiTheme="minorHAnsi" w:hAnsiTheme="minorHAnsi" w:cstheme="minorHAnsi"/>
        </w:rPr>
      </w:pPr>
      <w:r>
        <w:rPr>
          <w:rFonts w:asciiTheme="minorHAnsi" w:hAnsiTheme="minorHAnsi" w:cstheme="minorHAnsi"/>
        </w:rPr>
        <w:t xml:space="preserve">Es gibt verschiedene Möglichkeiten die Biomasse der Verjüngung zu berechnen. </w:t>
      </w:r>
    </w:p>
    <w:p w14:paraId="266AD5E1"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 xml:space="preserve">Laut </w:t>
      </w:r>
      <w:proofErr w:type="spellStart"/>
      <w:r>
        <w:rPr>
          <w:rFonts w:asciiTheme="minorHAnsi" w:hAnsiTheme="minorHAnsi" w:cstheme="minorHAnsi"/>
        </w:rPr>
        <w:t>Ziche</w:t>
      </w:r>
      <w:proofErr w:type="spellEnd"/>
      <w:r>
        <w:rPr>
          <w:rFonts w:asciiTheme="minorHAnsi" w:hAnsiTheme="minorHAnsi" w:cstheme="minorHAnsi"/>
        </w:rPr>
        <w:t xml:space="preserve"> et al. 2019 besteht die </w:t>
      </w:r>
      <w:proofErr w:type="spellStart"/>
      <w:r>
        <w:rPr>
          <w:rFonts w:asciiTheme="minorHAnsi" w:hAnsiTheme="minorHAnsi" w:cstheme="minorHAnsi"/>
        </w:rPr>
        <w:t>möglichkeit</w:t>
      </w:r>
      <w:proofErr w:type="spellEnd"/>
      <w:r>
        <w:rPr>
          <w:rFonts w:asciiTheme="minorHAnsi" w:hAnsiTheme="minorHAnsi" w:cstheme="minorHAnsi"/>
        </w:rPr>
        <w:t xml:space="preserve"> die oberirdische </w:t>
      </w:r>
      <w:proofErr w:type="spellStart"/>
      <w:r>
        <w:rPr>
          <w:rFonts w:asciiTheme="minorHAnsi" w:hAnsiTheme="minorHAnsi" w:cstheme="minorHAnsi"/>
        </w:rPr>
        <w:t>gesamtbiomasse</w:t>
      </w:r>
      <w:proofErr w:type="spellEnd"/>
      <w:r>
        <w:rPr>
          <w:rFonts w:asciiTheme="minorHAnsi" w:hAnsiTheme="minorHAnsi" w:cstheme="minorHAnsi"/>
        </w:rPr>
        <w:t xml:space="preserve"> mittels der Biomassenfunktionen nach </w:t>
      </w:r>
      <w:proofErr w:type="spellStart"/>
      <w:r>
        <w:rPr>
          <w:rFonts w:asciiTheme="minorHAnsi" w:hAnsiTheme="minorHAnsi" w:cstheme="minorHAnsi"/>
        </w:rPr>
        <w:t>Annighöfer</w:t>
      </w:r>
      <w:proofErr w:type="spellEnd"/>
      <w:r>
        <w:rPr>
          <w:rFonts w:asciiTheme="minorHAnsi" w:hAnsiTheme="minorHAnsi" w:cstheme="minorHAnsi"/>
        </w:rPr>
        <w:t xml:space="preserve"> zu berechnen. </w:t>
      </w:r>
    </w:p>
    <w:p w14:paraId="6B9BF127" w14:textId="77777777" w:rsidR="00AC16FD" w:rsidRDefault="00AC16FD" w:rsidP="00AC16FD">
      <w:pPr>
        <w:pStyle w:val="Listenabsatz"/>
        <w:numPr>
          <w:ilvl w:val="1"/>
          <w:numId w:val="38"/>
        </w:numPr>
        <w:rPr>
          <w:rFonts w:asciiTheme="minorHAnsi" w:hAnsiTheme="minorHAnsi" w:cstheme="minorHAnsi"/>
        </w:rPr>
      </w:pPr>
      <w:r>
        <w:rPr>
          <w:rFonts w:asciiTheme="minorHAnsi" w:hAnsiTheme="minorHAnsi" w:cstheme="minorHAnsi"/>
        </w:rPr>
        <w:t xml:space="preserve">Diese haben den root </w:t>
      </w:r>
      <w:proofErr w:type="spellStart"/>
      <w:r>
        <w:rPr>
          <w:rFonts w:asciiTheme="minorHAnsi" w:hAnsiTheme="minorHAnsi" w:cstheme="minorHAnsi"/>
        </w:rPr>
        <w:t>collar</w:t>
      </w:r>
      <w:proofErr w:type="spellEnd"/>
      <w:r>
        <w:rPr>
          <w:rFonts w:asciiTheme="minorHAnsi" w:hAnsiTheme="minorHAnsi" w:cstheme="minorHAnsi"/>
        </w:rPr>
        <w:t xml:space="preserve"> </w:t>
      </w:r>
      <w:proofErr w:type="spellStart"/>
      <w:r>
        <w:rPr>
          <w:rFonts w:asciiTheme="minorHAnsi" w:hAnsiTheme="minorHAnsi" w:cstheme="minorHAnsi"/>
        </w:rPr>
        <w:t>diameter</w:t>
      </w:r>
      <w:proofErr w:type="spellEnd"/>
      <w:r>
        <w:rPr>
          <w:rFonts w:asciiTheme="minorHAnsi" w:hAnsiTheme="minorHAnsi" w:cstheme="minorHAnsi"/>
        </w:rPr>
        <w:t xml:space="preserve"> (Wurzelhalsdurchmesser) und die Höhe als Eingangsgröße. </w:t>
      </w:r>
    </w:p>
    <w:p w14:paraId="587F4BE5" w14:textId="77777777" w:rsidR="00AC16FD" w:rsidRDefault="00AC16FD" w:rsidP="00AC16FD">
      <w:pPr>
        <w:pStyle w:val="Listenabsatz"/>
        <w:numPr>
          <w:ilvl w:val="2"/>
          <w:numId w:val="38"/>
        </w:numPr>
        <w:rPr>
          <w:rFonts w:asciiTheme="minorHAnsi" w:hAnsiTheme="minorHAnsi" w:cstheme="minorHAnsi"/>
        </w:rPr>
      </w:pPr>
      <w:r>
        <w:rPr>
          <w:rFonts w:asciiTheme="minorHAnsi" w:hAnsiTheme="minorHAnsi" w:cstheme="minorHAnsi"/>
        </w:rPr>
        <w:t>Erstere kann über eine Allometrische Funktion zu berechnet werden, sofern die Höhe in der der Durchmesser gemessen wurde/ geschätzt wurde bekannt ist</w:t>
      </w:r>
    </w:p>
    <w:p w14:paraId="268F6B3B"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Gemäß GHGI kann die Biomasse von Bäumen &lt;1.3m Höhe bzw. &lt;10cm Durchmesser mittels der hinterlegten Biomassefunktionen berechnet werden</w:t>
      </w:r>
    </w:p>
    <w:p w14:paraId="67118482" w14:textId="77777777" w:rsidR="00AC16FD" w:rsidRDefault="00AC16FD" w:rsidP="00AC16FD">
      <w:pPr>
        <w:pStyle w:val="Listenabsatz"/>
        <w:numPr>
          <w:ilvl w:val="0"/>
          <w:numId w:val="38"/>
        </w:numPr>
        <w:rPr>
          <w:rFonts w:asciiTheme="minorHAnsi" w:hAnsiTheme="minorHAnsi" w:cstheme="minorHAnsi"/>
        </w:rPr>
      </w:pPr>
      <w:proofErr w:type="spellStart"/>
      <w:r>
        <w:rPr>
          <w:rFonts w:asciiTheme="minorHAnsi" w:hAnsiTheme="minorHAnsi" w:cstheme="minorHAnsi"/>
        </w:rPr>
        <w:t>TapeS</w:t>
      </w:r>
      <w:proofErr w:type="spellEnd"/>
      <w:r>
        <w:rPr>
          <w:rFonts w:asciiTheme="minorHAnsi" w:hAnsiTheme="minorHAnsi" w:cstheme="minorHAnsi"/>
        </w:rPr>
        <w:t xml:space="preserve"> erlaubt die </w:t>
      </w:r>
      <w:proofErr w:type="spellStart"/>
      <w:r>
        <w:rPr>
          <w:rFonts w:asciiTheme="minorHAnsi" w:hAnsiTheme="minorHAnsi" w:cstheme="minorHAnsi"/>
        </w:rPr>
        <w:t>berechnung</w:t>
      </w:r>
      <w:proofErr w:type="spellEnd"/>
      <w:r>
        <w:rPr>
          <w:rFonts w:asciiTheme="minorHAnsi" w:hAnsiTheme="minorHAnsi" w:cstheme="minorHAnsi"/>
        </w:rPr>
        <w:t xml:space="preserve"> der Biomasse für alle Bäume für die die Art, der Durchmesser, die Höhe und die Höhe in der der Durchmesser gemessen wurde bekannt sind. </w:t>
      </w:r>
    </w:p>
    <w:p w14:paraId="26155368" w14:textId="77777777" w:rsidR="00AC16FD" w:rsidRDefault="00AC16FD" w:rsidP="00AC16FD">
      <w:pPr>
        <w:ind w:left="360"/>
        <w:rPr>
          <w:rFonts w:asciiTheme="minorHAnsi" w:hAnsiTheme="minorHAnsi" w:cstheme="minorHAnsi"/>
        </w:rPr>
      </w:pPr>
    </w:p>
    <w:p w14:paraId="1B2D9101" w14:textId="1763707C" w:rsidR="00AC16FD" w:rsidRDefault="00AC16FD" w:rsidP="00AC16FD">
      <w:pPr>
        <w:ind w:left="360"/>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berechnung</w:t>
      </w:r>
      <w:proofErr w:type="spellEnd"/>
      <w:r>
        <w:rPr>
          <w:rFonts w:asciiTheme="minorHAnsi" w:hAnsiTheme="minorHAnsi" w:cstheme="minorHAnsi"/>
        </w:rPr>
        <w:t xml:space="preserve"> der Biomasse in der Verjüngung </w:t>
      </w:r>
      <w:r w:rsidR="009409E5">
        <w:rPr>
          <w:rFonts w:asciiTheme="minorHAnsi" w:hAnsiTheme="minorHAnsi" w:cstheme="minorHAnsi"/>
        </w:rPr>
        <w:t xml:space="preserve">erfolgt daher </w:t>
      </w:r>
      <w:r w:rsidR="0011140F">
        <w:rPr>
          <w:rFonts w:asciiTheme="minorHAnsi" w:hAnsiTheme="minorHAnsi" w:cstheme="minorHAnsi"/>
        </w:rPr>
        <w:t xml:space="preserve">in einem kombinierten Ansatz aus GHGI und </w:t>
      </w:r>
      <w:proofErr w:type="spellStart"/>
      <w:r w:rsidR="0011140F">
        <w:rPr>
          <w:rFonts w:asciiTheme="minorHAnsi" w:hAnsiTheme="minorHAnsi" w:cstheme="minorHAnsi"/>
        </w:rPr>
        <w:t>TapeS</w:t>
      </w:r>
      <w:proofErr w:type="spellEnd"/>
      <w:r>
        <w:rPr>
          <w:rFonts w:asciiTheme="minorHAnsi" w:hAnsiTheme="minorHAnsi" w:cstheme="minorHAnsi"/>
        </w:rPr>
        <w:t xml:space="preserve">: </w:t>
      </w:r>
    </w:p>
    <w:p w14:paraId="3E208D22" w14:textId="77777777" w:rsidR="00AC16FD" w:rsidRDefault="00AC16FD" w:rsidP="00AC16FD">
      <w:pPr>
        <w:ind w:left="360"/>
        <w:rPr>
          <w:rFonts w:asciiTheme="minorHAnsi" w:hAnsiTheme="minorHAnsi" w:cstheme="minorHAnsi"/>
        </w:rPr>
      </w:pPr>
      <w:r w:rsidRPr="006446AD">
        <w:rPr>
          <w:rFonts w:asciiTheme="minorHAnsi" w:hAnsiTheme="minorHAnsi" w:cstheme="minorHAnsi"/>
        </w:rPr>
        <w:t xml:space="preserve">Für Bäume der Verjüngung, die über einen BHD verfügen, also eine Höhe von &gt; 1.3m haben, wird die Biomasse über </w:t>
      </w:r>
      <w:proofErr w:type="spellStart"/>
      <w:r w:rsidRPr="006446AD">
        <w:rPr>
          <w:rFonts w:asciiTheme="minorHAnsi" w:hAnsiTheme="minorHAnsi" w:cstheme="minorHAnsi"/>
        </w:rPr>
        <w:t>TapeS</w:t>
      </w:r>
      <w:proofErr w:type="spellEnd"/>
      <w:r w:rsidRPr="006446AD">
        <w:rPr>
          <w:rFonts w:asciiTheme="minorHAnsi" w:hAnsiTheme="minorHAnsi" w:cstheme="minorHAnsi"/>
        </w:rPr>
        <w:t xml:space="preserve"> bestimmt. Für Bäume der Verjüngung &lt; 1.3 wird die Biomasse über die Formeln der GHGI für Bäume BHD &lt;10cm &amp; H &lt; 1.3 bestimmt.  </w:t>
      </w:r>
    </w:p>
    <w:p w14:paraId="01D32CEB" w14:textId="77777777" w:rsidR="00AC16FD" w:rsidRDefault="00AC16FD" w:rsidP="00AC16FD">
      <w:pPr>
        <w:ind w:left="360"/>
        <w:rPr>
          <w:rFonts w:asciiTheme="minorHAnsi" w:hAnsiTheme="minorHAnsi" w:cstheme="minorHAnsi"/>
        </w:rPr>
      </w:pPr>
      <w:r>
        <w:rPr>
          <w:rFonts w:asciiTheme="minorHAnsi" w:hAnsiTheme="minorHAnsi" w:cstheme="minorHAnsi"/>
        </w:rPr>
        <w:t xml:space="preserve">Die unterirdische Biomasse wird über den Durchmesser bestimmt. Da Bäume der </w:t>
      </w:r>
      <w:proofErr w:type="spellStart"/>
      <w:r>
        <w:rPr>
          <w:rFonts w:asciiTheme="minorHAnsi" w:hAnsiTheme="minorHAnsi" w:cstheme="minorHAnsi"/>
        </w:rPr>
        <w:t>Verjünung</w:t>
      </w:r>
      <w:proofErr w:type="spellEnd"/>
      <w:r>
        <w:rPr>
          <w:rFonts w:asciiTheme="minorHAnsi" w:hAnsiTheme="minorHAnsi" w:cstheme="minorHAnsi"/>
        </w:rPr>
        <w:t xml:space="preserve"> unter 1.3m nicht mehr in </w:t>
      </w:r>
      <w:proofErr w:type="spellStart"/>
      <w:r>
        <w:rPr>
          <w:rFonts w:asciiTheme="minorHAnsi" w:hAnsiTheme="minorHAnsi" w:cstheme="minorHAnsi"/>
        </w:rPr>
        <w:t>Görßenklassen</w:t>
      </w:r>
      <w:proofErr w:type="spellEnd"/>
      <w:r>
        <w:rPr>
          <w:rFonts w:asciiTheme="minorHAnsi" w:hAnsiTheme="minorHAnsi" w:cstheme="minorHAnsi"/>
        </w:rPr>
        <w:t xml:space="preserve"> eingeteilt werden und somit kein Durchmesser bekannt ist, beschränkt sich die </w:t>
      </w:r>
      <w:proofErr w:type="spellStart"/>
      <w:r>
        <w:rPr>
          <w:rFonts w:asciiTheme="minorHAnsi" w:hAnsiTheme="minorHAnsi" w:cstheme="minorHAnsi"/>
        </w:rPr>
        <w:t>berechnung</w:t>
      </w:r>
      <w:proofErr w:type="spellEnd"/>
      <w:r>
        <w:rPr>
          <w:rFonts w:asciiTheme="minorHAnsi" w:hAnsiTheme="minorHAnsi" w:cstheme="minorHAnsi"/>
        </w:rPr>
        <w:t xml:space="preserve"> der unterirdischen Biomasse, sowie die darauf beruhende nachträgliche </w:t>
      </w:r>
      <w:proofErr w:type="spellStart"/>
      <w:r>
        <w:rPr>
          <w:rFonts w:asciiTheme="minorHAnsi" w:hAnsiTheme="minorHAnsi" w:cstheme="minorHAnsi"/>
        </w:rPr>
        <w:t>Kompartimetnierung</w:t>
      </w:r>
      <w:proofErr w:type="spellEnd"/>
      <w:r>
        <w:rPr>
          <w:rFonts w:asciiTheme="minorHAnsi" w:hAnsiTheme="minorHAnsi" w:cstheme="minorHAnsi"/>
        </w:rPr>
        <w:t xml:space="preserve"> durch </w:t>
      </w:r>
      <w:proofErr w:type="spellStart"/>
      <w:r>
        <w:rPr>
          <w:rFonts w:asciiTheme="minorHAnsi" w:hAnsiTheme="minorHAnsi" w:cstheme="minorHAnsi"/>
        </w:rPr>
        <w:t>Poorters</w:t>
      </w:r>
      <w:proofErr w:type="spellEnd"/>
      <w:r>
        <w:rPr>
          <w:rFonts w:asciiTheme="minorHAnsi" w:hAnsiTheme="minorHAnsi" w:cstheme="minorHAnsi"/>
        </w:rPr>
        <w:t xml:space="preserve"> </w:t>
      </w:r>
      <w:proofErr w:type="spellStart"/>
      <w:r>
        <w:rPr>
          <w:rFonts w:asciiTheme="minorHAnsi" w:hAnsiTheme="minorHAnsi" w:cstheme="minorHAnsi"/>
        </w:rPr>
        <w:t>leaf</w:t>
      </w:r>
      <w:proofErr w:type="spellEnd"/>
      <w:r>
        <w:rPr>
          <w:rFonts w:asciiTheme="minorHAnsi" w:hAnsiTheme="minorHAnsi" w:cstheme="minorHAnsi"/>
        </w:rPr>
        <w:t xml:space="preserve">-root-ratio auf größere Bäume der Verjüngung über 1.3m Höhe. </w:t>
      </w:r>
    </w:p>
    <w:p w14:paraId="1D6EE58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lastRenderedPageBreak/>
        <w:t xml:space="preserve">Kompartimentierung Biomasse </w:t>
      </w:r>
      <w:proofErr w:type="spellStart"/>
      <w:r>
        <w:rPr>
          <w:rFonts w:asciiTheme="minorHAnsi" w:hAnsiTheme="minorHAnsi" w:cstheme="minorHAnsi"/>
        </w:rPr>
        <w:t>Verjünung</w:t>
      </w:r>
      <w:proofErr w:type="spellEnd"/>
    </w:p>
    <w:p w14:paraId="426726D6" w14:textId="77777777" w:rsidR="00AC16FD" w:rsidRDefault="00AC16FD" w:rsidP="00AC16FD">
      <w:pPr>
        <w:rPr>
          <w:rFonts w:asciiTheme="minorHAnsi" w:hAnsiTheme="minorHAnsi" w:cstheme="minorHAnsi"/>
        </w:rPr>
      </w:pPr>
      <w:r>
        <w:rPr>
          <w:rFonts w:asciiTheme="minorHAnsi" w:hAnsiTheme="minorHAnsi" w:cstheme="minorHAnsi"/>
        </w:rPr>
        <w:t xml:space="preserve">Orientiert an den Verfügbaren Quellen für Nährstoffgehalte in Bäumen der </w:t>
      </w:r>
      <w:proofErr w:type="spellStart"/>
      <w:r>
        <w:rPr>
          <w:rFonts w:asciiTheme="minorHAnsi" w:hAnsiTheme="minorHAnsi" w:cstheme="minorHAnsi"/>
        </w:rPr>
        <w:t>Verjünung</w:t>
      </w:r>
      <w:proofErr w:type="spellEnd"/>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A49A73A"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Blattmasse: </w:t>
      </w:r>
    </w:p>
    <w:p w14:paraId="46A11A7C" w14:textId="77777777" w:rsidR="00AC16FD" w:rsidRDefault="00AC16FD" w:rsidP="00AC16FD">
      <w:pPr>
        <w:pStyle w:val="Listenabsatz"/>
        <w:numPr>
          <w:ilvl w:val="1"/>
          <w:numId w:val="3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2D81ECA7"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unklar ob dies für kleine Bäume anwendbar ist </w:t>
      </w:r>
    </w:p>
    <w:p w14:paraId="6C6081D5" w14:textId="77777777" w:rsidR="00AC16FD" w:rsidRDefault="00AC16FD" w:rsidP="00AC16FD">
      <w:pPr>
        <w:pStyle w:val="Listenabsatz"/>
        <w:numPr>
          <w:ilvl w:val="1"/>
          <w:numId w:val="39"/>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w:t>
      </w:r>
      <w:proofErr w:type="spellStart"/>
      <w:r>
        <w:rPr>
          <w:rFonts w:asciiTheme="minorHAnsi" w:hAnsiTheme="minorHAnsi" w:cstheme="minorHAnsi"/>
          <w:lang w:val="en-GB"/>
        </w:rPr>
        <w:t>leafe</w:t>
      </w:r>
      <w:proofErr w:type="spellEnd"/>
      <w:r>
        <w:rPr>
          <w:rFonts w:asciiTheme="minorHAnsi" w:hAnsiTheme="minorHAnsi" w:cstheme="minorHAnsi"/>
          <w:lang w:val="en-GB"/>
        </w:rPr>
        <w:t xml:space="preserve"> ratio</w:t>
      </w:r>
    </w:p>
    <w:p w14:paraId="4D61A6F0"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die Frage hier ist, wie wir damit </w:t>
      </w:r>
      <w:proofErr w:type="gramStart"/>
      <w:r>
        <w:rPr>
          <w:rFonts w:asciiTheme="minorHAnsi" w:hAnsiTheme="minorHAnsi" w:cstheme="minorHAnsi"/>
        </w:rPr>
        <w:t>umgehen</w:t>
      </w:r>
      <w:proofErr w:type="gramEnd"/>
      <w:r>
        <w:rPr>
          <w:rFonts w:asciiTheme="minorHAnsi" w:hAnsiTheme="minorHAnsi" w:cstheme="minorHAnsi"/>
        </w:rPr>
        <w:t xml:space="preserve"> dass </w:t>
      </w:r>
      <w:proofErr w:type="spellStart"/>
      <w:r>
        <w:rPr>
          <w:rFonts w:asciiTheme="minorHAnsi" w:hAnsiTheme="minorHAnsi" w:cstheme="minorHAnsi"/>
        </w:rPr>
        <w:t>Poorter</w:t>
      </w:r>
      <w:proofErr w:type="spellEnd"/>
      <w:r>
        <w:rPr>
          <w:rFonts w:asciiTheme="minorHAnsi" w:hAnsiTheme="minorHAnsi" w:cstheme="minorHAnsi"/>
        </w:rPr>
        <w:t xml:space="preserve"> eine Leaf-Root und eine </w:t>
      </w:r>
      <w:proofErr w:type="spellStart"/>
      <w:r>
        <w:rPr>
          <w:rFonts w:asciiTheme="minorHAnsi" w:hAnsiTheme="minorHAnsi" w:cstheme="minorHAnsi"/>
        </w:rPr>
        <w:t>stem</w:t>
      </w:r>
      <w:proofErr w:type="spellEnd"/>
      <w:r>
        <w:rPr>
          <w:rFonts w:asciiTheme="minorHAnsi" w:hAnsiTheme="minorHAnsi" w:cstheme="minorHAnsi"/>
        </w:rPr>
        <w:t xml:space="preserve">-root </w:t>
      </w:r>
      <w:proofErr w:type="spellStart"/>
      <w:r>
        <w:rPr>
          <w:rFonts w:asciiTheme="minorHAnsi" w:hAnsiTheme="minorHAnsi" w:cstheme="minorHAnsi"/>
        </w:rPr>
        <w:t>ratio</w:t>
      </w:r>
      <w:proofErr w:type="spellEnd"/>
      <w:r>
        <w:rPr>
          <w:rFonts w:asciiTheme="minorHAnsi" w:hAnsiTheme="minorHAnsi" w:cstheme="minorHAnsi"/>
        </w:rPr>
        <w:t xml:space="preserve"> beinhaltet, wir haben aber schon die Gesamtbiomasse und müssen somit nur eines der Kompartimente berechnen und dann abziehen (im Falle von Nadelholz bzw. aufaddieren im Falle von Laubholz) </w:t>
      </w:r>
    </w:p>
    <w:p w14:paraId="364E2805"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Holzige Biomasse</w:t>
      </w:r>
    </w:p>
    <w:p w14:paraId="6F6211B1"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Gesammtbiomasse</w:t>
      </w:r>
      <w:proofErr w:type="spellEnd"/>
      <w:r>
        <w:rPr>
          <w:rFonts w:asciiTheme="minorHAnsi" w:hAnsiTheme="minorHAnsi" w:cstheme="minorHAnsi"/>
        </w:rPr>
        <w:t xml:space="preserv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204DB740" w14:textId="77777777" w:rsidR="00AC16FD" w:rsidRDefault="00AC16FD" w:rsidP="00AC16FD">
      <w:pPr>
        <w:pStyle w:val="Listenabsatz"/>
        <w:numPr>
          <w:ilvl w:val="1"/>
          <w:numId w:val="39"/>
        </w:numPr>
        <w:rPr>
          <w:rFonts w:asciiTheme="minorHAnsi" w:hAnsiTheme="minorHAnsi" w:cstheme="minorHAnsi"/>
          <w:strike/>
        </w:rPr>
      </w:pPr>
      <w:r>
        <w:rPr>
          <w:rFonts w:asciiTheme="minorHAnsi" w:hAnsiTheme="minorHAnsi" w:cstheme="minorHAnsi"/>
          <w:strike/>
        </w:rPr>
        <w:t xml:space="preserve">Mittels </w:t>
      </w:r>
      <w:proofErr w:type="spellStart"/>
      <w:r>
        <w:rPr>
          <w:rFonts w:asciiTheme="minorHAnsi" w:hAnsiTheme="minorHAnsi" w:cstheme="minorHAnsi"/>
          <w:strike/>
        </w:rPr>
        <w:t>TapeS</w:t>
      </w:r>
      <w:proofErr w:type="spellEnd"/>
      <w:r>
        <w:rPr>
          <w:rFonts w:asciiTheme="minorHAnsi" w:hAnsiTheme="minorHAnsi" w:cstheme="minorHAnsi"/>
          <w:strike/>
        </w:rPr>
        <w:t xml:space="preserve">? </w:t>
      </w:r>
      <w:r>
        <w:rPr>
          <w:rFonts w:asciiTheme="minorHAnsi" w:hAnsiTheme="minorHAnsi" w:cstheme="minorHAnsi"/>
          <w:strike/>
        </w:rPr>
        <w:sym w:font="Wingdings" w:char="F0E0"/>
      </w:r>
      <w:r>
        <w:rPr>
          <w:rFonts w:asciiTheme="minorHAnsi" w:hAnsiTheme="minorHAnsi" w:cstheme="minorHAnsi"/>
          <w:strike/>
        </w:rPr>
        <w:t xml:space="preserve"> funktioniert nicht für kleine Dimensionen</w:t>
      </w:r>
    </w:p>
    <w:p w14:paraId="607BE724" w14:textId="77777777" w:rsidR="00AC16FD" w:rsidRDefault="00AC16FD" w:rsidP="00AC16FD">
      <w:pPr>
        <w:pStyle w:val="Listenabsatz"/>
        <w:numPr>
          <w:ilvl w:val="1"/>
          <w:numId w:val="39"/>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Shoot ratio</w:t>
      </w:r>
    </w:p>
    <w:p w14:paraId="0C5F4891" w14:textId="77777777" w:rsidR="00AC16FD" w:rsidRDefault="00AC16FD" w:rsidP="00AC16FD">
      <w:pPr>
        <w:rPr>
          <w:rFonts w:asciiTheme="minorHAnsi" w:hAnsiTheme="minorHAnsi" w:cstheme="minorHAnsi"/>
        </w:rPr>
      </w:pPr>
      <w:r w:rsidRPr="00D57C97">
        <w:rPr>
          <w:rFonts w:asciiTheme="minorHAnsi" w:hAnsiTheme="minorHAnsi" w:cstheme="minorHAnsi"/>
        </w:rPr>
        <w:t xml:space="preserve">Zunächst gilt es anzumerken, dass die Kompartimentierung in Blatt- und holzige Biomasse mittels (1) </w:t>
      </w:r>
      <w:proofErr w:type="spellStart"/>
      <w:r w:rsidRPr="00D57C97">
        <w:rPr>
          <w:rFonts w:asciiTheme="minorHAnsi" w:hAnsiTheme="minorHAnsi" w:cstheme="minorHAnsi"/>
        </w:rPr>
        <w:t>Poorter</w:t>
      </w:r>
      <w:proofErr w:type="spellEnd"/>
      <w:r w:rsidRPr="00D57C97">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sidRPr="00D57C97">
        <w:rPr>
          <w:rFonts w:asciiTheme="minorHAnsi" w:hAnsiTheme="minorHAnsi" w:cstheme="minorHAnsi"/>
        </w:rPr>
        <w:t>tapeS</w:t>
      </w:r>
      <w:proofErr w:type="spellEnd"/>
      <w:r w:rsidRPr="00D57C97">
        <w:rPr>
          <w:rFonts w:asciiTheme="minorHAnsi" w:hAnsiTheme="minorHAnsi" w:cstheme="minorHAnsi"/>
        </w:rPr>
        <w:t xml:space="preserve"> nur für Nadelholz an Bäumen deren Durchmesser bekannt ist (also H &gt; 1.3m) möglich ist. </w:t>
      </w:r>
    </w:p>
    <w:p w14:paraId="3E6F9926" w14:textId="77777777" w:rsidR="00AC16FD" w:rsidRDefault="00AC16FD" w:rsidP="00AC16FD">
      <w:pPr>
        <w:rPr>
          <w:rFonts w:asciiTheme="minorHAnsi" w:hAnsiTheme="minorHAnsi" w:cstheme="minorHAnsi"/>
        </w:rPr>
      </w:pPr>
      <w:r>
        <w:rPr>
          <w:rFonts w:asciiTheme="minorHAnsi" w:hAnsiTheme="minorHAnsi" w:cstheme="minorHAnsi"/>
        </w:rPr>
        <w:t xml:space="preserve">Daraus ergibt sich folgendes Vorgehen bei der nachträglichen Kompartimentierung: </w:t>
      </w:r>
    </w:p>
    <w:p w14:paraId="5A5322AA" w14:textId="77777777" w:rsidR="00AC16FD" w:rsidRPr="00367E8D"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Für Bäume unter 1.3m Höhe bzw. ohne einen gemessenen Durchmesser wird nicht </w:t>
      </w:r>
      <w:proofErr w:type="spellStart"/>
      <w:r w:rsidRPr="00737EC6">
        <w:rPr>
          <w:rFonts w:asciiTheme="minorHAnsi" w:hAnsiTheme="minorHAnsi" w:cstheme="minorHAnsi"/>
        </w:rPr>
        <w:t>kompartimentiert</w:t>
      </w:r>
      <w:proofErr w:type="spellEnd"/>
      <w:r>
        <w:rPr>
          <w:rFonts w:asciiTheme="minorHAnsi" w:hAnsiTheme="minorHAnsi" w:cstheme="minorHAnsi"/>
        </w:rPr>
        <w:t xml:space="preserve">, da alle Möglichkeiten zur </w:t>
      </w:r>
      <w:proofErr w:type="spellStart"/>
      <w:r>
        <w:rPr>
          <w:rFonts w:asciiTheme="minorHAnsi" w:hAnsiTheme="minorHAnsi" w:cstheme="minorHAnsi"/>
        </w:rPr>
        <w:t>kompartimentierungs</w:t>
      </w:r>
      <w:proofErr w:type="spellEnd"/>
      <w:r>
        <w:rPr>
          <w:rFonts w:asciiTheme="minorHAnsi" w:hAnsiTheme="minorHAnsi" w:cstheme="minorHAnsi"/>
        </w:rPr>
        <w:t xml:space="preserve"> auf dem BHD beruhen</w:t>
      </w:r>
    </w:p>
    <w:p w14:paraId="4265C81F" w14:textId="77777777" w:rsidR="00AC16FD" w:rsidRPr="00737EC6"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Blattmasse: </w:t>
      </w:r>
    </w:p>
    <w:p w14:paraId="55BB2A79"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Nadelbäume mit H &gt; 1.3m und BHD &gt; 0cm wird die Blattmasse mittels </w:t>
      </w:r>
      <w:proofErr w:type="spellStart"/>
      <w:r>
        <w:rPr>
          <w:rFonts w:asciiTheme="minorHAnsi" w:hAnsiTheme="minorHAnsi" w:cstheme="minorHAnsi"/>
        </w:rPr>
        <w:t>TapeS</w:t>
      </w:r>
      <w:proofErr w:type="spellEnd"/>
      <w:r>
        <w:rPr>
          <w:rFonts w:asciiTheme="minorHAnsi" w:hAnsiTheme="minorHAnsi" w:cstheme="minorHAnsi"/>
        </w:rPr>
        <w:t xml:space="preserve"> bestimmt (</w:t>
      </w:r>
      <w:proofErr w:type="spellStart"/>
      <w:r>
        <w:rPr>
          <w:rFonts w:asciiTheme="minorHAnsi" w:hAnsiTheme="minorHAnsi" w:cstheme="minorHAnsi"/>
        </w:rPr>
        <w:t>component</w:t>
      </w:r>
      <w:proofErr w:type="spellEnd"/>
      <w:r>
        <w:rPr>
          <w:rFonts w:asciiTheme="minorHAnsi" w:hAnsiTheme="minorHAnsi" w:cstheme="minorHAnsi"/>
        </w:rPr>
        <w:t xml:space="preserve"> = „</w:t>
      </w:r>
      <w:proofErr w:type="spellStart"/>
      <w:r>
        <w:rPr>
          <w:rFonts w:asciiTheme="minorHAnsi" w:hAnsiTheme="minorHAnsi" w:cstheme="minorHAnsi"/>
        </w:rPr>
        <w:t>Ndl</w:t>
      </w:r>
      <w:proofErr w:type="spellEnd"/>
      <w:r>
        <w:rPr>
          <w:rFonts w:asciiTheme="minorHAnsi" w:hAnsiTheme="minorHAnsi" w:cstheme="minorHAnsi"/>
        </w:rPr>
        <w:t>“)</w:t>
      </w:r>
    </w:p>
    <w:p w14:paraId="08593C4D"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Laubbäume mit gemessenem BHD (also H &gt; 1.3m und BHD &gt; 0cm) wir die Blattmasse über die unterirdische Biomasse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-ratio bestimmt</w:t>
      </w:r>
    </w:p>
    <w:p w14:paraId="626B0F5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bäume</w:t>
      </w:r>
      <w:proofErr w:type="spellEnd"/>
      <w:r>
        <w:rPr>
          <w:rFonts w:asciiTheme="minorHAnsi" w:hAnsiTheme="minorHAnsi" w:cstheme="minorHAnsi"/>
        </w:rPr>
        <w:t xml:space="preserve"> auf die diese Bedingungen nicht zutreffen wird die Blattmasse = 0 gesetzt</w:t>
      </w:r>
    </w:p>
    <w:p w14:paraId="4039683C"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Holzige Biomasse: </w:t>
      </w:r>
    </w:p>
    <w:p w14:paraId="75608C87"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Nadelbäume mit H &gt; 1.3m und BHD &gt; 0cm wird die mit </w:t>
      </w:r>
      <w:proofErr w:type="spellStart"/>
      <w:r>
        <w:rPr>
          <w:rFonts w:asciiTheme="minorHAnsi" w:hAnsiTheme="minorHAnsi" w:cstheme="minorHAnsi"/>
        </w:rPr>
        <w:t>TapeS</w:t>
      </w:r>
      <w:proofErr w:type="spellEnd"/>
      <w:r>
        <w:rPr>
          <w:rFonts w:asciiTheme="minorHAnsi" w:hAnsiTheme="minorHAnsi" w:cstheme="minorHAnsi"/>
        </w:rPr>
        <w:t xml:space="preserve"> berechnete Blattmasse von der durch </w:t>
      </w:r>
      <w:proofErr w:type="spellStart"/>
      <w:r>
        <w:rPr>
          <w:rFonts w:asciiTheme="minorHAnsi" w:hAnsiTheme="minorHAnsi" w:cstheme="minorHAnsi"/>
        </w:rPr>
        <w:t>TapeS</w:t>
      </w:r>
      <w:proofErr w:type="spellEnd"/>
      <w:r>
        <w:rPr>
          <w:rFonts w:asciiTheme="minorHAnsi" w:hAnsiTheme="minorHAnsi" w:cstheme="minorHAnsi"/>
        </w:rPr>
        <w:t xml:space="preserve"> berechneten </w:t>
      </w:r>
      <w:proofErr w:type="spellStart"/>
      <w:r>
        <w:rPr>
          <w:rFonts w:asciiTheme="minorHAnsi" w:hAnsiTheme="minorHAnsi" w:cstheme="minorHAnsi"/>
        </w:rPr>
        <w:t>oberidischen</w:t>
      </w:r>
      <w:proofErr w:type="spellEnd"/>
      <w:r>
        <w:rPr>
          <w:rFonts w:asciiTheme="minorHAnsi" w:hAnsiTheme="minorHAnsi" w:cstheme="minorHAnsi"/>
        </w:rPr>
        <w:t xml:space="preserve"> Gesamtbiomasse abgezogen</w:t>
      </w:r>
    </w:p>
    <w:p w14:paraId="13FC02D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Laubbäum</w:t>
      </w:r>
      <w:proofErr w:type="spellEnd"/>
      <w:r>
        <w:rPr>
          <w:rFonts w:asciiTheme="minorHAnsi" w:hAnsiTheme="minorHAnsi" w:cstheme="minorHAnsi"/>
        </w:rPr>
        <w:t xml:space="preserve"> mit H &gt; 1.3m und BHD &gt; 0cm wird die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 xml:space="preserve">-ratio berechnete Blattmasse von der mittels GHGI bestimmten  </w:t>
      </w:r>
    </w:p>
    <w:p w14:paraId="4606C0CF"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Laub- und Nadelbäume mit H &lt;= 1.3m und/ oder BHD = 0cm wird die mittels GHGI berechnete Gesamtbiomasse als holzige Biomasse behandelt</w:t>
      </w:r>
    </w:p>
    <w:p w14:paraId="0C1FADF4" w14:textId="77777777" w:rsidR="00AC16FD" w:rsidRPr="00737EC6" w:rsidRDefault="00AC16FD" w:rsidP="00AC16FD">
      <w:pPr>
        <w:rPr>
          <w:rFonts w:asciiTheme="minorHAnsi" w:hAnsiTheme="minorHAnsi" w:cstheme="minorHAnsi"/>
        </w:rPr>
      </w:pPr>
    </w:p>
    <w:p w14:paraId="36611A92" w14:textId="77777777" w:rsidR="00AC16FD" w:rsidRPr="006446AD" w:rsidRDefault="00AC16FD" w:rsidP="00AC16FD">
      <w:pPr>
        <w:ind w:left="360"/>
        <w:rPr>
          <w:rFonts w:asciiTheme="minorHAnsi" w:hAnsiTheme="minorHAnsi" w:cstheme="minorHAnsi"/>
        </w:rPr>
      </w:pPr>
    </w:p>
    <w:p w14:paraId="46451DF8"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 Verjüngung</w:t>
      </w:r>
    </w:p>
    <w:p w14:paraId="649B7F25" w14:textId="77777777" w:rsidR="00AC16FD" w:rsidRDefault="00AC16FD" w:rsidP="00AC16FD">
      <w:r>
        <w:t xml:space="preserve">Verschiedene Arten ließen sich keiner der in </w:t>
      </w:r>
      <w:proofErr w:type="spellStart"/>
      <w:r>
        <w:t>x_bart</w:t>
      </w:r>
      <w:proofErr w:type="spellEnd"/>
      <w:r>
        <w:t xml:space="preserve"> gelisteten Baumarten oder Artengruppen zuordnen. Dazu zählten u.a. EB, EBS, SHO, SHA, FLB, KD, MKI. Eine nachträgliche Zuordnung wurde wie folgt vorgenommen: (Ausschnitt aus E-Mail mit Julian Gärtner) </w:t>
      </w:r>
    </w:p>
    <w:p w14:paraId="3C69964B" w14:textId="77777777" w:rsidR="00AC16FD" w:rsidRDefault="00AC16FD" w:rsidP="00AC16FD">
      <w:pPr>
        <w:pStyle w:val="Listenabsatz"/>
        <w:numPr>
          <w:ilvl w:val="0"/>
          <w:numId w:val="30"/>
        </w:numPr>
      </w:pPr>
      <w:r>
        <w:t xml:space="preserve">EB und EBS sind Eberesche, </w:t>
      </w:r>
      <w:proofErr w:type="gramStart"/>
      <w:r>
        <w:t>hab</w:t>
      </w:r>
      <w:proofErr w:type="gramEnd"/>
      <w:r>
        <w:t xml:space="preserve"> ich jetzt in VBE für Vogelbeere geändert</w:t>
      </w:r>
    </w:p>
    <w:p w14:paraId="39B78BA5" w14:textId="77777777" w:rsidR="00AC16FD" w:rsidRDefault="00AC16FD" w:rsidP="00AC16FD">
      <w:pPr>
        <w:pStyle w:val="Listenabsatz"/>
        <w:numPr>
          <w:ilvl w:val="0"/>
          <w:numId w:val="30"/>
        </w:numPr>
      </w:pPr>
      <w:r>
        <w:lastRenderedPageBreak/>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51750EF5" w14:textId="77777777" w:rsidR="00AC16FD" w:rsidRDefault="00AC16FD" w:rsidP="00AC16FD">
      <w:pPr>
        <w:pStyle w:val="Listenabsatz"/>
        <w:numPr>
          <w:ilvl w:val="0"/>
          <w:numId w:val="30"/>
        </w:numPr>
      </w:pPr>
      <w:r>
        <w:t>SHA ist Strauch-Hasel, siehe SHO</w:t>
      </w:r>
    </w:p>
    <w:p w14:paraId="12CBBAED" w14:textId="77777777" w:rsidR="00AC16FD" w:rsidRDefault="00AC16FD" w:rsidP="00AC16FD">
      <w:pPr>
        <w:pStyle w:val="Listenabsatz"/>
        <w:numPr>
          <w:ilvl w:val="0"/>
          <w:numId w:val="30"/>
        </w:numPr>
      </w:pPr>
      <w:r>
        <w:t>FLB ist Faulbaum, siehe SHO</w:t>
      </w:r>
    </w:p>
    <w:p w14:paraId="2CCEDB7C" w14:textId="77777777" w:rsidR="00AC16FD" w:rsidRDefault="00AC16FD" w:rsidP="00AC16FD">
      <w:pPr>
        <w:pStyle w:val="Listenabsatz"/>
        <w:numPr>
          <w:ilvl w:val="0"/>
          <w:numId w:val="30"/>
        </w:numPr>
      </w:pPr>
      <w:r>
        <w:t xml:space="preserve">was KD sein soll, kann ich mir gerade auch nicht erklären, glaube ich habe mich da verschrieben (?) Ich werde </w:t>
      </w:r>
      <w:proofErr w:type="spellStart"/>
      <w:r>
        <w:rPr>
          <w:rStyle w:val="object"/>
        </w:rPr>
        <w:t>heute</w:t>
      </w:r>
      <w:r>
        <w:t xml:space="preserve"> nachmittag</w:t>
      </w:r>
      <w:proofErr w:type="spellEnd"/>
      <w:r>
        <w:t xml:space="preserve"> im Büro noch mal meine Feldunterlagen checken, um herauszufinden, was es damit auf sich hat</w:t>
      </w:r>
    </w:p>
    <w:p w14:paraId="16C6DF2B" w14:textId="77777777" w:rsidR="00AC16FD" w:rsidRDefault="00AC16FD" w:rsidP="00AC16FD">
      <w:pPr>
        <w:pStyle w:val="Listenabsatz"/>
        <w:numPr>
          <w:ilvl w:val="0"/>
          <w:numId w:val="30"/>
        </w:numPr>
      </w:pPr>
      <w:r>
        <w:t>MKI ist die Moor-Kiefer, habe ich falsch verschlüsselt, gehört zur Berg-Kiefer (BKI)</w:t>
      </w:r>
    </w:p>
    <w:p w14:paraId="666C342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Stickstoff</w:t>
      </w:r>
    </w:p>
    <w:p w14:paraId="6019E3EE" w14:textId="77777777" w:rsidR="00AC16FD" w:rsidRDefault="00AC16FD" w:rsidP="00AC16FD">
      <w:p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Pr>
          <w:rFonts w:asciiTheme="minorHAnsi" w:hAnsiTheme="minorHAnsi" w:cstheme="minorHAnsi"/>
          <w:sz w:val="24"/>
          <w:szCs w:val="24"/>
        </w:rPr>
        <w:t>vs</w:t>
      </w:r>
      <w:proofErr w:type="spellEnd"/>
      <w:r>
        <w:rPr>
          <w:rFonts w:asciiTheme="minorHAnsi" w:hAnsiTheme="minorHAnsi" w:cstheme="minorHAnsi"/>
          <w:sz w:val="24"/>
          <w:szCs w:val="24"/>
        </w:rPr>
        <w:t xml:space="preserve"> nicht-holzige Biomasse vor. </w:t>
      </w:r>
    </w:p>
    <w:p w14:paraId="5C4A15E6"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Wolff et al. 2008 modifiziert (Mittelwert der STO-Mischproben </w:t>
      </w:r>
      <w:proofErr w:type="gramStart"/>
      <w:r>
        <w:rPr>
          <w:rFonts w:asciiTheme="minorHAnsi" w:hAnsiTheme="minorHAnsi" w:cstheme="minorHAnsi"/>
          <w:sz w:val="24"/>
          <w:szCs w:val="24"/>
        </w:rPr>
        <w:t>beide Größenklasse</w:t>
      </w:r>
      <w:proofErr w:type="gramEnd"/>
      <w:r>
        <w:rPr>
          <w:rFonts w:asciiTheme="minorHAnsi" w:hAnsiTheme="minorHAnsi" w:cstheme="minorHAnsi"/>
          <w:sz w:val="24"/>
          <w:szCs w:val="24"/>
        </w:rPr>
        <w:t xml:space="preserve"> (&lt;1 m; &gt;1 m) zusammengefasst; </w:t>
      </w:r>
      <w:proofErr w:type="spellStart"/>
      <w:r>
        <w:rPr>
          <w:rFonts w:asciiTheme="minorHAnsi" w:hAnsiTheme="minorHAnsi" w:cstheme="minorHAnsi"/>
          <w:sz w:val="24"/>
          <w:szCs w:val="24"/>
        </w:rPr>
        <w:t>i.d</w:t>
      </w:r>
      <w:proofErr w:type="spellEnd"/>
      <w:r>
        <w:rPr>
          <w:rFonts w:asciiTheme="minorHAnsi" w:hAnsiTheme="minorHAnsi" w:cstheme="minorHAnsi"/>
          <w:sz w:val="24"/>
          <w:szCs w:val="24"/>
        </w:rPr>
        <w:t>. Vegetationszeit), wie in ThnenReport16_C_und_Nhrelementspeicherung_Wald_RP_2014.pdf</w:t>
      </w:r>
    </w:p>
    <w:p w14:paraId="2136FCBC"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Stamm (inkl. Rinde), Äste (inkl. Rinde), Nadel/Blatt</w:t>
      </w:r>
    </w:p>
    <w:p w14:paraId="558A8C84"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Nichtderbholz &amp; + Blattmassenelementgehalte aus Rumpf et al. 2018 (sofern möglich): </w:t>
      </w:r>
    </w:p>
    <w:p w14:paraId="3F3D8416"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Holzige Kompartimente (Zweige +Stamm inkl. Rinde), Blatt/Nadel</w:t>
      </w:r>
    </w:p>
    <w:p w14:paraId="36011B8E" w14:textId="77777777" w:rsidR="00AC16FD" w:rsidRDefault="00AC16FD" w:rsidP="00AC16FD">
      <w:pPr>
        <w:rPr>
          <w:rFonts w:asciiTheme="minorHAnsi" w:hAnsiTheme="minorHAnsi" w:cstheme="minorHAnsi"/>
        </w:rPr>
      </w:pPr>
      <w:r>
        <w:rPr>
          <w:rFonts w:asciiTheme="minorHAnsi" w:hAnsiTheme="minorHAnsi" w:cstheme="minorHAnsi"/>
        </w:rPr>
        <w:t xml:space="preserve">Um Einheitlichkeit mit der </w:t>
      </w:r>
      <w:proofErr w:type="spellStart"/>
      <w:r>
        <w:rPr>
          <w:rFonts w:asciiTheme="minorHAnsi" w:hAnsiTheme="minorHAnsi" w:cstheme="minorHAnsi"/>
        </w:rPr>
        <w:t>berechnung</w:t>
      </w:r>
      <w:proofErr w:type="spellEnd"/>
      <w:r>
        <w:rPr>
          <w:rFonts w:asciiTheme="minorHAnsi" w:hAnsiTheme="minorHAnsi" w:cstheme="minorHAnsi"/>
        </w:rPr>
        <w:t xml:space="preserve"> der Stickstoffvorräte im lebenden Bestand und Totholz zu gewährleisten, werden die </w:t>
      </w:r>
      <w:proofErr w:type="spellStart"/>
      <w:r>
        <w:rPr>
          <w:rFonts w:asciiTheme="minorHAnsi" w:hAnsiTheme="minorHAnsi" w:cstheme="minorHAnsi"/>
        </w:rPr>
        <w:t>Stickstoffvoräte</w:t>
      </w:r>
      <w:proofErr w:type="spellEnd"/>
      <w:r>
        <w:rPr>
          <w:rFonts w:asciiTheme="minorHAnsi" w:hAnsiTheme="minorHAnsi" w:cstheme="minorHAnsi"/>
        </w:rPr>
        <w:t xml:space="preserve"> in der </w:t>
      </w:r>
      <w:proofErr w:type="spellStart"/>
      <w:r>
        <w:rPr>
          <w:rFonts w:asciiTheme="minorHAnsi" w:hAnsiTheme="minorHAnsi" w:cstheme="minorHAnsi"/>
        </w:rPr>
        <w:t>Verjünung</w:t>
      </w:r>
      <w:proofErr w:type="spellEnd"/>
      <w:r>
        <w:rPr>
          <w:rFonts w:asciiTheme="minorHAnsi" w:hAnsiTheme="minorHAnsi" w:cstheme="minorHAnsi"/>
        </w:rPr>
        <w:t xml:space="preserve"> ebenfalls über Rumpf et al. 2028 berechnet. </w:t>
      </w:r>
    </w:p>
    <w:p w14:paraId="638AEF13" w14:textId="77777777" w:rsidR="00AC16FD" w:rsidRDefault="00AC16FD" w:rsidP="00AC16FD">
      <w:pPr>
        <w:rPr>
          <w:rFonts w:asciiTheme="minorHAnsi" w:hAnsiTheme="minorHAnsi" w:cstheme="minorHAnsi"/>
        </w:rPr>
      </w:pPr>
      <w:r w:rsidRPr="0043024C">
        <w:rPr>
          <w:rFonts w:asciiTheme="minorHAnsi" w:hAnsiTheme="minorHAnsi" w:cstheme="minorHAnsi"/>
        </w:rPr>
        <w:t xml:space="preserve">Zum </w:t>
      </w:r>
      <w:proofErr w:type="spellStart"/>
      <w:r w:rsidRPr="0043024C">
        <w:rPr>
          <w:rFonts w:asciiTheme="minorHAnsi" w:hAnsiTheme="minorHAnsi" w:cstheme="minorHAnsi"/>
        </w:rPr>
        <w:t>berechnung</w:t>
      </w:r>
      <w:proofErr w:type="spellEnd"/>
      <w:r w:rsidRPr="0043024C">
        <w:rPr>
          <w:rFonts w:asciiTheme="minorHAnsi" w:hAnsiTheme="minorHAnsi" w:cstheme="minorHAnsi"/>
        </w:rPr>
        <w:t xml:space="preserve"> des Stickstoffvorrats für das Verjüngungskompartiment „holzige Biomasse“ wird der Stickstoffgehalt des Kompartiments „Nichtderbholz“</w:t>
      </w:r>
      <w:r>
        <w:rPr>
          <w:rFonts w:asciiTheme="minorHAnsi" w:hAnsiTheme="minorHAnsi" w:cstheme="minorHAnsi"/>
        </w:rPr>
        <w:t xml:space="preserve"> in Rumpf et al. 2018</w:t>
      </w:r>
      <w:r w:rsidRPr="0043024C">
        <w:rPr>
          <w:rFonts w:asciiTheme="minorHAnsi" w:hAnsiTheme="minorHAnsi" w:cstheme="minorHAnsi"/>
        </w:rPr>
        <w:t xml:space="preserve"> verwendet. Die entsprechenden Artengruppen stimmen mit denen des </w:t>
      </w:r>
      <w:r>
        <w:rPr>
          <w:rFonts w:asciiTheme="minorHAnsi" w:hAnsiTheme="minorHAnsi" w:cstheme="minorHAnsi"/>
        </w:rPr>
        <w:t xml:space="preserve">lebenden </w:t>
      </w:r>
      <w:r w:rsidRPr="0043024C">
        <w:rPr>
          <w:rFonts w:asciiTheme="minorHAnsi" w:hAnsiTheme="minorHAnsi" w:cstheme="minorHAnsi"/>
        </w:rPr>
        <w:t>Altbestandes überein</w:t>
      </w:r>
      <w:r>
        <w:rPr>
          <w:rFonts w:asciiTheme="minorHAnsi" w:hAnsiTheme="minorHAnsi" w:cstheme="minorHAnsi"/>
        </w:rPr>
        <w:t xml:space="preserve">. </w:t>
      </w:r>
    </w:p>
    <w:p w14:paraId="64029998" w14:textId="77777777" w:rsidR="00AC16FD" w:rsidRPr="0043024C" w:rsidRDefault="00AC16FD" w:rsidP="00AC16FD">
      <w:pPr>
        <w:rPr>
          <w:rFonts w:asciiTheme="minorHAnsi" w:hAnsiTheme="minorHAnsi" w:cstheme="minorHAnsi"/>
        </w:rPr>
      </w:pPr>
      <w:r>
        <w:rPr>
          <w:rFonts w:asciiTheme="minorHAnsi" w:hAnsiTheme="minorHAnsi" w:cstheme="minorHAnsi"/>
        </w:rPr>
        <w:t xml:space="preserve">Zur </w:t>
      </w:r>
      <w:proofErr w:type="spellStart"/>
      <w:r>
        <w:rPr>
          <w:rFonts w:asciiTheme="minorHAnsi" w:hAnsiTheme="minorHAnsi" w:cstheme="minorHAnsi"/>
        </w:rPr>
        <w:t>berechnung</w:t>
      </w:r>
      <w:proofErr w:type="spellEnd"/>
      <w:r>
        <w:rPr>
          <w:rFonts w:asciiTheme="minorHAnsi" w:hAnsiTheme="minorHAnsi" w:cstheme="minorHAnsi"/>
        </w:rPr>
        <w:t xml:space="preserve"> der </w:t>
      </w:r>
      <w:proofErr w:type="spellStart"/>
      <w:r>
        <w:rPr>
          <w:rFonts w:asciiTheme="minorHAnsi" w:hAnsiTheme="minorHAnsi" w:cstheme="minorHAnsi"/>
        </w:rPr>
        <w:t>Stickstoffvorates</w:t>
      </w:r>
      <w:proofErr w:type="spellEnd"/>
      <w:r>
        <w:rPr>
          <w:rFonts w:asciiTheme="minorHAnsi" w:hAnsiTheme="minorHAnsi" w:cstheme="minorHAnsi"/>
        </w:rPr>
        <w:t xml:space="preserve"> des </w:t>
      </w:r>
      <w:proofErr w:type="spellStart"/>
      <w:r>
        <w:rPr>
          <w:rFonts w:asciiTheme="minorHAnsi" w:hAnsiTheme="minorHAnsi" w:cstheme="minorHAnsi"/>
        </w:rPr>
        <w:t>Verjüngungskompartimetns</w:t>
      </w:r>
      <w:proofErr w:type="spellEnd"/>
      <w:r>
        <w:rPr>
          <w:rFonts w:asciiTheme="minorHAnsi" w:hAnsiTheme="minorHAnsi" w:cstheme="minorHAnsi"/>
        </w:rPr>
        <w:t xml:space="preserve"> „Blatt/Nadelmasse“ wird für Nadelbäume der Stickstoffgenalt des Kompartiments „Nadeln“ aus Rumpf et al. 2018 entnommen. Für die Blattmasse von Laubbäumen gibt es noch keine diesbezüglichen Informationen und eine weitere Literaturrecherche ist erforderlich (Stand 10.05.2023). </w:t>
      </w:r>
    </w:p>
    <w:p w14:paraId="52CB596C"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E327214"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04F4E0B" w14:textId="77777777" w:rsidR="00AC16FD" w:rsidRDefault="00AC16FD" w:rsidP="00AC16FD">
      <w:pPr>
        <w:rPr>
          <w:rFonts w:asciiTheme="minorHAnsi" w:hAnsiTheme="minorHAnsi" w:cstheme="minorHAnsi"/>
        </w:rPr>
      </w:pPr>
    </w:p>
    <w:p w14:paraId="0D71E19A" w14:textId="77777777" w:rsidR="00AC16FD" w:rsidRDefault="00AC16FD" w:rsidP="00AC16FD">
      <w:pPr>
        <w:spacing w:before="102" w:line="276" w:lineRule="auto"/>
        <w:ind w:left="1134"/>
        <w:rPr>
          <w:rFonts w:asciiTheme="minorHAnsi" w:hAnsiTheme="minorHAnsi" w:cstheme="minorHAnsi"/>
          <w:color w:val="000000"/>
          <w:sz w:val="24"/>
          <w:szCs w:val="24"/>
        </w:rPr>
      </w:pPr>
    </w:p>
    <w:p w14:paraId="64E8901C"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lastRenderedPageBreak/>
        <w:t>Biodiversität</w:t>
      </w:r>
    </w:p>
    <w:p w14:paraId="48ED60BB"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proofErr w:type="spellStart"/>
      <w:r>
        <w:rPr>
          <w:rFonts w:asciiTheme="minorHAnsi" w:hAnsiTheme="minorHAnsi" w:cstheme="minorHAnsi"/>
          <w:shd w:val="clear" w:color="auto" w:fill="FFFFFF"/>
        </w:rPr>
        <w:t>Bestandesbeschreibung</w:t>
      </w:r>
      <w:proofErr w:type="spellEnd"/>
    </w:p>
    <w:p w14:paraId="55A4C89D"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2DB11158"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7CF31C6E" w14:textId="77777777" w:rsidR="00AC16FD" w:rsidRDefault="00AC16FD" w:rsidP="00AC16FD">
      <w:pPr>
        <w:pStyle w:val="berschrift1"/>
        <w:numPr>
          <w:ilvl w:val="0"/>
          <w:numId w:val="23"/>
        </w:numPr>
        <w:spacing w:before="400" w:beforeAutospacing="0" w:after="0" w:line="280" w:lineRule="atLeast"/>
        <w:jc w:val="left"/>
        <w:rPr>
          <w:rFonts w:asciiTheme="minorHAnsi" w:hAnsiTheme="minorHAnsi" w:cstheme="minorHAnsi"/>
        </w:rPr>
      </w:pPr>
      <w:r>
        <w:rPr>
          <w:rFonts w:asciiTheme="minorHAnsi" w:hAnsiTheme="minorHAnsi" w:cstheme="minorHAnsi"/>
        </w:rPr>
        <w:t> Ergebnisse</w:t>
      </w:r>
    </w:p>
    <w:p w14:paraId="1596A266"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rPr>
        <w:t xml:space="preserve">Mögliche </w:t>
      </w:r>
      <w:proofErr w:type="spellStart"/>
      <w:r>
        <w:rPr>
          <w:rFonts w:asciiTheme="minorHAnsi" w:hAnsiTheme="minorHAnsi" w:cstheme="minorHAnsi"/>
        </w:rPr>
        <w:t>Ergebisstabellen</w:t>
      </w:r>
      <w:proofErr w:type="spellEnd"/>
    </w:p>
    <w:p w14:paraId="4EE0CF09" w14:textId="77777777" w:rsidR="00AC16FD" w:rsidRDefault="00AC16FD" w:rsidP="00AC16FD">
      <w:pPr>
        <w:rPr>
          <w:rFonts w:asciiTheme="minorHAnsi" w:hAnsiTheme="minorHAnsi" w:cstheme="minorHAnsi"/>
        </w:rPr>
      </w:pPr>
      <w:r>
        <w:rPr>
          <w:rFonts w:asciiTheme="minorHAnsi" w:hAnsiTheme="minorHAnsi" w:cstheme="minorHAnsi"/>
        </w:rPr>
        <w:t>Siehe Excel beispiel_ergebnisstabellen_momok_bestandesauswertung.csv</w:t>
      </w:r>
    </w:p>
    <w:p w14:paraId="21737E03" w14:textId="77777777" w:rsidR="00AC16FD" w:rsidRPr="0044532F" w:rsidRDefault="00AC16FD" w:rsidP="00AC16FD">
      <w:pPr>
        <w:rPr>
          <w:rFonts w:asciiTheme="minorHAnsi" w:hAnsiTheme="minorHAnsi" w:cstheme="minorHAnsi"/>
        </w:rPr>
      </w:pPr>
      <w:r>
        <w:rPr>
          <w:rFonts w:asciiTheme="minorHAnsi" w:hAnsiTheme="minorHAnsi" w:cstheme="minorHAnsi"/>
        </w:rPr>
        <w:t>O:\a7bze\ZZ_BZE3_Bestand_Auswertung</w:t>
      </w:r>
    </w:p>
    <w:p w14:paraId="4DC60D3B" w14:textId="77777777" w:rsidR="001C658A" w:rsidRPr="00AC16FD" w:rsidRDefault="001C658A" w:rsidP="00AC16FD"/>
    <w:sectPr w:rsidR="001C658A" w:rsidRPr="00AC16FD" w:rsidSect="00AD345F">
      <w:headerReference w:type="even" r:id="rId48"/>
      <w:headerReference w:type="default" r:id="rId49"/>
      <w:footerReference w:type="even" r:id="rId50"/>
      <w:footerReference w:type="default" r:id="rId51"/>
      <w:headerReference w:type="first" r:id="rId52"/>
      <w:footerReference w:type="first" r:id="rId53"/>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3:58:00Z" w:initials="JB">
    <w:p w14:paraId="02FE2AC4" w14:textId="77777777" w:rsidR="009409E5" w:rsidRDefault="009409E5" w:rsidP="00AC16FD">
      <w:pPr>
        <w:pStyle w:val="Kommentartext"/>
      </w:pPr>
      <w:r>
        <w:rPr>
          <w:rStyle w:val="Kommentarzeichen"/>
        </w:rPr>
        <w:annotationRef/>
      </w:r>
      <w:proofErr w:type="spellStart"/>
      <w:r>
        <w:t>Lockow</w:t>
      </w:r>
      <w:proofErr w:type="spellEnd"/>
      <w:r>
        <w:t xml:space="preserve"> (2022) S. 440 schreibt: nicht unter 30 Messwert über alle Durchmesserklassen verteilt.</w:t>
      </w:r>
    </w:p>
  </w:comment>
  <w:comment w:id="1" w:author="Henriette Gercken" w:date="2023-04-12T09:22:00Z" w:initials="JB">
    <w:p w14:paraId="6BBB501B" w14:textId="77777777" w:rsidR="009409E5" w:rsidRDefault="009409E5" w:rsidP="00AC16FD">
      <w:pPr>
        <w:pStyle w:val="Kommentartext"/>
      </w:pPr>
      <w:r>
        <w:rPr>
          <w:rStyle w:val="Kommentarzeichen"/>
        </w:rPr>
        <w:annotationRef/>
      </w:r>
      <w:r>
        <w:t xml:space="preserve">Allerdings schreibt er das, damit man damit die Höhe und den Durchmesser des Grundflächenmittelstammes berechnen und dann die Richtige </w:t>
      </w:r>
      <w:proofErr w:type="spellStart"/>
      <w:proofErr w:type="gramStart"/>
      <w:r>
        <w:t>stelle</w:t>
      </w:r>
      <w:proofErr w:type="spellEnd"/>
      <w:proofErr w:type="gramEnd"/>
      <w:r>
        <w:t xml:space="preserve"> der Einheitshöhentafeln nutzen kann. Die 30 Messwerte sind somit nötig um eine Input Größe für die Modelle zu erhalten. Die Modelle selber beruhen dann ja auf Messdaten aus der Vergangenheit, oder?</w:t>
      </w:r>
    </w:p>
    <w:p w14:paraId="0BFD10C7" w14:textId="77777777" w:rsidR="009409E5" w:rsidRDefault="009409E5" w:rsidP="00AC16FD">
      <w:pPr>
        <w:pStyle w:val="Kommentartext"/>
      </w:pPr>
    </w:p>
  </w:comment>
  <w:comment w:id="2" w:author="JB" w:date="2023-04-04T13:20:00Z" w:initials="JB">
    <w:p w14:paraId="06795B2B" w14:textId="77777777" w:rsidR="009409E5" w:rsidRDefault="009409E5" w:rsidP="00AC16FD">
      <w:pPr>
        <w:pStyle w:val="Kommentartext"/>
      </w:pPr>
      <w:r>
        <w:rPr>
          <w:rStyle w:val="Kommentarzeichen"/>
        </w:rPr>
        <w:annotationRef/>
      </w:r>
      <w:r>
        <w:t xml:space="preserve">Es muss geprüft werden, ob das R² ausreicht, um die Güte der </w:t>
      </w:r>
      <w:proofErr w:type="spellStart"/>
      <w:r>
        <w:t>Bestandeshöhenkurve</w:t>
      </w:r>
      <w:proofErr w:type="spellEnd"/>
      <w:r>
        <w:t xml:space="preserve"> dazustellen. </w:t>
      </w:r>
      <w:proofErr w:type="spellStart"/>
      <w:r>
        <w:t>Vlt</w:t>
      </w:r>
      <w:proofErr w:type="spellEnd"/>
      <w:r>
        <w:t xml:space="preserve"> dazu nochmal in </w:t>
      </w:r>
      <w:proofErr w:type="spellStart"/>
      <w:r>
        <w:t>Lockow</w:t>
      </w:r>
      <w:proofErr w:type="spellEnd"/>
    </w:p>
  </w:comment>
  <w:comment w:id="3" w:author="JB" w:date="2023-04-04T13:29:00Z" w:initials="JB">
    <w:p w14:paraId="78AB2EEC" w14:textId="77777777" w:rsidR="009409E5" w:rsidRDefault="009409E5" w:rsidP="00AC16FD">
      <w:pPr>
        <w:pStyle w:val="Kommentartext"/>
      </w:pPr>
      <w:r>
        <w:rPr>
          <w:rStyle w:val="Kommentarzeichen"/>
        </w:rPr>
        <w:annotationRef/>
      </w:r>
      <w:r>
        <w:t xml:space="preserve">Memo Definition: </w:t>
      </w:r>
      <w:proofErr w:type="spellStart"/>
      <w:r>
        <w:t>Oberhöhe</w:t>
      </w:r>
      <w:proofErr w:type="spellEnd"/>
      <w:r>
        <w:t xml:space="preserve"> h100 = Die Höhe des Grundflächenmittelstammes der 100 stärksten Stämme des Bestandes pro Hektar (Assmann 1961)</w:t>
      </w:r>
    </w:p>
  </w:comment>
  <w:comment w:id="4" w:author="JB" w:date="2023-04-04T13:36:00Z" w:initials="JB">
    <w:p w14:paraId="5A341DAD" w14:textId="77777777" w:rsidR="009409E5" w:rsidRDefault="009409E5" w:rsidP="00AC16FD">
      <w:pPr>
        <w:pStyle w:val="Kommentartext"/>
      </w:pPr>
      <w:r>
        <w:rPr>
          <w:rStyle w:val="Kommentarzeichen"/>
        </w:rPr>
        <w:annotationRef/>
      </w:r>
      <w:r>
        <w:t>Muss man nicht von denen den Grundflächenmittelstamm berechnen und dann für diesen die Höhe aus der Kurve? Oder der Einheitshöhenkurve holen?</w:t>
      </w:r>
    </w:p>
  </w:comment>
  <w:comment w:id="5" w:author="Henriette Gercken" w:date="2023-04-06T10:24:00Z" w:initials="JB">
    <w:p w14:paraId="1C635F20" w14:textId="77777777" w:rsidR="009409E5" w:rsidRDefault="009409E5" w:rsidP="00AC16FD">
      <w:pPr>
        <w:pStyle w:val="Kommentartext"/>
      </w:pPr>
      <w:r>
        <w:rPr>
          <w:rStyle w:val="Kommentarzeichen"/>
        </w:rPr>
        <w:annotationRef/>
      </w:r>
      <w:r>
        <w:t xml:space="preserve">Ja, hast du recht, </w:t>
      </w:r>
      <w:proofErr w:type="spellStart"/>
      <w:proofErr w:type="gramStart"/>
      <w:r>
        <w:t>habs</w:t>
      </w:r>
      <w:proofErr w:type="spellEnd"/>
      <w:proofErr w:type="gramEnd"/>
      <w:r>
        <w:t xml:space="preserve"> gerade selbst nochmal bei </w:t>
      </w:r>
      <w:proofErr w:type="spellStart"/>
      <w:r>
        <w:t>Assman</w:t>
      </w:r>
      <w:proofErr w:type="spellEnd"/>
      <w:r>
        <w:t xml:space="preserve"> nachgelesen https://www.waldwachstum.wzw.tum.de/fileadmin/publications/Assmann_1959_Hoehenbonitaet.pdf</w:t>
      </w:r>
    </w:p>
  </w:comment>
  <w:comment w:id="6" w:author="Henriette Gercken" w:date="2023-04-12T09:37:00Z" w:initials="HG">
    <w:p w14:paraId="2B4509F8" w14:textId="77777777" w:rsidR="009409E5" w:rsidRDefault="009409E5" w:rsidP="00AC16FD">
      <w:pPr>
        <w:pStyle w:val="Kommentartext"/>
      </w:pPr>
      <w:r>
        <w:rPr>
          <w:rStyle w:val="Kommentarzeichen"/>
        </w:rPr>
        <w:annotationRef/>
      </w:r>
      <w:r>
        <w:t>Am vielversprechendsten</w:t>
      </w:r>
    </w:p>
  </w:comment>
  <w:comment w:id="7" w:author="Henriette Gercken" w:date="2023-04-12T09:39:00Z" w:initials="HG">
    <w:p w14:paraId="129C438B" w14:textId="77777777" w:rsidR="009409E5" w:rsidRDefault="009409E5" w:rsidP="00AC16FD">
      <w:pPr>
        <w:pStyle w:val="Kommentartext"/>
      </w:pPr>
      <w:r>
        <w:rPr>
          <w:rStyle w:val="Kommentarzeichen"/>
        </w:rPr>
        <w:annotationRef/>
      </w:r>
      <w:r>
        <w:t>Was denkst du hierzu?</w:t>
      </w:r>
    </w:p>
  </w:comment>
  <w:comment w:id="8" w:author="JB" w:date="2023-04-25T08:16:00Z" w:initials="JB">
    <w:p w14:paraId="0FD7D3D0" w14:textId="77777777" w:rsidR="009409E5" w:rsidRDefault="009409E5" w:rsidP="00AC16FD">
      <w:pPr>
        <w:pStyle w:val="Kommentartext"/>
      </w:pPr>
      <w:r>
        <w:rPr>
          <w:rStyle w:val="Kommentarzeichen"/>
        </w:rPr>
        <w:annotationRef/>
      </w:r>
      <w:r>
        <w:t>Wir sollten mit Julian sprechen. Ich denke er kann einschätzen, ob „</w:t>
      </w:r>
      <w:r w:rsidRPr="00175E0D">
        <w:rPr>
          <w:rFonts w:asciiTheme="minorHAnsi" w:hAnsiTheme="minorHAnsi" w:cstheme="minorHAnsi"/>
          <w:i/>
          <w:sz w:val="16"/>
          <w:szCs w:val="16"/>
        </w:rPr>
        <w:t xml:space="preserve">Da zu erwarten ist, dass das entstehende Totholz (insbesondere bei </w:t>
      </w:r>
      <w:proofErr w:type="spellStart"/>
      <w:r w:rsidRPr="00175E0D">
        <w:rPr>
          <w:rFonts w:asciiTheme="minorHAnsi" w:hAnsiTheme="minorHAnsi" w:cstheme="minorHAnsi"/>
          <w:i/>
          <w:sz w:val="16"/>
          <w:szCs w:val="16"/>
        </w:rPr>
        <w:t>MoMoK</w:t>
      </w:r>
      <w:proofErr w:type="spellEnd"/>
      <w:r w:rsidRPr="00175E0D">
        <w:rPr>
          <w:rFonts w:asciiTheme="minorHAnsi" w:hAnsiTheme="minorHAnsi" w:cstheme="minorHAnsi"/>
          <w:i/>
          <w:sz w:val="16"/>
          <w:szCs w:val="16"/>
        </w:rPr>
        <w:t xml:space="preserve"> wo es sich um Reinbestände handelt) durch die dominante Baumart produziert wird</w:t>
      </w:r>
      <w:r>
        <w:rPr>
          <w:rFonts w:asciiTheme="minorHAnsi" w:hAnsiTheme="minorHAnsi" w:cstheme="minorHAnsi"/>
        </w:rPr>
        <w:t>.</w:t>
      </w:r>
      <w:r>
        <w:t>“ auf allen Flächen zutrifft.</w:t>
      </w:r>
    </w:p>
  </w:comment>
  <w:comment w:id="9" w:author="JB" w:date="2023-04-25T09:28:00Z" w:initials="JB">
    <w:p w14:paraId="65E57B65" w14:textId="77777777" w:rsidR="009409E5" w:rsidRDefault="009409E5" w:rsidP="00AC16FD">
      <w:pPr>
        <w:pStyle w:val="Kommentartext"/>
      </w:pPr>
      <w:r>
        <w:rPr>
          <w:rStyle w:val="Kommentarzeichen"/>
        </w:rPr>
        <w:annotationRef/>
      </w:r>
      <w:r>
        <w:t xml:space="preserve">Für die Biomasseberechnung könnte man unterscheiden:  ZG1 </w:t>
      </w:r>
      <w:r w:rsidRPr="009778C2">
        <w:rPr>
          <w:u w:val="single"/>
        </w:rPr>
        <w:t>mit</w:t>
      </w:r>
      <w:r>
        <w:t xml:space="preserve"> Feinreisig und ZG2: </w:t>
      </w:r>
      <w:r w:rsidRPr="009778C2">
        <w:rPr>
          <w:u w:val="single"/>
        </w:rPr>
        <w:t>ohne</w:t>
      </w:r>
      <w:r>
        <w:t xml:space="preserve"> Feinreisig</w:t>
      </w:r>
    </w:p>
  </w:comment>
  <w:comment w:id="10" w:author="JB" w:date="2023-04-25T09:54:00Z" w:initials="JB">
    <w:p w14:paraId="2FBBD1AC" w14:textId="77777777" w:rsidR="009409E5" w:rsidRDefault="009409E5" w:rsidP="00AC16FD">
      <w:pPr>
        <w:pStyle w:val="Kommentartext"/>
      </w:pPr>
      <w:r>
        <w:rPr>
          <w:rStyle w:val="Kommentarzeichen"/>
        </w:rPr>
        <w:annotationRef/>
      </w:r>
      <w:r>
        <w:t xml:space="preserve">Folgt daraus nicht, dass die Berechnung </w:t>
      </w:r>
      <w:proofErr w:type="gramStart"/>
      <w:r>
        <w:t>des Volumen</w:t>
      </w:r>
      <w:proofErr w:type="gramEnd"/>
      <w:r>
        <w:t xml:space="preserve"> des Wurzelstocks mit </w:t>
      </w:r>
      <w:proofErr w:type="spellStart"/>
      <w:r>
        <w:t>TapeS</w:t>
      </w:r>
      <w:proofErr w:type="spellEnd"/>
      <w:r>
        <w:t xml:space="preserve"> nicht möglich ist.</w:t>
      </w:r>
    </w:p>
  </w:comment>
  <w:comment w:id="11" w:author="Henriette Gercken" w:date="2023-04-25T14:49:00Z" w:initials="HG">
    <w:p w14:paraId="53677040" w14:textId="77777777" w:rsidR="009409E5" w:rsidRDefault="009409E5" w:rsidP="00AC16FD">
      <w:pPr>
        <w:pStyle w:val="Kommentartext"/>
      </w:pPr>
      <w:r>
        <w:rPr>
          <w:rStyle w:val="Kommentarzeichen"/>
        </w:rPr>
        <w:annotationRef/>
      </w:r>
      <w:r>
        <w:t xml:space="preserve">Anmerkung aus </w:t>
      </w:r>
      <w:proofErr w:type="spellStart"/>
      <w:r>
        <w:t>Jourfix</w:t>
      </w:r>
      <w:proofErr w:type="spellEnd"/>
      <w:r>
        <w:t xml:space="preserve"> 25.04., 10:00: </w:t>
      </w:r>
      <w:proofErr w:type="spellStart"/>
      <w:r>
        <w:t>Berechung</w:t>
      </w:r>
      <w:proofErr w:type="spellEnd"/>
      <w:r>
        <w:t xml:space="preserve"> wird über erzeugen von Pseudobäumen mit demselben Durchmesser wie dem Totholz aber geschätzten Höhen (wie für lebende Bäume) erfolgen deren Kompartimente dann bestimmt und abschließend das Verhältnis der Kompartimente zueinander berechnet wird und auf die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E2AC4" w15:done="0"/>
  <w15:commentEx w15:paraId="0BFD10C7" w15:paraIdParent="02FE2AC4" w15:done="0"/>
  <w15:commentEx w15:paraId="06795B2B" w15:done="0"/>
  <w15:commentEx w15:paraId="78AB2EEC" w15:done="0"/>
  <w15:commentEx w15:paraId="5A341DAD" w15:done="0"/>
  <w15:commentEx w15:paraId="1C635F20" w15:paraIdParent="5A341DAD" w15:done="0"/>
  <w15:commentEx w15:paraId="2B4509F8" w15:done="0"/>
  <w15:commentEx w15:paraId="129C438B" w15:done="0"/>
  <w15:commentEx w15:paraId="0FD7D3D0" w15:paraIdParent="129C438B" w15:done="0"/>
  <w15:commentEx w15:paraId="65E57B65" w15:done="1"/>
  <w15:commentEx w15:paraId="2FBBD1AC" w15:done="0"/>
  <w15:commentEx w15:paraId="53677040" w15:paraIdParent="2FBBD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E2AC4" w16cid:durableId="27F10D0F"/>
  <w16cid:commentId w16cid:paraId="0BFD10C7" w16cid:durableId="27F10D10"/>
  <w16cid:commentId w16cid:paraId="06795B2B" w16cid:durableId="27F10D11"/>
  <w16cid:commentId w16cid:paraId="78AB2EEC" w16cid:durableId="27F10D12"/>
  <w16cid:commentId w16cid:paraId="5A341DAD" w16cid:durableId="27F10D14"/>
  <w16cid:commentId w16cid:paraId="1C635F20" w16cid:durableId="27F10D15"/>
  <w16cid:commentId w16cid:paraId="2B4509F8" w16cid:durableId="27F10D16"/>
  <w16cid:commentId w16cid:paraId="129C438B" w16cid:durableId="27F10D18"/>
  <w16cid:commentId w16cid:paraId="0FD7D3D0" w16cid:durableId="27F20AF2"/>
  <w16cid:commentId w16cid:paraId="65E57B65" w16cid:durableId="27F21BB6"/>
  <w16cid:commentId w16cid:paraId="2FBBD1AC" w16cid:durableId="27F221D3"/>
  <w16cid:commentId w16cid:paraId="53677040" w16cid:durableId="27F266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B145B" w14:textId="77777777" w:rsidR="00966A95" w:rsidRDefault="00966A95">
      <w:pPr>
        <w:spacing w:before="0" w:line="240" w:lineRule="auto"/>
      </w:pPr>
      <w:r>
        <w:separator/>
      </w:r>
    </w:p>
  </w:endnote>
  <w:endnote w:type="continuationSeparator" w:id="0">
    <w:p w14:paraId="3CC8BA5F" w14:textId="77777777" w:rsidR="00966A95" w:rsidRDefault="00966A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9409E5" w:rsidRDefault="009409E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9409E5" w:rsidRDefault="009409E5"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9409E5" w:rsidRDefault="009409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B39BC" w14:textId="77777777" w:rsidR="00966A95" w:rsidRDefault="00966A95">
      <w:pPr>
        <w:spacing w:before="0" w:line="240" w:lineRule="auto"/>
      </w:pPr>
      <w:r>
        <w:separator/>
      </w:r>
    </w:p>
  </w:footnote>
  <w:footnote w:type="continuationSeparator" w:id="0">
    <w:p w14:paraId="170A1838" w14:textId="77777777" w:rsidR="00966A95" w:rsidRDefault="00966A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9409E5" w:rsidRDefault="009409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9409E5" w:rsidRPr="008D0BBC" w:rsidRDefault="009409E5"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9409E5" w:rsidRDefault="009409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174855"/>
    <w:multiLevelType w:val="multilevel"/>
    <w:tmpl w:val="FD02EA68"/>
    <w:numStyleLink w:val="Formatvorlage2"/>
  </w:abstractNum>
  <w:abstractNum w:abstractNumId="9"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0"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7"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2"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5"/>
  </w:num>
  <w:num w:numId="4">
    <w:abstractNumId w:val="4"/>
  </w:num>
  <w:num w:numId="5">
    <w:abstractNumId w:val="10"/>
  </w:num>
  <w:num w:numId="6">
    <w:abstractNumId w:val="19"/>
  </w:num>
  <w:num w:numId="7">
    <w:abstractNumId w:val="22"/>
  </w:num>
  <w:num w:numId="8">
    <w:abstractNumId w:val="2"/>
  </w:num>
  <w:num w:numId="9">
    <w:abstractNumId w:val="12"/>
  </w:num>
  <w:num w:numId="10">
    <w:abstractNumId w:val="17"/>
  </w:num>
  <w:num w:numId="11">
    <w:abstractNumId w:val="11"/>
  </w:num>
  <w:num w:numId="12">
    <w:abstractNumId w:val="16"/>
  </w:num>
  <w:num w:numId="13">
    <w:abstractNumId w:val="3"/>
  </w:num>
  <w:num w:numId="14">
    <w:abstractNumId w:val="9"/>
  </w:num>
  <w:num w:numId="15">
    <w:abstractNumId w:val="8"/>
  </w:num>
  <w:num w:numId="16">
    <w:abstractNumId w:val="13"/>
  </w:num>
  <w:num w:numId="17">
    <w:abstractNumId w:val="20"/>
  </w:num>
  <w:num w:numId="18">
    <w:abstractNumId w:val="0"/>
  </w:num>
  <w:num w:numId="19">
    <w:abstractNumId w:val="7"/>
  </w:num>
  <w:num w:numId="20">
    <w:abstractNumId w:val="21"/>
  </w:num>
  <w:num w:numId="21">
    <w:abstractNumId w:val="15"/>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7"/>
  </w:num>
  <w:num w:numId="29">
    <w:abstractNumId w:val="15"/>
  </w:num>
  <w:num w:numId="30">
    <w:abstractNumId w:val="14"/>
  </w:num>
  <w:num w:numId="31">
    <w:abstractNumId w:val="5"/>
  </w:num>
  <w:num w:numId="32">
    <w:abstractNumId w:val="12"/>
  </w:num>
  <w:num w:numId="33">
    <w:abstractNumId w:val="10"/>
  </w:num>
  <w:num w:numId="34">
    <w:abstractNumId w:val="19"/>
  </w:num>
  <w:num w:numId="35">
    <w:abstractNumId w:val="22"/>
  </w:num>
  <w:num w:numId="36">
    <w:abstractNumId w:val="2"/>
    <w:lvlOverride w:ilvl="0"/>
    <w:lvlOverride w:ilvl="1">
      <w:startOverride w:val="1"/>
    </w:lvlOverride>
    <w:lvlOverride w:ilvl="2"/>
    <w:lvlOverride w:ilvl="3"/>
    <w:lvlOverride w:ilvl="4"/>
    <w:lvlOverride w:ilvl="5"/>
    <w:lvlOverride w:ilvl="6"/>
    <w:lvlOverride w:ilvl="7"/>
    <w:lvlOverride w:ilvl="8"/>
  </w:num>
  <w:num w:numId="37">
    <w:abstractNumId w:val="13"/>
  </w:num>
  <w:num w:numId="38">
    <w:abstractNumId w:val="20"/>
  </w:num>
  <w:num w:numId="39">
    <w:abstractNumId w:val="7"/>
  </w:num>
  <w:num w:numId="40">
    <w:abstractNumId w:val="0"/>
  </w:num>
  <w:num w:numId="41">
    <w:abstractNumId w:val="2"/>
    <w:lvlOverride w:ilvl="0"/>
    <w:lvlOverride w:ilvl="1">
      <w:startOverride w:val="1"/>
    </w:lvlOverride>
    <w:lvlOverride w:ilvl="2"/>
    <w:lvlOverride w:ilvl="3"/>
    <w:lvlOverride w:ilvl="4"/>
    <w:lvlOverride w:ilvl="5"/>
    <w:lvlOverride w:ilvl="6"/>
    <w:lvlOverride w:ilvl="7"/>
    <w:lvlOverride w:ilvl="8"/>
  </w:num>
  <w:num w:numId="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93CA5"/>
    <w:rsid w:val="00095DE2"/>
    <w:rsid w:val="000B6086"/>
    <w:rsid w:val="000B6DAA"/>
    <w:rsid w:val="000D5ED4"/>
    <w:rsid w:val="0011140F"/>
    <w:rsid w:val="00137258"/>
    <w:rsid w:val="00140802"/>
    <w:rsid w:val="00141FFD"/>
    <w:rsid w:val="001604CB"/>
    <w:rsid w:val="001775CA"/>
    <w:rsid w:val="0018434B"/>
    <w:rsid w:val="001A0B06"/>
    <w:rsid w:val="001C658A"/>
    <w:rsid w:val="001C735C"/>
    <w:rsid w:val="00201D74"/>
    <w:rsid w:val="002072BC"/>
    <w:rsid w:val="00214E66"/>
    <w:rsid w:val="00241A86"/>
    <w:rsid w:val="00247C16"/>
    <w:rsid w:val="00292701"/>
    <w:rsid w:val="0031507F"/>
    <w:rsid w:val="00367E8D"/>
    <w:rsid w:val="003E35D7"/>
    <w:rsid w:val="0043024C"/>
    <w:rsid w:val="004521BC"/>
    <w:rsid w:val="004670E7"/>
    <w:rsid w:val="004754D0"/>
    <w:rsid w:val="00493050"/>
    <w:rsid w:val="004F0DAA"/>
    <w:rsid w:val="0056643B"/>
    <w:rsid w:val="0057685C"/>
    <w:rsid w:val="00586237"/>
    <w:rsid w:val="0063418E"/>
    <w:rsid w:val="006439EB"/>
    <w:rsid w:val="006446AD"/>
    <w:rsid w:val="00657D2E"/>
    <w:rsid w:val="00662144"/>
    <w:rsid w:val="00687A4D"/>
    <w:rsid w:val="006A6F67"/>
    <w:rsid w:val="006B4A8D"/>
    <w:rsid w:val="006E0B09"/>
    <w:rsid w:val="006E16BA"/>
    <w:rsid w:val="006F786E"/>
    <w:rsid w:val="00737EC6"/>
    <w:rsid w:val="007800F6"/>
    <w:rsid w:val="007A2226"/>
    <w:rsid w:val="007B18E3"/>
    <w:rsid w:val="007F4B05"/>
    <w:rsid w:val="008032A1"/>
    <w:rsid w:val="008355CA"/>
    <w:rsid w:val="00850E86"/>
    <w:rsid w:val="008720E1"/>
    <w:rsid w:val="00886781"/>
    <w:rsid w:val="008D1C11"/>
    <w:rsid w:val="0091346D"/>
    <w:rsid w:val="009409E5"/>
    <w:rsid w:val="00956D2D"/>
    <w:rsid w:val="00965403"/>
    <w:rsid w:val="00966A95"/>
    <w:rsid w:val="00A41237"/>
    <w:rsid w:val="00AC16FD"/>
    <w:rsid w:val="00AD345F"/>
    <w:rsid w:val="00AF4B77"/>
    <w:rsid w:val="00B044A9"/>
    <w:rsid w:val="00B21A3D"/>
    <w:rsid w:val="00B2610D"/>
    <w:rsid w:val="00B27939"/>
    <w:rsid w:val="00B71E1F"/>
    <w:rsid w:val="00BD6B64"/>
    <w:rsid w:val="00BF44F2"/>
    <w:rsid w:val="00C56B09"/>
    <w:rsid w:val="00C56F7E"/>
    <w:rsid w:val="00C65AAD"/>
    <w:rsid w:val="00C673F7"/>
    <w:rsid w:val="00C84601"/>
    <w:rsid w:val="00CD78FB"/>
    <w:rsid w:val="00D234B8"/>
    <w:rsid w:val="00D32557"/>
    <w:rsid w:val="00D57C97"/>
    <w:rsid w:val="00D754BA"/>
    <w:rsid w:val="00D93829"/>
    <w:rsid w:val="00DD419E"/>
    <w:rsid w:val="00DF54F0"/>
    <w:rsid w:val="00DF666A"/>
    <w:rsid w:val="00E17BFB"/>
    <w:rsid w:val="00E475A5"/>
    <w:rsid w:val="00E578AF"/>
    <w:rsid w:val="00E9458B"/>
    <w:rsid w:val="00EB3BC3"/>
    <w:rsid w:val="00F34089"/>
    <w:rsid w:val="00F37810"/>
    <w:rsid w:val="00F85EE9"/>
    <w:rsid w:val="00F91FA6"/>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qFormat/>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qFormat/>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qFormat/>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qFormat/>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 w:type="character" w:styleId="BesuchterLink">
    <w:name w:val="FollowedHyperlink"/>
    <w:basedOn w:val="Absatz-Standardschriftart"/>
    <w:uiPriority w:val="99"/>
    <w:semiHidden/>
    <w:unhideWhenUsed/>
    <w:rsid w:val="00D32557"/>
    <w:rPr>
      <w:color w:val="954F72" w:themeColor="followedHyperlink"/>
      <w:u w:val="single"/>
    </w:rPr>
  </w:style>
  <w:style w:type="paragraph" w:customStyle="1" w:styleId="msonormal0">
    <w:name w:val="msonormal"/>
    <w:basedOn w:val="Standard"/>
    <w:rsid w:val="00D32557"/>
    <w:pPr>
      <w:suppressAutoHyphens w:val="0"/>
      <w:spacing w:before="100" w:beforeAutospacing="1" w:after="100" w:afterAutospacing="1" w:line="240" w:lineRule="auto"/>
      <w:jc w:val="left"/>
    </w:pPr>
    <w:rPr>
      <w:rFonts w:ascii="Times New Roman" w:hAnsi="Times New Roman"/>
      <w:sz w:val="24"/>
      <w:szCs w:val="24"/>
    </w:rPr>
  </w:style>
  <w:style w:type="character" w:customStyle="1" w:styleId="object">
    <w:name w:val="object"/>
    <w:basedOn w:val="Absatz-Standardschriftart"/>
    <w:rsid w:val="00D32557"/>
  </w:style>
  <w:style w:type="paragraph" w:styleId="Kommentarthema">
    <w:name w:val="annotation subject"/>
    <w:basedOn w:val="Kommentartext"/>
    <w:next w:val="Kommentartext"/>
    <w:link w:val="KommentarthemaZchn"/>
    <w:uiPriority w:val="99"/>
    <w:semiHidden/>
    <w:unhideWhenUsed/>
    <w:rsid w:val="00D32557"/>
    <w:rPr>
      <w:b/>
      <w:bCs/>
    </w:rPr>
  </w:style>
  <w:style w:type="character" w:customStyle="1" w:styleId="KommentarthemaZchn">
    <w:name w:val="Kommentarthema Zchn"/>
    <w:basedOn w:val="KommentartextZchn"/>
    <w:link w:val="Kommentarthema"/>
    <w:uiPriority w:val="99"/>
    <w:semiHidden/>
    <w:rsid w:val="00D32557"/>
    <w:rPr>
      <w:rFonts w:ascii="Calibri" w:eastAsia="Times New Roman" w:hAnsi="Calibri" w:cs="Times New Roman"/>
      <w:b/>
      <w:bCs/>
      <w:sz w:val="20"/>
      <w:szCs w:val="20"/>
      <w:lang w:eastAsia="de-DE"/>
    </w:rPr>
  </w:style>
  <w:style w:type="character" w:styleId="NichtaufgelsteErwhnung">
    <w:name w:val="Unresolved Mention"/>
    <w:basedOn w:val="Absatz-Standardschriftart"/>
    <w:uiPriority w:val="99"/>
    <w:semiHidden/>
    <w:unhideWhenUsed/>
    <w:rsid w:val="00201D74"/>
    <w:rPr>
      <w:color w:val="605E5C"/>
      <w:shd w:val="clear" w:color="auto" w:fill="E1DFDD"/>
    </w:rPr>
  </w:style>
  <w:style w:type="character" w:customStyle="1" w:styleId="markedcontent">
    <w:name w:val="markedcontent"/>
    <w:basedOn w:val="Absatz-Standardschriftart"/>
    <w:rsid w:val="0020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49887">
      <w:bodyDiv w:val="1"/>
      <w:marLeft w:val="0"/>
      <w:marRight w:val="0"/>
      <w:marTop w:val="0"/>
      <w:marBottom w:val="0"/>
      <w:divBdr>
        <w:top w:val="none" w:sz="0" w:space="0" w:color="auto"/>
        <w:left w:val="none" w:sz="0" w:space="0" w:color="auto"/>
        <w:bottom w:val="none" w:sz="0" w:space="0" w:color="auto"/>
        <w:right w:val="none" w:sz="0" w:space="0" w:color="auto"/>
      </w:divBdr>
    </w:div>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search.r-project.org/CRAN/refmans/sitreeE/html/biomass.birch.M1988.html" TargetMode="External"/><Relationship Id="rId39" Type="http://schemas.openxmlformats.org/officeDocument/2006/relationships/hyperlink" Target="https://doi.org/10.1016/j.foreco.2015.06.039" TargetMode="External"/><Relationship Id="rId21" Type="http://schemas.openxmlformats.org/officeDocument/2006/relationships/hyperlink" Target="file:///O:\a7bze\ZZ_BZE3_Bestand_Auswertung\Literatur\EnNa_2018___FFF_H_101_Holznutzung_Naehrstoffnachhaltigkeit.pdf" TargetMode="External"/><Relationship Id="rId34" Type="http://schemas.openxmlformats.org/officeDocument/2006/relationships/hyperlink" Target="https://bwi.info/Download/de/Methodik/BMEL_BWI_Methodenband_Web_BWI3.pdf" TargetMode="External"/><Relationship Id="rId42" Type="http://schemas.openxmlformats.org/officeDocument/2006/relationships/hyperlink" Target="https://www.sciencedirect.com/topics/agricultural-and-biological-sciences/picea-abies" TargetMode="External"/><Relationship Id="rId47" Type="http://schemas.openxmlformats.org/officeDocument/2006/relationships/hyperlink" Target="https://www.sciencedirect.com/topics/agricultural-and-biological-sciences/populus-tremula" TargetMode="External"/><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hyperlink" Target="https://www.umweltbundesamt.de/publikationen/submission-under-the-united-nations-framework-5"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file:///C:\INSTITUT\a7forum\LEVEL%20I\ZZ_Literatur_Publikationen\BZE2\ThnenReport16_C_und_Nhrelementspeicherung_Wald_RP_2014.pdf" TargetMode="External"/><Relationship Id="rId11" Type="http://schemas.openxmlformats.org/officeDocument/2006/relationships/hyperlink" Target="https://literatur.thuenen.de/digbib_extern/dn058938.pdf" TargetMode="External"/><Relationship Id="rId24" Type="http://schemas.openxmlformats.org/officeDocument/2006/relationships/image" Target="media/image4.png"/><Relationship Id="rId32" Type="http://schemas.openxmlformats.org/officeDocument/2006/relationships/hyperlink" Target="https://fawf.wald.rlp.de/index.php?eID=dumpFile&amp;t=f&amp;f=19279&amp;token=a80f5609f215ad7ab270834d6e7fab906d83c066" TargetMode="External"/><Relationship Id="rId37" Type="http://schemas.openxmlformats.org/officeDocument/2006/relationships/hyperlink" Target="https://www.researchgate.net/publication/29758018_Kohlenstofftransport_aus_dem_Totholz_in_den_Boden" TargetMode="External"/><Relationship Id="rId40" Type="http://schemas.openxmlformats.org/officeDocument/2006/relationships/hyperlink" Target="https://www.sciencedirect.com/topics/agricultural-and-biological-sciences/pinus" TargetMode="External"/><Relationship Id="rId45" Type="http://schemas.openxmlformats.org/officeDocument/2006/relationships/hyperlink" Target="https://www.sciencedirect.com/topics/agricultural-and-biological-sciences/alnus"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bundeswaldinventur.de/fileadmin/SITE_MASTER/content/Downloads/Riedel2017_Biomassefunktionen.pdf" TargetMode="External"/><Relationship Id="rId19" Type="http://schemas.openxmlformats.org/officeDocument/2006/relationships/hyperlink" Target="https://gitlab.com/vochr/tapes/-/tree/bba90ad32cf6bf7f938d79beec5adbbd8b774755"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endula"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4" Type="http://schemas.microsoft.com/office/2011/relationships/commentsExtended" Target="commentsExtended.xml"/><Relationship Id="rId22" Type="http://schemas.openxmlformats.org/officeDocument/2006/relationships/hyperlink" Target="https://www.researchgate.net/publication/42089705_Generic_biomass_functions_for_Common_beech_Fagus_sylvatica_in_Central_Europe_Predictions_and_components_of_uncertainty" TargetMode="External"/><Relationship Id="rId27" Type="http://schemas.openxmlformats.org/officeDocument/2006/relationships/hyperlink" Target="https://doi.org/10.1139/cjfr-2012-0454"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file:///C:\INSTITUT\a7forum\LEVEL%20I\ZZ_Literatur_Publikationen\BZE2\ThnenReport16_C_und_Nhrelementspeicherung_Wald_RP_2014.pdf" TargetMode="External"/><Relationship Id="rId43" Type="http://schemas.openxmlformats.org/officeDocument/2006/relationships/hyperlink" Target="https://www.sciencedirect.com/topics/agricultural-and-biological-sciences/betula-pubescens" TargetMode="Externa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bwi.info/Download/de/Methodik/BMEL_BWI_Methodenband_Web_BWI3.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file:///O:\a7bze\ZZ_BZE3_Bestand_Auswertung\Literatur\BMEL_BWI_Methodenband_Web_BWI3.pdf" TargetMode="External"/><Relationship Id="rId33" Type="http://schemas.openxmlformats.org/officeDocument/2006/relationships/hyperlink" Target="https://fawf.wald.rlp.de/index.php?eID=dumpFile&amp;t=f&amp;f=19278&amp;token=3666547a435508f1f0990da23976af6c254ee0af" TargetMode="External"/><Relationship Id="rId38" Type="http://schemas.openxmlformats.org/officeDocument/2006/relationships/hyperlink" Target="https://www.tandfonline.com/doi/abs/10.1080/10549811.2020.1796710" TargetMode="External"/><Relationship Id="rId46" Type="http://schemas.openxmlformats.org/officeDocument/2006/relationships/hyperlink" Target="https://www.sciencedirect.com/topics/agricultural-and-biological-sciences/alnus-incana" TargetMode="External"/><Relationship Id="rId20" Type="http://schemas.openxmlformats.org/officeDocument/2006/relationships/hyperlink" Target="https://search.r-project.org/CRAN/refmans/sitreeE/html/biomass.birch.M1988.html" TargetMode="External"/><Relationship Id="rId41" Type="http://schemas.openxmlformats.org/officeDocument/2006/relationships/hyperlink" Target="https://www.sciencedirect.com/topics/agricultural-and-biological-sciences/pinus-sylvestri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8" Type="http://schemas.openxmlformats.org/officeDocument/2006/relationships/hyperlink" Target="https://www.fnr.de/ftp/pdf/berichte/22015407.pdf" TargetMode="External"/><Relationship Id="rId36" Type="http://schemas.openxmlformats.org/officeDocument/2006/relationships/image" Target="media/image5.png"/><Relationship Id="rId4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9262</Words>
  <Characters>58354</Characters>
  <Application>Microsoft Office Word</Application>
  <DocSecurity>0</DocSecurity>
  <Lines>486</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45</cp:revision>
  <dcterms:created xsi:type="dcterms:W3CDTF">2023-03-22T13:35:00Z</dcterms:created>
  <dcterms:modified xsi:type="dcterms:W3CDTF">2023-05-12T10:08:00Z</dcterms:modified>
</cp:coreProperties>
</file>