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0A30DC" w14:textId="77777777" w:rsidR="00541906" w:rsidRPr="00FB1F15" w:rsidRDefault="001F4585" w:rsidP="001F4585">
      <w:pPr>
        <w:pStyle w:val="Titel"/>
      </w:pPr>
      <w:r w:rsidRPr="00FB1F15">
        <w:t>Good modelling practice</w:t>
      </w:r>
    </w:p>
    <w:p w14:paraId="4C0139D1" w14:textId="77777777" w:rsidR="002F6B12" w:rsidRDefault="002F6B12" w:rsidP="00125792">
      <w:pPr>
        <w:pStyle w:val="Untertitel"/>
        <w:spacing w:after="0"/>
        <w:jc w:val="right"/>
        <w:rPr>
          <w:u w:val="single"/>
        </w:rPr>
      </w:pPr>
    </w:p>
    <w:p w14:paraId="6613F538" w14:textId="77777777" w:rsidR="002F6B12" w:rsidRDefault="002F6B12" w:rsidP="00125792">
      <w:pPr>
        <w:pStyle w:val="Untertitel"/>
        <w:spacing w:after="0"/>
        <w:jc w:val="right"/>
        <w:rPr>
          <w:u w:val="single"/>
        </w:rPr>
      </w:pPr>
    </w:p>
    <w:p w14:paraId="26B34D92" w14:textId="77777777" w:rsidR="002F6B12" w:rsidRDefault="002F6B12" w:rsidP="00125792">
      <w:pPr>
        <w:pStyle w:val="Untertitel"/>
        <w:spacing w:after="0"/>
        <w:jc w:val="right"/>
        <w:rPr>
          <w:u w:val="single"/>
        </w:rPr>
      </w:pPr>
    </w:p>
    <w:p w14:paraId="47B3A6EA" w14:textId="77777777" w:rsidR="002F6B12" w:rsidRDefault="002F6B12" w:rsidP="00125792">
      <w:pPr>
        <w:pStyle w:val="Untertitel"/>
        <w:spacing w:after="0"/>
        <w:jc w:val="right"/>
        <w:rPr>
          <w:u w:val="single"/>
        </w:rPr>
      </w:pPr>
    </w:p>
    <w:p w14:paraId="521746C8" w14:textId="77777777" w:rsidR="002F6B12" w:rsidRDefault="002F6B12" w:rsidP="00125792">
      <w:pPr>
        <w:pStyle w:val="Untertitel"/>
        <w:spacing w:after="0"/>
        <w:jc w:val="right"/>
        <w:rPr>
          <w:u w:val="single"/>
        </w:rPr>
      </w:pPr>
    </w:p>
    <w:p w14:paraId="62035673" w14:textId="77777777" w:rsidR="002F6B12" w:rsidRDefault="002F6B12" w:rsidP="00125792">
      <w:pPr>
        <w:pStyle w:val="Untertitel"/>
        <w:spacing w:after="0"/>
        <w:jc w:val="right"/>
        <w:rPr>
          <w:u w:val="single"/>
        </w:rPr>
      </w:pPr>
    </w:p>
    <w:p w14:paraId="351853EB" w14:textId="77777777" w:rsidR="002F6B12" w:rsidRDefault="002F6B12" w:rsidP="00125792">
      <w:pPr>
        <w:pStyle w:val="Untertitel"/>
        <w:spacing w:after="0"/>
        <w:jc w:val="right"/>
        <w:rPr>
          <w:u w:val="single"/>
        </w:rPr>
      </w:pPr>
    </w:p>
    <w:p w14:paraId="0158258F" w14:textId="77777777" w:rsidR="002F6B12" w:rsidRDefault="002F6B12" w:rsidP="00125792">
      <w:pPr>
        <w:pStyle w:val="Untertitel"/>
        <w:spacing w:after="0"/>
        <w:jc w:val="right"/>
        <w:rPr>
          <w:u w:val="single"/>
        </w:rPr>
      </w:pPr>
    </w:p>
    <w:p w14:paraId="2DA5817E" w14:textId="77777777" w:rsidR="002F6B12" w:rsidRDefault="002F6B12" w:rsidP="00125792">
      <w:pPr>
        <w:pStyle w:val="Untertitel"/>
        <w:spacing w:after="0"/>
        <w:jc w:val="right"/>
        <w:rPr>
          <w:u w:val="single"/>
        </w:rPr>
      </w:pPr>
    </w:p>
    <w:p w14:paraId="41658E80" w14:textId="77777777" w:rsidR="002F6B12" w:rsidRDefault="002F6B12" w:rsidP="00125792">
      <w:pPr>
        <w:pStyle w:val="Untertitel"/>
        <w:spacing w:after="0"/>
        <w:jc w:val="right"/>
        <w:rPr>
          <w:u w:val="single"/>
        </w:rPr>
      </w:pPr>
    </w:p>
    <w:p w14:paraId="70188DAA" w14:textId="77777777" w:rsidR="002F6B12" w:rsidRDefault="002F6B12" w:rsidP="00125792">
      <w:pPr>
        <w:pStyle w:val="Untertitel"/>
        <w:spacing w:after="0"/>
        <w:jc w:val="right"/>
        <w:rPr>
          <w:u w:val="single"/>
        </w:rPr>
      </w:pPr>
    </w:p>
    <w:p w14:paraId="78FFAE16" w14:textId="77777777" w:rsidR="002F6B12" w:rsidRDefault="002F6B12" w:rsidP="00125792">
      <w:pPr>
        <w:pStyle w:val="Untertitel"/>
        <w:spacing w:after="0"/>
        <w:jc w:val="right"/>
        <w:rPr>
          <w:u w:val="single"/>
        </w:rPr>
      </w:pPr>
    </w:p>
    <w:p w14:paraId="03C68199" w14:textId="77777777" w:rsidR="002F6B12" w:rsidRDefault="002F6B12" w:rsidP="00125792">
      <w:pPr>
        <w:pStyle w:val="Untertitel"/>
        <w:spacing w:after="0"/>
        <w:jc w:val="right"/>
        <w:rPr>
          <w:u w:val="single"/>
        </w:rPr>
      </w:pPr>
    </w:p>
    <w:p w14:paraId="71668AF1" w14:textId="77777777" w:rsidR="002F6B12" w:rsidRDefault="002F6B12" w:rsidP="00125792">
      <w:pPr>
        <w:pStyle w:val="Untertitel"/>
        <w:spacing w:after="0"/>
        <w:jc w:val="right"/>
        <w:rPr>
          <w:u w:val="single"/>
        </w:rPr>
      </w:pPr>
    </w:p>
    <w:p w14:paraId="05ED40E2" w14:textId="77777777" w:rsidR="002F6B12" w:rsidRDefault="002F6B12" w:rsidP="00125792">
      <w:pPr>
        <w:pStyle w:val="Untertitel"/>
        <w:spacing w:after="0"/>
        <w:jc w:val="right"/>
        <w:rPr>
          <w:u w:val="single"/>
        </w:rPr>
      </w:pPr>
    </w:p>
    <w:p w14:paraId="79DEBEFE" w14:textId="77777777" w:rsidR="002F6B12" w:rsidRDefault="002F6B12" w:rsidP="00125792">
      <w:pPr>
        <w:pStyle w:val="Untertitel"/>
        <w:spacing w:after="0"/>
        <w:jc w:val="right"/>
        <w:rPr>
          <w:u w:val="single"/>
        </w:rPr>
      </w:pPr>
    </w:p>
    <w:p w14:paraId="71520C82" w14:textId="77777777" w:rsidR="002F6B12" w:rsidRDefault="002F6B12" w:rsidP="00125792">
      <w:pPr>
        <w:pStyle w:val="Untertitel"/>
        <w:spacing w:after="0"/>
        <w:jc w:val="right"/>
        <w:rPr>
          <w:u w:val="single"/>
        </w:rPr>
      </w:pPr>
    </w:p>
    <w:p w14:paraId="73B6C957" w14:textId="77777777" w:rsidR="002F6B12" w:rsidRDefault="002F6B12" w:rsidP="00125792">
      <w:pPr>
        <w:pStyle w:val="Untertitel"/>
        <w:spacing w:after="0"/>
        <w:jc w:val="right"/>
        <w:rPr>
          <w:u w:val="single"/>
        </w:rPr>
      </w:pPr>
    </w:p>
    <w:p w14:paraId="46570105" w14:textId="77777777" w:rsidR="002F6B12" w:rsidRDefault="002F6B12" w:rsidP="00125792">
      <w:pPr>
        <w:pStyle w:val="Untertitel"/>
        <w:spacing w:after="0"/>
        <w:jc w:val="right"/>
        <w:rPr>
          <w:u w:val="single"/>
        </w:rPr>
      </w:pPr>
    </w:p>
    <w:p w14:paraId="12CF04BF" w14:textId="77777777" w:rsidR="002F6B12" w:rsidRDefault="002F6B12" w:rsidP="00125792">
      <w:pPr>
        <w:pStyle w:val="Untertitel"/>
        <w:spacing w:after="0"/>
        <w:jc w:val="right"/>
        <w:rPr>
          <w:u w:val="single"/>
        </w:rPr>
      </w:pPr>
    </w:p>
    <w:p w14:paraId="2AF5C464" w14:textId="77777777" w:rsidR="002F6B12" w:rsidRDefault="002F6B12" w:rsidP="00125792">
      <w:pPr>
        <w:pStyle w:val="Untertitel"/>
        <w:spacing w:after="0"/>
        <w:jc w:val="right"/>
        <w:rPr>
          <w:u w:val="single"/>
        </w:rPr>
      </w:pPr>
    </w:p>
    <w:p w14:paraId="317C023A" w14:textId="77777777" w:rsidR="002F6B12" w:rsidRDefault="002F6B12" w:rsidP="00125792">
      <w:pPr>
        <w:pStyle w:val="Untertitel"/>
        <w:spacing w:after="0"/>
        <w:jc w:val="right"/>
        <w:rPr>
          <w:u w:val="single"/>
        </w:rPr>
      </w:pPr>
    </w:p>
    <w:p w14:paraId="7D6E3300" w14:textId="77777777" w:rsidR="002F6B12" w:rsidRDefault="002F6B12" w:rsidP="00125792">
      <w:pPr>
        <w:pStyle w:val="Untertitel"/>
        <w:spacing w:after="0"/>
        <w:jc w:val="right"/>
        <w:rPr>
          <w:u w:val="single"/>
        </w:rPr>
      </w:pPr>
    </w:p>
    <w:p w14:paraId="07A76F3B" w14:textId="77777777" w:rsidR="002F6B12" w:rsidRDefault="002F6B12" w:rsidP="00125792">
      <w:pPr>
        <w:pStyle w:val="Untertitel"/>
        <w:spacing w:after="0"/>
        <w:jc w:val="right"/>
        <w:rPr>
          <w:u w:val="single"/>
        </w:rPr>
      </w:pPr>
    </w:p>
    <w:p w14:paraId="3D62D106" w14:textId="77777777" w:rsidR="002F6B12" w:rsidRDefault="002F6B12" w:rsidP="00125792">
      <w:pPr>
        <w:pStyle w:val="Untertitel"/>
        <w:spacing w:after="0"/>
        <w:jc w:val="right"/>
        <w:rPr>
          <w:u w:val="single"/>
        </w:rPr>
      </w:pPr>
    </w:p>
    <w:p w14:paraId="12F99B90" w14:textId="77777777" w:rsidR="002F6B12" w:rsidRDefault="002F6B12" w:rsidP="00125792">
      <w:pPr>
        <w:pStyle w:val="Untertitel"/>
        <w:spacing w:after="0"/>
        <w:jc w:val="right"/>
        <w:rPr>
          <w:u w:val="single"/>
        </w:rPr>
      </w:pPr>
    </w:p>
    <w:p w14:paraId="0CD1A8A0" w14:textId="77777777" w:rsidR="002F6B12" w:rsidRDefault="002F6B12" w:rsidP="00125792">
      <w:pPr>
        <w:pStyle w:val="Untertitel"/>
        <w:spacing w:after="0"/>
        <w:jc w:val="right"/>
        <w:rPr>
          <w:u w:val="single"/>
        </w:rPr>
      </w:pPr>
    </w:p>
    <w:p w14:paraId="623EB646" w14:textId="77777777" w:rsidR="002F6B12" w:rsidRDefault="002F6B12" w:rsidP="00125792">
      <w:pPr>
        <w:pStyle w:val="Untertitel"/>
        <w:spacing w:after="0"/>
        <w:jc w:val="right"/>
        <w:rPr>
          <w:u w:val="single"/>
        </w:rPr>
      </w:pPr>
    </w:p>
    <w:p w14:paraId="1AE38575" w14:textId="77777777" w:rsidR="002F6B12" w:rsidRDefault="002F6B12" w:rsidP="00125792">
      <w:pPr>
        <w:pStyle w:val="Untertitel"/>
        <w:spacing w:after="0"/>
        <w:jc w:val="right"/>
        <w:rPr>
          <w:u w:val="single"/>
        </w:rPr>
      </w:pPr>
    </w:p>
    <w:p w14:paraId="25838DCE" w14:textId="77777777" w:rsidR="002F6B12" w:rsidRDefault="002F6B12" w:rsidP="00125792">
      <w:pPr>
        <w:pStyle w:val="Untertitel"/>
        <w:spacing w:after="0"/>
        <w:jc w:val="right"/>
        <w:rPr>
          <w:u w:val="single"/>
        </w:rPr>
      </w:pPr>
    </w:p>
    <w:p w14:paraId="42E3E96F" w14:textId="77777777" w:rsidR="002F6B12" w:rsidRDefault="002F6B12" w:rsidP="00125792">
      <w:pPr>
        <w:pStyle w:val="Untertitel"/>
        <w:spacing w:after="0"/>
        <w:jc w:val="right"/>
        <w:rPr>
          <w:u w:val="single"/>
        </w:rPr>
      </w:pPr>
    </w:p>
    <w:p w14:paraId="3C7F19BF" w14:textId="77777777" w:rsidR="002F6B12" w:rsidRDefault="002F6B12" w:rsidP="00125792">
      <w:pPr>
        <w:pStyle w:val="Untertitel"/>
        <w:spacing w:after="0"/>
        <w:jc w:val="right"/>
        <w:rPr>
          <w:u w:val="single"/>
        </w:rPr>
      </w:pPr>
    </w:p>
    <w:p w14:paraId="730B86BB" w14:textId="77777777" w:rsidR="002F6B12" w:rsidRDefault="002F6B12" w:rsidP="00125792">
      <w:pPr>
        <w:pStyle w:val="Untertitel"/>
        <w:spacing w:after="0"/>
        <w:jc w:val="right"/>
        <w:rPr>
          <w:u w:val="single"/>
        </w:rPr>
      </w:pPr>
    </w:p>
    <w:p w14:paraId="1C3CA5AD" w14:textId="77777777" w:rsidR="002F6B12" w:rsidRDefault="002F6B12" w:rsidP="00125792">
      <w:pPr>
        <w:pStyle w:val="Untertitel"/>
        <w:spacing w:after="0"/>
        <w:jc w:val="right"/>
        <w:rPr>
          <w:u w:val="single"/>
        </w:rPr>
      </w:pPr>
    </w:p>
    <w:p w14:paraId="5DACAD7F" w14:textId="77777777" w:rsidR="002F6B12" w:rsidRDefault="002F6B12" w:rsidP="00125792">
      <w:pPr>
        <w:pStyle w:val="Untertitel"/>
        <w:spacing w:after="0"/>
        <w:jc w:val="right"/>
        <w:rPr>
          <w:u w:val="single"/>
        </w:rPr>
      </w:pPr>
    </w:p>
    <w:p w14:paraId="4488BE33" w14:textId="77777777" w:rsidR="002F6B12" w:rsidRDefault="002F6B12" w:rsidP="00125792">
      <w:pPr>
        <w:pStyle w:val="Untertitel"/>
        <w:spacing w:after="0"/>
        <w:jc w:val="right"/>
        <w:rPr>
          <w:u w:val="single"/>
        </w:rPr>
      </w:pPr>
    </w:p>
    <w:p w14:paraId="4CF574EE" w14:textId="77777777" w:rsidR="002F6B12" w:rsidRDefault="002F6B12" w:rsidP="00125792">
      <w:pPr>
        <w:pStyle w:val="Untertitel"/>
        <w:spacing w:after="0"/>
        <w:jc w:val="right"/>
        <w:rPr>
          <w:u w:val="single"/>
        </w:rPr>
      </w:pPr>
    </w:p>
    <w:p w14:paraId="7F93B675" w14:textId="77777777" w:rsidR="002F6B12" w:rsidRDefault="002F6B12" w:rsidP="00125792">
      <w:pPr>
        <w:pStyle w:val="Untertitel"/>
        <w:spacing w:after="0"/>
        <w:jc w:val="right"/>
        <w:rPr>
          <w:u w:val="single"/>
        </w:rPr>
      </w:pPr>
    </w:p>
    <w:p w14:paraId="60CBAB33" w14:textId="77777777" w:rsidR="002F6B12" w:rsidRDefault="002F6B12" w:rsidP="00125792">
      <w:pPr>
        <w:pStyle w:val="Untertitel"/>
        <w:spacing w:after="0"/>
        <w:jc w:val="right"/>
        <w:rPr>
          <w:u w:val="single"/>
        </w:rPr>
      </w:pPr>
    </w:p>
    <w:p w14:paraId="0073B7BF" w14:textId="77777777" w:rsidR="002F6B12" w:rsidRDefault="002F6B12" w:rsidP="00125792">
      <w:pPr>
        <w:pStyle w:val="Untertitel"/>
        <w:spacing w:after="0"/>
        <w:jc w:val="right"/>
        <w:rPr>
          <w:u w:val="single"/>
        </w:rPr>
      </w:pPr>
    </w:p>
    <w:p w14:paraId="725CC34B" w14:textId="77777777" w:rsidR="002F6B12" w:rsidRDefault="002F6B12" w:rsidP="00125792">
      <w:pPr>
        <w:pStyle w:val="Untertitel"/>
        <w:spacing w:after="0"/>
        <w:jc w:val="right"/>
        <w:rPr>
          <w:u w:val="single"/>
        </w:rPr>
      </w:pPr>
    </w:p>
    <w:p w14:paraId="6BBD1B31" w14:textId="77777777" w:rsidR="002F6B12" w:rsidRDefault="002F6B12" w:rsidP="00125792">
      <w:pPr>
        <w:pStyle w:val="Untertitel"/>
        <w:spacing w:after="0"/>
        <w:jc w:val="right"/>
        <w:rPr>
          <w:u w:val="single"/>
        </w:rPr>
      </w:pPr>
    </w:p>
    <w:p w14:paraId="50C9116C" w14:textId="77777777" w:rsidR="002F6B12" w:rsidRDefault="002F6B12" w:rsidP="00125792">
      <w:pPr>
        <w:pStyle w:val="Untertitel"/>
        <w:spacing w:after="0"/>
        <w:jc w:val="right"/>
        <w:rPr>
          <w:u w:val="single"/>
        </w:rPr>
      </w:pPr>
    </w:p>
    <w:p w14:paraId="4CAE485B" w14:textId="77777777" w:rsidR="002F6B12" w:rsidRDefault="002F6B12" w:rsidP="00125792">
      <w:pPr>
        <w:pStyle w:val="Untertitel"/>
        <w:spacing w:after="0"/>
        <w:jc w:val="right"/>
        <w:rPr>
          <w:u w:val="single"/>
        </w:rPr>
      </w:pPr>
    </w:p>
    <w:p w14:paraId="551AA905" w14:textId="77777777" w:rsidR="002F6B12" w:rsidRDefault="002F6B12" w:rsidP="00125792">
      <w:pPr>
        <w:pStyle w:val="Untertitel"/>
        <w:spacing w:after="0"/>
        <w:jc w:val="right"/>
        <w:rPr>
          <w:u w:val="single"/>
        </w:rPr>
      </w:pPr>
    </w:p>
    <w:p w14:paraId="7AD2F61C" w14:textId="77777777" w:rsidR="002F6B12" w:rsidRDefault="002F6B12" w:rsidP="00125792">
      <w:pPr>
        <w:pStyle w:val="Untertitel"/>
        <w:spacing w:after="0"/>
        <w:jc w:val="right"/>
        <w:rPr>
          <w:u w:val="single"/>
        </w:rPr>
      </w:pPr>
    </w:p>
    <w:p w14:paraId="0A389373" w14:textId="77777777" w:rsidR="002F6B12" w:rsidRDefault="002F6B12" w:rsidP="00125792">
      <w:pPr>
        <w:pStyle w:val="Untertitel"/>
        <w:spacing w:after="0"/>
        <w:jc w:val="right"/>
        <w:rPr>
          <w:u w:val="single"/>
        </w:rPr>
      </w:pPr>
    </w:p>
    <w:p w14:paraId="377D5F3F" w14:textId="77777777" w:rsidR="002F6B12" w:rsidRDefault="002F6B12" w:rsidP="00125792">
      <w:pPr>
        <w:pStyle w:val="Untertitel"/>
        <w:spacing w:after="0"/>
        <w:jc w:val="right"/>
        <w:rPr>
          <w:u w:val="single"/>
        </w:rPr>
      </w:pPr>
    </w:p>
    <w:p w14:paraId="5FBBBDC4" w14:textId="77777777" w:rsidR="002F6B12" w:rsidRDefault="002F6B12" w:rsidP="00125792">
      <w:pPr>
        <w:pStyle w:val="Untertitel"/>
        <w:spacing w:after="0"/>
        <w:jc w:val="right"/>
        <w:rPr>
          <w:u w:val="single"/>
        </w:rPr>
      </w:pPr>
    </w:p>
    <w:p w14:paraId="406BE5CA" w14:textId="77777777" w:rsidR="002F6B12" w:rsidRDefault="002F6B12" w:rsidP="00125792">
      <w:pPr>
        <w:pStyle w:val="Untertitel"/>
        <w:spacing w:after="0"/>
        <w:jc w:val="right"/>
        <w:rPr>
          <w:u w:val="single"/>
        </w:rPr>
      </w:pPr>
    </w:p>
    <w:p w14:paraId="065B4B35" w14:textId="77777777" w:rsidR="002F6B12" w:rsidRDefault="002F6B12" w:rsidP="00125792">
      <w:pPr>
        <w:pStyle w:val="Untertitel"/>
        <w:spacing w:after="0"/>
        <w:jc w:val="right"/>
        <w:rPr>
          <w:u w:val="single"/>
        </w:rPr>
      </w:pPr>
    </w:p>
    <w:p w14:paraId="7760D50A" w14:textId="77777777" w:rsidR="002F6B12" w:rsidRDefault="002F6B12" w:rsidP="00125792">
      <w:pPr>
        <w:pStyle w:val="Untertitel"/>
        <w:spacing w:after="0"/>
        <w:jc w:val="right"/>
        <w:rPr>
          <w:u w:val="single"/>
        </w:rPr>
      </w:pPr>
    </w:p>
    <w:p w14:paraId="58D9E7F4" w14:textId="77777777" w:rsidR="002F6B12" w:rsidRDefault="002F6B12" w:rsidP="00125792">
      <w:pPr>
        <w:pStyle w:val="Untertitel"/>
        <w:spacing w:after="0"/>
        <w:jc w:val="right"/>
        <w:rPr>
          <w:u w:val="single"/>
        </w:rPr>
      </w:pPr>
    </w:p>
    <w:p w14:paraId="3AA45747" w14:textId="77777777" w:rsidR="002F6B12" w:rsidRDefault="002F6B12" w:rsidP="00125792">
      <w:pPr>
        <w:pStyle w:val="Untertitel"/>
        <w:spacing w:after="0"/>
        <w:jc w:val="right"/>
        <w:rPr>
          <w:u w:val="single"/>
        </w:rPr>
      </w:pPr>
    </w:p>
    <w:p w14:paraId="4DB51E40" w14:textId="77777777" w:rsidR="002F6B12" w:rsidRDefault="002F6B12" w:rsidP="00125792">
      <w:pPr>
        <w:pStyle w:val="Untertitel"/>
        <w:spacing w:after="0"/>
        <w:jc w:val="right"/>
        <w:rPr>
          <w:u w:val="single"/>
        </w:rPr>
      </w:pPr>
    </w:p>
    <w:p w14:paraId="385666D3" w14:textId="77777777" w:rsidR="00125792" w:rsidRDefault="00125792" w:rsidP="00125792">
      <w:pPr>
        <w:pStyle w:val="Untertitel"/>
        <w:spacing w:after="0"/>
        <w:jc w:val="right"/>
      </w:pPr>
      <w:r w:rsidRPr="00125792">
        <w:rPr>
          <w:u w:val="single"/>
        </w:rPr>
        <w:t>aUTHOR</w:t>
      </w:r>
      <w:r>
        <w:t xml:space="preserve">: </w:t>
      </w:r>
    </w:p>
    <w:p w14:paraId="65B383DE" w14:textId="77777777" w:rsidR="00125792" w:rsidRDefault="00125792" w:rsidP="00125792">
      <w:pPr>
        <w:pStyle w:val="Untertitel"/>
        <w:spacing w:after="0"/>
        <w:jc w:val="right"/>
      </w:pPr>
      <w:r>
        <w:t>Jette Reeg</w:t>
      </w:r>
    </w:p>
    <w:p w14:paraId="32D6C5F9" w14:textId="77777777" w:rsidR="00125792" w:rsidRDefault="00125792" w:rsidP="00125792">
      <w:pPr>
        <w:pStyle w:val="Untertitel"/>
        <w:spacing w:after="0"/>
        <w:jc w:val="right"/>
      </w:pPr>
      <w:r>
        <w:t>University of Potsdam</w:t>
      </w:r>
    </w:p>
    <w:p w14:paraId="7475B1A1" w14:textId="77777777" w:rsidR="00125792" w:rsidRPr="00125792" w:rsidRDefault="00125792" w:rsidP="00125792">
      <w:pPr>
        <w:pStyle w:val="Untertitel"/>
        <w:spacing w:after="0"/>
        <w:jc w:val="right"/>
      </w:pPr>
      <w:r>
        <w:t>contact: jreeg@uni-potsdam.de</w:t>
      </w:r>
    </w:p>
    <w:p w14:paraId="622C54F6" w14:textId="77777777" w:rsidR="00125792" w:rsidRPr="00125792" w:rsidRDefault="00125792" w:rsidP="00125792">
      <w:pPr>
        <w:pStyle w:val="Untertitel"/>
        <w:spacing w:after="0"/>
      </w:pPr>
      <w:r w:rsidRPr="00125792">
        <w:br w:type="page"/>
      </w:r>
    </w:p>
    <w:p w14:paraId="59C45BB9" w14:textId="77777777" w:rsidR="00125792" w:rsidRPr="00125792" w:rsidRDefault="00125792" w:rsidP="00125792"/>
    <w:sdt>
      <w:sdtPr>
        <w:rPr>
          <w:caps w:val="0"/>
          <w:color w:val="auto"/>
          <w:spacing w:val="0"/>
          <w:sz w:val="22"/>
          <w:szCs w:val="22"/>
        </w:rPr>
        <w:id w:val="20470561"/>
        <w:docPartObj>
          <w:docPartGallery w:val="Table of Contents"/>
          <w:docPartUnique/>
        </w:docPartObj>
      </w:sdtPr>
      <w:sdtEndPr>
        <w:rPr>
          <w:lang w:val="de-DE"/>
        </w:rPr>
      </w:sdtEndPr>
      <w:sdtContent>
        <w:p w14:paraId="5CFFB9CC" w14:textId="77777777" w:rsidR="007F2B4E" w:rsidRDefault="007F2B4E">
          <w:pPr>
            <w:pStyle w:val="Inhaltsverzeichnisberschrift"/>
          </w:pPr>
          <w:r>
            <w:t>Content</w:t>
          </w:r>
        </w:p>
        <w:p w14:paraId="5987AF09" w14:textId="77777777" w:rsidR="00F31852" w:rsidRDefault="00F63CE6">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7F2B4E">
            <w:rPr>
              <w:lang w:val="de-DE"/>
            </w:rPr>
            <w:instrText xml:space="preserve"> TOC \o "1-3" \h \z \u </w:instrText>
          </w:r>
          <w:r>
            <w:rPr>
              <w:lang w:val="de-DE"/>
            </w:rPr>
            <w:fldChar w:fldCharType="separate"/>
          </w:r>
          <w:hyperlink w:anchor="_Toc531014851" w:history="1">
            <w:r w:rsidR="00F31852" w:rsidRPr="001947FC">
              <w:rPr>
                <w:rStyle w:val="Hyperlink"/>
                <w:noProof/>
              </w:rPr>
              <w:t>Problem definition</w:t>
            </w:r>
            <w:r w:rsidR="00F31852">
              <w:rPr>
                <w:noProof/>
                <w:webHidden/>
              </w:rPr>
              <w:tab/>
            </w:r>
            <w:r>
              <w:rPr>
                <w:noProof/>
                <w:webHidden/>
              </w:rPr>
              <w:fldChar w:fldCharType="begin"/>
            </w:r>
            <w:r w:rsidR="00F31852">
              <w:rPr>
                <w:noProof/>
                <w:webHidden/>
              </w:rPr>
              <w:instrText xml:space="preserve"> PAGEREF _Toc531014851 \h </w:instrText>
            </w:r>
            <w:r>
              <w:rPr>
                <w:noProof/>
                <w:webHidden/>
              </w:rPr>
            </w:r>
            <w:r>
              <w:rPr>
                <w:noProof/>
                <w:webHidden/>
              </w:rPr>
              <w:fldChar w:fldCharType="separate"/>
            </w:r>
            <w:r w:rsidR="00F31852">
              <w:rPr>
                <w:noProof/>
                <w:webHidden/>
              </w:rPr>
              <w:t>3</w:t>
            </w:r>
            <w:r>
              <w:rPr>
                <w:noProof/>
                <w:webHidden/>
              </w:rPr>
              <w:fldChar w:fldCharType="end"/>
            </w:r>
          </w:hyperlink>
        </w:p>
        <w:p w14:paraId="4552C3A3"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2" w:history="1">
            <w:r w:rsidR="00F31852" w:rsidRPr="001947FC">
              <w:rPr>
                <w:rStyle w:val="Hyperlink"/>
                <w:noProof/>
              </w:rPr>
              <w:t>Context in which the model will be used</w:t>
            </w:r>
            <w:r w:rsidR="00F31852">
              <w:rPr>
                <w:noProof/>
                <w:webHidden/>
              </w:rPr>
              <w:tab/>
            </w:r>
            <w:r w:rsidR="00F63CE6">
              <w:rPr>
                <w:noProof/>
                <w:webHidden/>
              </w:rPr>
              <w:fldChar w:fldCharType="begin"/>
            </w:r>
            <w:r w:rsidR="00F31852">
              <w:rPr>
                <w:noProof/>
                <w:webHidden/>
              </w:rPr>
              <w:instrText xml:space="preserve"> PAGEREF _Toc531014852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328161D"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3" w:history="1">
            <w:r w:rsidR="00F31852" w:rsidRPr="001947FC">
              <w:rPr>
                <w:rStyle w:val="Hyperlink"/>
                <w:noProof/>
              </w:rPr>
              <w:t>Specification of the question that should be answered with the model</w:t>
            </w:r>
            <w:r w:rsidR="00F31852">
              <w:rPr>
                <w:noProof/>
                <w:webHidden/>
              </w:rPr>
              <w:tab/>
            </w:r>
            <w:r w:rsidR="00F63CE6">
              <w:rPr>
                <w:noProof/>
                <w:webHidden/>
              </w:rPr>
              <w:fldChar w:fldCharType="begin"/>
            </w:r>
            <w:r w:rsidR="00F31852">
              <w:rPr>
                <w:noProof/>
                <w:webHidden/>
              </w:rPr>
              <w:instrText xml:space="preserve"> PAGEREF _Toc531014853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03E51E78"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4" w:history="1">
            <w:r w:rsidR="00F31852" w:rsidRPr="001947FC">
              <w:rPr>
                <w:rStyle w:val="Hyperlink"/>
                <w:noProof/>
              </w:rPr>
              <w:t>Specification of necessary model outputs and protection goals</w:t>
            </w:r>
            <w:r w:rsidR="00F31852">
              <w:rPr>
                <w:noProof/>
                <w:webHidden/>
              </w:rPr>
              <w:tab/>
            </w:r>
            <w:r w:rsidR="00F63CE6">
              <w:rPr>
                <w:noProof/>
                <w:webHidden/>
              </w:rPr>
              <w:fldChar w:fldCharType="begin"/>
            </w:r>
            <w:r w:rsidR="00F31852">
              <w:rPr>
                <w:noProof/>
                <w:webHidden/>
              </w:rPr>
              <w:instrText xml:space="preserve"> PAGEREF _Toc531014854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07CEA376"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5" w:history="1">
            <w:r w:rsidR="00F31852" w:rsidRPr="001947FC">
              <w:rPr>
                <w:rStyle w:val="Hyperlink"/>
                <w:noProof/>
              </w:rPr>
              <w:t>Domain of applicability of the model</w:t>
            </w:r>
            <w:r w:rsidR="00F31852">
              <w:rPr>
                <w:noProof/>
                <w:webHidden/>
              </w:rPr>
              <w:tab/>
            </w:r>
            <w:r w:rsidR="00F63CE6">
              <w:rPr>
                <w:noProof/>
                <w:webHidden/>
              </w:rPr>
              <w:fldChar w:fldCharType="begin"/>
            </w:r>
            <w:r w:rsidR="00F31852">
              <w:rPr>
                <w:noProof/>
                <w:webHidden/>
              </w:rPr>
              <w:instrText xml:space="preserve"> PAGEREF _Toc531014855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D618C62"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56" w:history="1">
            <w:r w:rsidR="00F31852" w:rsidRPr="001947FC">
              <w:rPr>
                <w:rStyle w:val="Hyperlink"/>
                <w:noProof/>
              </w:rPr>
              <w:t>Spatial scale</w:t>
            </w:r>
            <w:r w:rsidR="00F31852">
              <w:rPr>
                <w:noProof/>
                <w:webHidden/>
              </w:rPr>
              <w:tab/>
            </w:r>
            <w:r w:rsidR="00F63CE6">
              <w:rPr>
                <w:noProof/>
                <w:webHidden/>
              </w:rPr>
              <w:fldChar w:fldCharType="begin"/>
            </w:r>
            <w:r w:rsidR="00F31852">
              <w:rPr>
                <w:noProof/>
                <w:webHidden/>
              </w:rPr>
              <w:instrText xml:space="preserve"> PAGEREF _Toc531014856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42534D04"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57" w:history="1">
            <w:r w:rsidR="00F31852" w:rsidRPr="001947FC">
              <w:rPr>
                <w:rStyle w:val="Hyperlink"/>
                <w:noProof/>
              </w:rPr>
              <w:t>Temporal scale</w:t>
            </w:r>
            <w:r w:rsidR="00F31852">
              <w:rPr>
                <w:noProof/>
                <w:webHidden/>
              </w:rPr>
              <w:tab/>
            </w:r>
            <w:r w:rsidR="00F63CE6">
              <w:rPr>
                <w:noProof/>
                <w:webHidden/>
              </w:rPr>
              <w:fldChar w:fldCharType="begin"/>
            </w:r>
            <w:r w:rsidR="00F31852">
              <w:rPr>
                <w:noProof/>
                <w:webHidden/>
              </w:rPr>
              <w:instrText xml:space="preserve"> PAGEREF _Toc531014857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0BE5BE3"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8" w:history="1">
            <w:r w:rsidR="00F31852" w:rsidRPr="001947FC">
              <w:rPr>
                <w:rStyle w:val="Hyperlink"/>
                <w:noProof/>
              </w:rPr>
              <w:t>Why is the model being used?</w:t>
            </w:r>
            <w:r w:rsidR="00F31852">
              <w:rPr>
                <w:noProof/>
                <w:webHidden/>
              </w:rPr>
              <w:tab/>
            </w:r>
            <w:r w:rsidR="00F63CE6">
              <w:rPr>
                <w:noProof/>
                <w:webHidden/>
              </w:rPr>
              <w:fldChar w:fldCharType="begin"/>
            </w:r>
            <w:r w:rsidR="00F31852">
              <w:rPr>
                <w:noProof/>
                <w:webHidden/>
              </w:rPr>
              <w:instrText xml:space="preserve"> PAGEREF _Toc531014858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71D7C73D"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9" w:history="1">
            <w:r w:rsidR="00F31852" w:rsidRPr="001947FC">
              <w:rPr>
                <w:rStyle w:val="Hyperlink"/>
                <w:noProof/>
              </w:rPr>
              <w:t>What protection goal is being addressed?</w:t>
            </w:r>
            <w:r w:rsidR="00F31852">
              <w:rPr>
                <w:noProof/>
                <w:webHidden/>
              </w:rPr>
              <w:tab/>
            </w:r>
            <w:r w:rsidR="00F63CE6">
              <w:rPr>
                <w:noProof/>
                <w:webHidden/>
              </w:rPr>
              <w:fldChar w:fldCharType="begin"/>
            </w:r>
            <w:r w:rsidR="00F31852">
              <w:rPr>
                <w:noProof/>
                <w:webHidden/>
              </w:rPr>
              <w:instrText xml:space="preserve"> PAGEREF _Toc531014859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7E035CB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0" w:history="1">
            <w:r w:rsidR="00F31852" w:rsidRPr="001947FC">
              <w:rPr>
                <w:rStyle w:val="Hyperlink"/>
                <w:noProof/>
              </w:rPr>
              <w:t>What outputs are required?</w:t>
            </w:r>
            <w:r w:rsidR="00F31852">
              <w:rPr>
                <w:noProof/>
                <w:webHidden/>
              </w:rPr>
              <w:tab/>
            </w:r>
            <w:r w:rsidR="00F63CE6">
              <w:rPr>
                <w:noProof/>
                <w:webHidden/>
              </w:rPr>
              <w:fldChar w:fldCharType="begin"/>
            </w:r>
            <w:r w:rsidR="00F31852">
              <w:rPr>
                <w:noProof/>
                <w:webHidden/>
              </w:rPr>
              <w:instrText xml:space="preserve"> PAGEREF _Toc531014860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620854CF"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1" w:history="1">
            <w:r w:rsidR="00F31852" w:rsidRPr="001947FC">
              <w:rPr>
                <w:rStyle w:val="Hyperlink"/>
                <w:noProof/>
                <w:lang w:val="en-GB"/>
              </w:rPr>
              <w:t>How was the species chosen?</w:t>
            </w:r>
            <w:r w:rsidR="00F31852">
              <w:rPr>
                <w:noProof/>
                <w:webHidden/>
              </w:rPr>
              <w:tab/>
            </w:r>
            <w:r w:rsidR="00F63CE6">
              <w:rPr>
                <w:noProof/>
                <w:webHidden/>
              </w:rPr>
              <w:fldChar w:fldCharType="begin"/>
            </w:r>
            <w:r w:rsidR="00F31852">
              <w:rPr>
                <w:noProof/>
                <w:webHidden/>
              </w:rPr>
              <w:instrText xml:space="preserve"> PAGEREF _Toc531014861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74AA66EE"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2" w:history="1">
            <w:r w:rsidR="00F31852" w:rsidRPr="001947FC">
              <w:rPr>
                <w:rStyle w:val="Hyperlink"/>
                <w:noProof/>
                <w:lang w:val="en-GB"/>
              </w:rPr>
              <w:t>Which other species/groups are being covered by the chosen one?</w:t>
            </w:r>
            <w:r w:rsidR="00F31852">
              <w:rPr>
                <w:noProof/>
                <w:webHidden/>
              </w:rPr>
              <w:tab/>
            </w:r>
            <w:r w:rsidR="00F63CE6">
              <w:rPr>
                <w:noProof/>
                <w:webHidden/>
              </w:rPr>
              <w:fldChar w:fldCharType="begin"/>
            </w:r>
            <w:r w:rsidR="00F31852">
              <w:rPr>
                <w:noProof/>
                <w:webHidden/>
              </w:rPr>
              <w:instrText xml:space="preserve"> PAGEREF _Toc531014862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483BC19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3" w:history="1">
            <w:r w:rsidR="00F31852" w:rsidRPr="001947FC">
              <w:rPr>
                <w:rStyle w:val="Hyperlink"/>
                <w:noProof/>
                <w:lang w:val="en-GB"/>
              </w:rPr>
              <w:t>What data will be used to evaluate the model and degree of match to patterns required to be judged adequate</w:t>
            </w:r>
            <w:r w:rsidR="00F31852">
              <w:rPr>
                <w:noProof/>
                <w:webHidden/>
              </w:rPr>
              <w:tab/>
            </w:r>
            <w:r w:rsidR="00F63CE6">
              <w:rPr>
                <w:noProof/>
                <w:webHidden/>
              </w:rPr>
              <w:fldChar w:fldCharType="begin"/>
            </w:r>
            <w:r w:rsidR="00F31852">
              <w:rPr>
                <w:noProof/>
                <w:webHidden/>
              </w:rPr>
              <w:instrText xml:space="preserve"> PAGEREF _Toc531014863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377E3431"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64" w:history="1">
            <w:r w:rsidR="00F31852" w:rsidRPr="001947FC">
              <w:rPr>
                <w:rStyle w:val="Hyperlink"/>
                <w:noProof/>
                <w:lang w:val="en-GB"/>
              </w:rPr>
              <w:t>Supporting data</w:t>
            </w:r>
            <w:r w:rsidR="00F31852">
              <w:rPr>
                <w:noProof/>
                <w:webHidden/>
              </w:rPr>
              <w:tab/>
            </w:r>
            <w:r w:rsidR="00F63CE6">
              <w:rPr>
                <w:noProof/>
                <w:webHidden/>
              </w:rPr>
              <w:fldChar w:fldCharType="begin"/>
            </w:r>
            <w:r w:rsidR="00F31852">
              <w:rPr>
                <w:noProof/>
                <w:webHidden/>
              </w:rPr>
              <w:instrText xml:space="preserve"> PAGEREF _Toc531014864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FA5051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5" w:history="1">
            <w:r w:rsidR="00F31852" w:rsidRPr="001947FC">
              <w:rPr>
                <w:rStyle w:val="Hyperlink"/>
                <w:noProof/>
                <w:lang w:val="en-GB"/>
              </w:rPr>
              <w:t>Summary of the key data used in the model for development and evaluation</w:t>
            </w:r>
            <w:r w:rsidR="00F31852">
              <w:rPr>
                <w:noProof/>
                <w:webHidden/>
              </w:rPr>
              <w:tab/>
            </w:r>
            <w:r w:rsidR="00F63CE6">
              <w:rPr>
                <w:noProof/>
                <w:webHidden/>
              </w:rPr>
              <w:fldChar w:fldCharType="begin"/>
            </w:r>
            <w:r w:rsidR="00F31852">
              <w:rPr>
                <w:noProof/>
                <w:webHidden/>
              </w:rPr>
              <w:instrText xml:space="preserve"> PAGEREF _Toc531014865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8C0C2D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6" w:history="1">
            <w:r w:rsidR="00F31852" w:rsidRPr="001947FC">
              <w:rPr>
                <w:rStyle w:val="Hyperlink"/>
                <w:noProof/>
                <w:lang w:val="en-GB"/>
              </w:rPr>
              <w:t>Assessment of the quality of the data</w:t>
            </w:r>
            <w:r w:rsidR="00F31852">
              <w:rPr>
                <w:noProof/>
                <w:webHidden/>
              </w:rPr>
              <w:tab/>
            </w:r>
            <w:r w:rsidR="00F63CE6">
              <w:rPr>
                <w:noProof/>
                <w:webHidden/>
              </w:rPr>
              <w:fldChar w:fldCharType="begin"/>
            </w:r>
            <w:r w:rsidR="00F31852">
              <w:rPr>
                <w:noProof/>
                <w:webHidden/>
              </w:rPr>
              <w:instrText xml:space="preserve"> PAGEREF _Toc531014866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15FF34E1"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67" w:history="1">
            <w:r w:rsidR="00F31852" w:rsidRPr="001947FC">
              <w:rPr>
                <w:rStyle w:val="Hyperlink"/>
                <w:noProof/>
                <w:lang w:val="en-GB"/>
              </w:rPr>
              <w:t>Conceptual model</w:t>
            </w:r>
            <w:r w:rsidR="00F31852">
              <w:rPr>
                <w:noProof/>
                <w:webHidden/>
              </w:rPr>
              <w:tab/>
            </w:r>
            <w:r w:rsidR="00F63CE6">
              <w:rPr>
                <w:noProof/>
                <w:webHidden/>
              </w:rPr>
              <w:fldChar w:fldCharType="begin"/>
            </w:r>
            <w:r w:rsidR="00F31852">
              <w:rPr>
                <w:noProof/>
                <w:webHidden/>
              </w:rPr>
              <w:instrText xml:space="preserve"> PAGEREF _Toc531014867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A9C6AEF"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8" w:history="1">
            <w:r w:rsidR="00F31852" w:rsidRPr="001947FC">
              <w:rPr>
                <w:rStyle w:val="Hyperlink"/>
                <w:noProof/>
                <w:lang w:val="en-GB"/>
              </w:rPr>
              <w:t>Description of the model concepts including a diagram</w:t>
            </w:r>
            <w:r w:rsidR="00F31852">
              <w:rPr>
                <w:noProof/>
                <w:webHidden/>
              </w:rPr>
              <w:tab/>
            </w:r>
            <w:r w:rsidR="00F63CE6">
              <w:rPr>
                <w:noProof/>
                <w:webHidden/>
              </w:rPr>
              <w:fldChar w:fldCharType="begin"/>
            </w:r>
            <w:r w:rsidR="00F31852">
              <w:rPr>
                <w:noProof/>
                <w:webHidden/>
              </w:rPr>
              <w:instrText xml:space="preserve"> PAGEREF _Toc531014868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5DBF52CD"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9" w:history="1">
            <w:r w:rsidR="00F31852" w:rsidRPr="001947FC">
              <w:rPr>
                <w:rStyle w:val="Hyperlink"/>
                <w:noProof/>
                <w:lang w:val="en-GB"/>
              </w:rPr>
              <w:t>Identify the main components and processes in the system</w:t>
            </w:r>
            <w:r w:rsidR="00F31852">
              <w:rPr>
                <w:noProof/>
                <w:webHidden/>
              </w:rPr>
              <w:tab/>
            </w:r>
            <w:r w:rsidR="00F63CE6">
              <w:rPr>
                <w:noProof/>
                <w:webHidden/>
              </w:rPr>
              <w:fldChar w:fldCharType="begin"/>
            </w:r>
            <w:r w:rsidR="00F31852">
              <w:rPr>
                <w:noProof/>
                <w:webHidden/>
              </w:rPr>
              <w:instrText xml:space="preserve"> PAGEREF _Toc531014869 \h </w:instrText>
            </w:r>
            <w:r w:rsidR="00F63CE6">
              <w:rPr>
                <w:noProof/>
                <w:webHidden/>
              </w:rPr>
            </w:r>
            <w:r w:rsidR="00F63CE6">
              <w:rPr>
                <w:noProof/>
                <w:webHidden/>
              </w:rPr>
              <w:fldChar w:fldCharType="separate"/>
            </w:r>
            <w:r w:rsidR="00F31852">
              <w:rPr>
                <w:noProof/>
                <w:webHidden/>
              </w:rPr>
              <w:t>6</w:t>
            </w:r>
            <w:r w:rsidR="00F63CE6">
              <w:rPr>
                <w:noProof/>
                <w:webHidden/>
              </w:rPr>
              <w:fldChar w:fldCharType="end"/>
            </w:r>
          </w:hyperlink>
        </w:p>
        <w:p w14:paraId="0FD8659B"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70" w:history="1">
            <w:r w:rsidR="00F31852" w:rsidRPr="001947FC">
              <w:rPr>
                <w:rStyle w:val="Hyperlink"/>
                <w:noProof/>
                <w:lang w:val="en-GB"/>
              </w:rPr>
              <w:t>Main components of the system</w:t>
            </w:r>
            <w:r w:rsidR="00F31852">
              <w:rPr>
                <w:noProof/>
                <w:webHidden/>
              </w:rPr>
              <w:tab/>
            </w:r>
            <w:r w:rsidR="00F63CE6">
              <w:rPr>
                <w:noProof/>
                <w:webHidden/>
              </w:rPr>
              <w:fldChar w:fldCharType="begin"/>
            </w:r>
            <w:r w:rsidR="00F31852">
              <w:rPr>
                <w:noProof/>
                <w:webHidden/>
              </w:rPr>
              <w:instrText xml:space="preserve"> PAGEREF _Toc531014870 \h </w:instrText>
            </w:r>
            <w:r w:rsidR="00F63CE6">
              <w:rPr>
                <w:noProof/>
                <w:webHidden/>
              </w:rPr>
            </w:r>
            <w:r w:rsidR="00F63CE6">
              <w:rPr>
                <w:noProof/>
                <w:webHidden/>
              </w:rPr>
              <w:fldChar w:fldCharType="separate"/>
            </w:r>
            <w:r w:rsidR="00F31852">
              <w:rPr>
                <w:noProof/>
                <w:webHidden/>
              </w:rPr>
              <w:t>6</w:t>
            </w:r>
            <w:r w:rsidR="00F63CE6">
              <w:rPr>
                <w:noProof/>
                <w:webHidden/>
              </w:rPr>
              <w:fldChar w:fldCharType="end"/>
            </w:r>
          </w:hyperlink>
        </w:p>
        <w:p w14:paraId="7BBEAAB2"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71" w:history="1">
            <w:r w:rsidR="00F31852" w:rsidRPr="001947FC">
              <w:rPr>
                <w:rStyle w:val="Hyperlink"/>
                <w:noProof/>
                <w:lang w:val="en-GB"/>
              </w:rPr>
              <w:t>Main processes in the system</w:t>
            </w:r>
            <w:r w:rsidR="00F31852">
              <w:rPr>
                <w:noProof/>
                <w:webHidden/>
              </w:rPr>
              <w:tab/>
            </w:r>
            <w:r w:rsidR="00F63CE6">
              <w:rPr>
                <w:noProof/>
                <w:webHidden/>
              </w:rPr>
              <w:fldChar w:fldCharType="begin"/>
            </w:r>
            <w:r w:rsidR="00F31852">
              <w:rPr>
                <w:noProof/>
                <w:webHidden/>
              </w:rPr>
              <w:instrText xml:space="preserve"> PAGEREF _Toc531014871 \h </w:instrText>
            </w:r>
            <w:r w:rsidR="00F63CE6">
              <w:rPr>
                <w:noProof/>
                <w:webHidden/>
              </w:rPr>
            </w:r>
            <w:r w:rsidR="00F63CE6">
              <w:rPr>
                <w:noProof/>
                <w:webHidden/>
              </w:rPr>
              <w:fldChar w:fldCharType="separate"/>
            </w:r>
            <w:r w:rsidR="00F31852">
              <w:rPr>
                <w:noProof/>
                <w:webHidden/>
              </w:rPr>
              <w:t>7</w:t>
            </w:r>
            <w:r w:rsidR="00F63CE6">
              <w:rPr>
                <w:noProof/>
                <w:webHidden/>
              </w:rPr>
              <w:fldChar w:fldCharType="end"/>
            </w:r>
          </w:hyperlink>
        </w:p>
        <w:p w14:paraId="5CA76221"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2" w:history="1">
            <w:r w:rsidR="00F31852" w:rsidRPr="001947FC">
              <w:rPr>
                <w:rStyle w:val="Hyperlink"/>
                <w:noProof/>
                <w:lang w:val="en-GB"/>
              </w:rPr>
              <w:t>How the effects of the chemicals are modelled</w:t>
            </w:r>
            <w:r w:rsidR="00F31852">
              <w:rPr>
                <w:noProof/>
                <w:webHidden/>
              </w:rPr>
              <w:tab/>
            </w:r>
            <w:r w:rsidR="00F63CE6">
              <w:rPr>
                <w:noProof/>
                <w:webHidden/>
              </w:rPr>
              <w:fldChar w:fldCharType="begin"/>
            </w:r>
            <w:r w:rsidR="00F31852">
              <w:rPr>
                <w:noProof/>
                <w:webHidden/>
              </w:rPr>
              <w:instrText xml:space="preserve"> PAGEREF _Toc531014872 \h </w:instrText>
            </w:r>
            <w:r w:rsidR="00F63CE6">
              <w:rPr>
                <w:noProof/>
                <w:webHidden/>
              </w:rPr>
            </w:r>
            <w:r w:rsidR="00F63CE6">
              <w:rPr>
                <w:noProof/>
                <w:webHidden/>
              </w:rPr>
              <w:fldChar w:fldCharType="separate"/>
            </w:r>
            <w:r w:rsidR="00F31852">
              <w:rPr>
                <w:noProof/>
                <w:webHidden/>
              </w:rPr>
              <w:t>7</w:t>
            </w:r>
            <w:r w:rsidR="00F63CE6">
              <w:rPr>
                <w:noProof/>
                <w:webHidden/>
              </w:rPr>
              <w:fldChar w:fldCharType="end"/>
            </w:r>
          </w:hyperlink>
        </w:p>
        <w:p w14:paraId="1C6C6262"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3" w:history="1">
            <w:r w:rsidR="00F31852" w:rsidRPr="001947FC">
              <w:rPr>
                <w:rStyle w:val="Hyperlink"/>
                <w:noProof/>
                <w:lang w:val="en-GB"/>
              </w:rPr>
              <w:t>How the components and processes are linked</w:t>
            </w:r>
            <w:r w:rsidR="00F31852">
              <w:rPr>
                <w:noProof/>
                <w:webHidden/>
              </w:rPr>
              <w:tab/>
            </w:r>
            <w:r w:rsidR="00F63CE6">
              <w:rPr>
                <w:noProof/>
                <w:webHidden/>
              </w:rPr>
              <w:fldChar w:fldCharType="begin"/>
            </w:r>
            <w:r w:rsidR="00F31852">
              <w:rPr>
                <w:noProof/>
                <w:webHidden/>
              </w:rPr>
              <w:instrText xml:space="preserve"> PAGEREF _Toc531014873 \h </w:instrText>
            </w:r>
            <w:r w:rsidR="00F63CE6">
              <w:rPr>
                <w:noProof/>
                <w:webHidden/>
              </w:rPr>
            </w:r>
            <w:r w:rsidR="00F63CE6">
              <w:rPr>
                <w:noProof/>
                <w:webHidden/>
              </w:rPr>
              <w:fldChar w:fldCharType="separate"/>
            </w:r>
            <w:r w:rsidR="00F31852">
              <w:rPr>
                <w:noProof/>
                <w:webHidden/>
              </w:rPr>
              <w:t>8</w:t>
            </w:r>
            <w:r w:rsidR="00F63CE6">
              <w:rPr>
                <w:noProof/>
                <w:webHidden/>
              </w:rPr>
              <w:fldChar w:fldCharType="end"/>
            </w:r>
          </w:hyperlink>
        </w:p>
        <w:p w14:paraId="05070DA4"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74" w:history="1">
            <w:r w:rsidR="00F31852" w:rsidRPr="001947FC">
              <w:rPr>
                <w:rStyle w:val="Hyperlink"/>
                <w:noProof/>
                <w:lang w:val="en-GB"/>
              </w:rPr>
              <w:t>Formal model</w:t>
            </w:r>
            <w:r w:rsidR="00F31852">
              <w:rPr>
                <w:noProof/>
                <w:webHidden/>
              </w:rPr>
              <w:tab/>
            </w:r>
            <w:r w:rsidR="00F63CE6">
              <w:rPr>
                <w:noProof/>
                <w:webHidden/>
              </w:rPr>
              <w:fldChar w:fldCharType="begin"/>
            </w:r>
            <w:r w:rsidR="00F31852">
              <w:rPr>
                <w:noProof/>
                <w:webHidden/>
              </w:rPr>
              <w:instrText xml:space="preserve"> PAGEREF _Toc531014874 \h </w:instrText>
            </w:r>
            <w:r w:rsidR="00F63CE6">
              <w:rPr>
                <w:noProof/>
                <w:webHidden/>
              </w:rPr>
            </w:r>
            <w:r w:rsidR="00F63CE6">
              <w:rPr>
                <w:noProof/>
                <w:webHidden/>
              </w:rPr>
              <w:fldChar w:fldCharType="separate"/>
            </w:r>
            <w:r w:rsidR="00F31852">
              <w:rPr>
                <w:noProof/>
                <w:webHidden/>
              </w:rPr>
              <w:t>9</w:t>
            </w:r>
            <w:r w:rsidR="00F63CE6">
              <w:rPr>
                <w:noProof/>
                <w:webHidden/>
              </w:rPr>
              <w:fldChar w:fldCharType="end"/>
            </w:r>
          </w:hyperlink>
        </w:p>
        <w:p w14:paraId="7AA2FD5A"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5" w:history="1">
            <w:r w:rsidR="00F31852" w:rsidRPr="001947FC">
              <w:rPr>
                <w:rStyle w:val="Hyperlink"/>
                <w:noProof/>
                <w:lang w:val="en-GB"/>
              </w:rPr>
              <w:t>Identification of the model variables</w:t>
            </w:r>
            <w:r w:rsidR="00F31852">
              <w:rPr>
                <w:noProof/>
                <w:webHidden/>
              </w:rPr>
              <w:tab/>
            </w:r>
            <w:r w:rsidR="00F63CE6">
              <w:rPr>
                <w:noProof/>
                <w:webHidden/>
              </w:rPr>
              <w:fldChar w:fldCharType="begin"/>
            </w:r>
            <w:r w:rsidR="00F31852">
              <w:rPr>
                <w:noProof/>
                <w:webHidden/>
              </w:rPr>
              <w:instrText xml:space="preserve"> PAGEREF _Toc531014875 \h </w:instrText>
            </w:r>
            <w:r w:rsidR="00F63CE6">
              <w:rPr>
                <w:noProof/>
                <w:webHidden/>
              </w:rPr>
            </w:r>
            <w:r w:rsidR="00F63CE6">
              <w:rPr>
                <w:noProof/>
                <w:webHidden/>
              </w:rPr>
              <w:fldChar w:fldCharType="separate"/>
            </w:r>
            <w:r w:rsidR="00F31852">
              <w:rPr>
                <w:noProof/>
                <w:webHidden/>
              </w:rPr>
              <w:t>9</w:t>
            </w:r>
            <w:r w:rsidR="00F63CE6">
              <w:rPr>
                <w:noProof/>
                <w:webHidden/>
              </w:rPr>
              <w:fldChar w:fldCharType="end"/>
            </w:r>
          </w:hyperlink>
        </w:p>
        <w:p w14:paraId="59DE6F6A"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6" w:history="1">
            <w:r w:rsidR="00F31852" w:rsidRPr="001947FC">
              <w:rPr>
                <w:rStyle w:val="Hyperlink"/>
                <w:noProof/>
                <w:lang w:val="en-GB"/>
              </w:rPr>
              <w:t>Identification of the model parameters</w:t>
            </w:r>
            <w:r w:rsidR="00F31852">
              <w:rPr>
                <w:noProof/>
                <w:webHidden/>
              </w:rPr>
              <w:tab/>
            </w:r>
            <w:r w:rsidR="00F63CE6">
              <w:rPr>
                <w:noProof/>
                <w:webHidden/>
              </w:rPr>
              <w:fldChar w:fldCharType="begin"/>
            </w:r>
            <w:r w:rsidR="00F31852">
              <w:rPr>
                <w:noProof/>
                <w:webHidden/>
              </w:rPr>
              <w:instrText xml:space="preserve"> PAGEREF _Toc531014876 \h </w:instrText>
            </w:r>
            <w:r w:rsidR="00F63CE6">
              <w:rPr>
                <w:noProof/>
                <w:webHidden/>
              </w:rPr>
            </w:r>
            <w:r w:rsidR="00F63CE6">
              <w:rPr>
                <w:noProof/>
                <w:webHidden/>
              </w:rPr>
              <w:fldChar w:fldCharType="separate"/>
            </w:r>
            <w:r w:rsidR="00F31852">
              <w:rPr>
                <w:noProof/>
                <w:webHidden/>
              </w:rPr>
              <w:t>10</w:t>
            </w:r>
            <w:r w:rsidR="00F63CE6">
              <w:rPr>
                <w:noProof/>
                <w:webHidden/>
              </w:rPr>
              <w:fldChar w:fldCharType="end"/>
            </w:r>
          </w:hyperlink>
        </w:p>
        <w:p w14:paraId="456509F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7" w:history="1">
            <w:r w:rsidR="00F31852" w:rsidRPr="001947FC">
              <w:rPr>
                <w:rStyle w:val="Hyperlink"/>
                <w:noProof/>
                <w:lang w:val="en-GB"/>
              </w:rPr>
              <w:t>Description of the most important model equations or algorithms</w:t>
            </w:r>
            <w:r w:rsidR="00F31852">
              <w:rPr>
                <w:noProof/>
                <w:webHidden/>
              </w:rPr>
              <w:tab/>
            </w:r>
            <w:r w:rsidR="00F63CE6">
              <w:rPr>
                <w:noProof/>
                <w:webHidden/>
              </w:rPr>
              <w:fldChar w:fldCharType="begin"/>
            </w:r>
            <w:r w:rsidR="00F31852">
              <w:rPr>
                <w:noProof/>
                <w:webHidden/>
              </w:rPr>
              <w:instrText xml:space="preserve"> PAGEREF _Toc531014877 \h </w:instrText>
            </w:r>
            <w:r w:rsidR="00F63CE6">
              <w:rPr>
                <w:noProof/>
                <w:webHidden/>
              </w:rPr>
            </w:r>
            <w:r w:rsidR="00F63CE6">
              <w:rPr>
                <w:noProof/>
                <w:webHidden/>
              </w:rPr>
              <w:fldChar w:fldCharType="separate"/>
            </w:r>
            <w:r w:rsidR="00F31852">
              <w:rPr>
                <w:noProof/>
                <w:webHidden/>
              </w:rPr>
              <w:t>12</w:t>
            </w:r>
            <w:r w:rsidR="00F63CE6">
              <w:rPr>
                <w:noProof/>
                <w:webHidden/>
              </w:rPr>
              <w:fldChar w:fldCharType="end"/>
            </w:r>
          </w:hyperlink>
        </w:p>
        <w:p w14:paraId="503BA451"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78" w:history="1">
            <w:r w:rsidR="00F31852" w:rsidRPr="001947FC">
              <w:rPr>
                <w:rStyle w:val="Hyperlink"/>
                <w:noProof/>
                <w:lang w:val="en-GB"/>
              </w:rPr>
              <w:t>Computer model</w:t>
            </w:r>
            <w:r w:rsidR="00F31852">
              <w:rPr>
                <w:noProof/>
                <w:webHidden/>
              </w:rPr>
              <w:tab/>
            </w:r>
            <w:r w:rsidR="00F63CE6">
              <w:rPr>
                <w:noProof/>
                <w:webHidden/>
              </w:rPr>
              <w:fldChar w:fldCharType="begin"/>
            </w:r>
            <w:r w:rsidR="00F31852">
              <w:rPr>
                <w:noProof/>
                <w:webHidden/>
              </w:rPr>
              <w:instrText xml:space="preserve"> PAGEREF _Toc531014878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1B1B86A1"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9" w:history="1">
            <w:r w:rsidR="00F31852" w:rsidRPr="001947FC">
              <w:rPr>
                <w:rStyle w:val="Hyperlink"/>
                <w:noProof/>
                <w:lang w:val="en-GB"/>
              </w:rPr>
              <w:t>Description of the model implementation</w:t>
            </w:r>
            <w:r w:rsidR="00F31852">
              <w:rPr>
                <w:noProof/>
                <w:webHidden/>
              </w:rPr>
              <w:tab/>
            </w:r>
            <w:r w:rsidR="00F63CE6">
              <w:rPr>
                <w:noProof/>
                <w:webHidden/>
              </w:rPr>
              <w:fldChar w:fldCharType="begin"/>
            </w:r>
            <w:r w:rsidR="00F31852">
              <w:rPr>
                <w:noProof/>
                <w:webHidden/>
              </w:rPr>
              <w:instrText xml:space="preserve"> PAGEREF _Toc531014879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A0881BE"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80" w:history="1">
            <w:r w:rsidR="00F31852" w:rsidRPr="001947FC">
              <w:rPr>
                <w:rStyle w:val="Hyperlink"/>
                <w:noProof/>
                <w:lang w:val="en-GB"/>
              </w:rPr>
              <w:t>Checking the computer model for errors, bugs and inconsistencies in the code</w:t>
            </w:r>
            <w:r w:rsidR="00F31852">
              <w:rPr>
                <w:noProof/>
                <w:webHidden/>
              </w:rPr>
              <w:tab/>
            </w:r>
            <w:r w:rsidR="00F63CE6">
              <w:rPr>
                <w:noProof/>
                <w:webHidden/>
              </w:rPr>
              <w:fldChar w:fldCharType="begin"/>
            </w:r>
            <w:r w:rsidR="00F31852">
              <w:rPr>
                <w:noProof/>
                <w:webHidden/>
              </w:rPr>
              <w:instrText xml:space="preserve"> PAGEREF _Toc531014880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36612CB"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81" w:history="1">
            <w:r w:rsidR="00F31852" w:rsidRPr="001947FC">
              <w:rPr>
                <w:rStyle w:val="Hyperlink"/>
                <w:noProof/>
                <w:lang w:val="en-GB"/>
              </w:rPr>
              <w:t>Demonstrate that the computer model performs as indicated by the conceptual and formal models</w:t>
            </w:r>
            <w:r w:rsidR="00F31852">
              <w:rPr>
                <w:noProof/>
                <w:webHidden/>
              </w:rPr>
              <w:tab/>
            </w:r>
            <w:r w:rsidR="00F63CE6">
              <w:rPr>
                <w:noProof/>
                <w:webHidden/>
              </w:rPr>
              <w:fldChar w:fldCharType="begin"/>
            </w:r>
            <w:r w:rsidR="00F31852">
              <w:rPr>
                <w:noProof/>
                <w:webHidden/>
              </w:rPr>
              <w:instrText xml:space="preserve"> PAGEREF _Toc531014881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7DEBB522"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82" w:history="1">
            <w:r w:rsidR="00F31852" w:rsidRPr="001947FC">
              <w:rPr>
                <w:rStyle w:val="Hyperlink"/>
                <w:noProof/>
                <w:lang w:val="en-GB"/>
              </w:rPr>
              <w:t>Regulatory model</w:t>
            </w:r>
            <w:r w:rsidR="00F31852">
              <w:rPr>
                <w:noProof/>
                <w:webHidden/>
              </w:rPr>
              <w:tab/>
            </w:r>
            <w:r w:rsidR="00F63CE6">
              <w:rPr>
                <w:noProof/>
                <w:webHidden/>
              </w:rPr>
              <w:fldChar w:fldCharType="begin"/>
            </w:r>
            <w:r w:rsidR="00F31852">
              <w:rPr>
                <w:noProof/>
                <w:webHidden/>
              </w:rPr>
              <w:instrText xml:space="preserve"> PAGEREF _Toc531014882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5690CCD1"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83" w:history="1">
            <w:r w:rsidR="00F31852" w:rsidRPr="001947FC">
              <w:rPr>
                <w:rStyle w:val="Hyperlink"/>
                <w:noProof/>
                <w:lang w:val="en-GB"/>
              </w:rPr>
              <w:t>The environmental scenario</w:t>
            </w:r>
            <w:r w:rsidR="00F31852">
              <w:rPr>
                <w:noProof/>
                <w:webHidden/>
              </w:rPr>
              <w:tab/>
            </w:r>
            <w:r w:rsidR="00F63CE6">
              <w:rPr>
                <w:noProof/>
                <w:webHidden/>
              </w:rPr>
              <w:fldChar w:fldCharType="begin"/>
            </w:r>
            <w:r w:rsidR="00F31852">
              <w:rPr>
                <w:noProof/>
                <w:webHidden/>
              </w:rPr>
              <w:instrText xml:space="preserve"> PAGEREF _Toc531014883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C0E4452"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4" w:history="1">
            <w:r w:rsidR="00F31852" w:rsidRPr="001947FC">
              <w:rPr>
                <w:rStyle w:val="Hyperlink"/>
                <w:noProof/>
                <w:lang w:val="en-GB"/>
              </w:rPr>
              <w:t>Description of the environmental scenarios, i.e. the environmental context in which the model is run</w:t>
            </w:r>
            <w:r w:rsidR="00F31852">
              <w:rPr>
                <w:noProof/>
                <w:webHidden/>
              </w:rPr>
              <w:tab/>
            </w:r>
            <w:r w:rsidR="00F63CE6">
              <w:rPr>
                <w:noProof/>
                <w:webHidden/>
              </w:rPr>
              <w:fldChar w:fldCharType="begin"/>
            </w:r>
            <w:r w:rsidR="00F31852">
              <w:rPr>
                <w:noProof/>
                <w:webHidden/>
              </w:rPr>
              <w:instrText xml:space="preserve"> PAGEREF _Toc531014884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1A5FC1D4"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5" w:history="1">
            <w:r w:rsidR="00F31852" w:rsidRPr="001947FC">
              <w:rPr>
                <w:rStyle w:val="Hyperlink"/>
                <w:noProof/>
                <w:lang w:val="en-GB"/>
              </w:rPr>
              <w:t>Include description and justification of combination of abiotic, biotic and agro environmental parameters.</w:t>
            </w:r>
            <w:r w:rsidR="00F31852">
              <w:rPr>
                <w:noProof/>
                <w:webHidden/>
              </w:rPr>
              <w:tab/>
            </w:r>
            <w:r w:rsidR="00F63CE6">
              <w:rPr>
                <w:noProof/>
                <w:webHidden/>
              </w:rPr>
              <w:fldChar w:fldCharType="begin"/>
            </w:r>
            <w:r w:rsidR="00F31852">
              <w:rPr>
                <w:noProof/>
                <w:webHidden/>
              </w:rPr>
              <w:instrText xml:space="preserve"> PAGEREF _Toc531014885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669B92CB"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86" w:history="1">
            <w:r w:rsidR="00F31852" w:rsidRPr="001947FC">
              <w:rPr>
                <w:rStyle w:val="Hyperlink"/>
                <w:noProof/>
                <w:lang w:val="en-GB"/>
              </w:rPr>
              <w:t>Parameter estimation</w:t>
            </w:r>
            <w:r w:rsidR="00F31852">
              <w:rPr>
                <w:noProof/>
                <w:webHidden/>
              </w:rPr>
              <w:tab/>
            </w:r>
            <w:r w:rsidR="00F63CE6">
              <w:rPr>
                <w:noProof/>
                <w:webHidden/>
              </w:rPr>
              <w:fldChar w:fldCharType="begin"/>
            </w:r>
            <w:r w:rsidR="00F31852">
              <w:rPr>
                <w:noProof/>
                <w:webHidden/>
              </w:rPr>
              <w:instrText xml:space="preserve"> PAGEREF _Toc531014886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795B5919"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7" w:history="1">
            <w:r w:rsidR="00F31852" w:rsidRPr="001947FC">
              <w:rPr>
                <w:rStyle w:val="Hyperlink"/>
                <w:noProof/>
                <w:lang w:val="en-GB"/>
              </w:rPr>
              <w:t>Description of the model parameter estimation</w:t>
            </w:r>
            <w:r w:rsidR="00F31852">
              <w:rPr>
                <w:noProof/>
                <w:webHidden/>
              </w:rPr>
              <w:tab/>
            </w:r>
            <w:r w:rsidR="00F63CE6">
              <w:rPr>
                <w:noProof/>
                <w:webHidden/>
              </w:rPr>
              <w:fldChar w:fldCharType="begin"/>
            </w:r>
            <w:r w:rsidR="00F31852">
              <w:rPr>
                <w:noProof/>
                <w:webHidden/>
              </w:rPr>
              <w:instrText xml:space="preserve"> PAGEREF _Toc531014887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40760EBD"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8" w:history="1">
            <w:r w:rsidR="00F31852" w:rsidRPr="001947FC">
              <w:rPr>
                <w:rStyle w:val="Hyperlink"/>
                <w:noProof/>
                <w:lang w:val="en-GB"/>
              </w:rPr>
              <w:t>Parameters estimated for the literature – what are the sources and why are these appropriate?</w:t>
            </w:r>
            <w:r w:rsidR="00F31852">
              <w:rPr>
                <w:noProof/>
                <w:webHidden/>
              </w:rPr>
              <w:tab/>
            </w:r>
            <w:r w:rsidR="00F63CE6">
              <w:rPr>
                <w:noProof/>
                <w:webHidden/>
              </w:rPr>
              <w:fldChar w:fldCharType="begin"/>
            </w:r>
            <w:r w:rsidR="00F31852">
              <w:rPr>
                <w:noProof/>
                <w:webHidden/>
              </w:rPr>
              <w:instrText xml:space="preserve"> PAGEREF _Toc531014888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0C204FD7"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9" w:history="1">
            <w:r w:rsidR="00F31852" w:rsidRPr="001947FC">
              <w:rPr>
                <w:rStyle w:val="Hyperlink"/>
                <w:noProof/>
                <w:lang w:val="en-GB"/>
              </w:rPr>
              <w:t>Parameters obtained from calibration – how and why this was done?</w:t>
            </w:r>
            <w:r w:rsidR="00F31852">
              <w:rPr>
                <w:noProof/>
                <w:webHidden/>
              </w:rPr>
              <w:tab/>
            </w:r>
            <w:r w:rsidR="00F63CE6">
              <w:rPr>
                <w:noProof/>
                <w:webHidden/>
              </w:rPr>
              <w:fldChar w:fldCharType="begin"/>
            </w:r>
            <w:r w:rsidR="00F31852">
              <w:rPr>
                <w:noProof/>
                <w:webHidden/>
              </w:rPr>
              <w:instrText xml:space="preserve"> PAGEREF _Toc531014889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4EA3A327"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90" w:history="1">
            <w:r w:rsidR="00F31852" w:rsidRPr="001947FC">
              <w:rPr>
                <w:rStyle w:val="Hyperlink"/>
                <w:noProof/>
                <w:lang w:val="en-GB"/>
              </w:rPr>
              <w:t>Sensitivity and uncertainty analysis</w:t>
            </w:r>
            <w:r w:rsidR="00F31852">
              <w:rPr>
                <w:noProof/>
                <w:webHidden/>
              </w:rPr>
              <w:tab/>
            </w:r>
            <w:r w:rsidR="00F63CE6">
              <w:rPr>
                <w:noProof/>
                <w:webHidden/>
              </w:rPr>
              <w:fldChar w:fldCharType="begin"/>
            </w:r>
            <w:r w:rsidR="00F31852">
              <w:rPr>
                <w:noProof/>
                <w:webHidden/>
              </w:rPr>
              <w:instrText xml:space="preserve"> PAGEREF _Toc531014890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76B6E3E9"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1" w:history="1">
            <w:r w:rsidR="00F31852" w:rsidRPr="001947FC">
              <w:rPr>
                <w:rStyle w:val="Hyperlink"/>
                <w:noProof/>
                <w:lang w:val="en-GB"/>
              </w:rPr>
              <w:t>Summary of the sensitivity analysis and identification of parameters with a relatively large effect on model output</w:t>
            </w:r>
            <w:r w:rsidR="00F31852">
              <w:rPr>
                <w:noProof/>
                <w:webHidden/>
              </w:rPr>
              <w:tab/>
            </w:r>
            <w:r w:rsidR="00F63CE6">
              <w:rPr>
                <w:noProof/>
                <w:webHidden/>
              </w:rPr>
              <w:fldChar w:fldCharType="begin"/>
            </w:r>
            <w:r w:rsidR="00F31852">
              <w:rPr>
                <w:noProof/>
                <w:webHidden/>
              </w:rPr>
              <w:instrText xml:space="preserve"> PAGEREF _Toc531014891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61524C31"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2" w:history="1">
            <w:r w:rsidR="00F31852" w:rsidRPr="001947FC">
              <w:rPr>
                <w:rStyle w:val="Hyperlink"/>
                <w:noProof/>
                <w:lang w:val="en-GB"/>
              </w:rPr>
              <w:t>Summary of the uncertainty analysis describing and evaluating the different factors that make the model result uncertain</w:t>
            </w:r>
            <w:r w:rsidR="00F31852">
              <w:rPr>
                <w:noProof/>
                <w:webHidden/>
              </w:rPr>
              <w:tab/>
            </w:r>
            <w:r w:rsidR="00F63CE6">
              <w:rPr>
                <w:noProof/>
                <w:webHidden/>
              </w:rPr>
              <w:fldChar w:fldCharType="begin"/>
            </w:r>
            <w:r w:rsidR="00F31852">
              <w:rPr>
                <w:noProof/>
                <w:webHidden/>
              </w:rPr>
              <w:instrText xml:space="preserve"> PAGEREF _Toc531014892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2D41D908"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93" w:history="1">
            <w:r w:rsidR="00F31852" w:rsidRPr="001947FC">
              <w:rPr>
                <w:rStyle w:val="Hyperlink"/>
                <w:noProof/>
                <w:lang w:val="en-GB"/>
              </w:rPr>
              <w:t>Comparison with measurements</w:t>
            </w:r>
            <w:r w:rsidR="00F31852">
              <w:rPr>
                <w:noProof/>
                <w:webHidden/>
              </w:rPr>
              <w:tab/>
            </w:r>
            <w:r w:rsidR="00F63CE6">
              <w:rPr>
                <w:noProof/>
                <w:webHidden/>
              </w:rPr>
              <w:fldChar w:fldCharType="begin"/>
            </w:r>
            <w:r w:rsidR="00F31852">
              <w:rPr>
                <w:noProof/>
                <w:webHidden/>
              </w:rPr>
              <w:instrText xml:space="preserve"> PAGEREF _Toc531014893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522FCA97"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4" w:history="1">
            <w:r w:rsidR="00F31852" w:rsidRPr="001947FC">
              <w:rPr>
                <w:rStyle w:val="Hyperlink"/>
                <w:noProof/>
                <w:lang w:val="en-GB"/>
              </w:rPr>
              <w:t>Description of comparisons of the model output with independent data</w:t>
            </w:r>
            <w:r w:rsidR="00F31852">
              <w:rPr>
                <w:noProof/>
                <w:webHidden/>
              </w:rPr>
              <w:tab/>
            </w:r>
            <w:r w:rsidR="00F63CE6">
              <w:rPr>
                <w:noProof/>
                <w:webHidden/>
              </w:rPr>
              <w:fldChar w:fldCharType="begin"/>
            </w:r>
            <w:r w:rsidR="00F31852">
              <w:rPr>
                <w:noProof/>
                <w:webHidden/>
              </w:rPr>
              <w:instrText xml:space="preserve"> PAGEREF _Toc531014894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0E7BF606"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5" w:history="1">
            <w:r w:rsidR="00F31852" w:rsidRPr="001947FC">
              <w:rPr>
                <w:rStyle w:val="Hyperlink"/>
                <w:noProof/>
                <w:lang w:val="en-GB"/>
              </w:rPr>
              <w:t>Demonstration that the model output provides an adequate match to data patterns</w:t>
            </w:r>
            <w:r w:rsidR="00F31852">
              <w:rPr>
                <w:noProof/>
                <w:webHidden/>
              </w:rPr>
              <w:tab/>
            </w:r>
            <w:r w:rsidR="00F63CE6">
              <w:rPr>
                <w:noProof/>
                <w:webHidden/>
              </w:rPr>
              <w:fldChar w:fldCharType="begin"/>
            </w:r>
            <w:r w:rsidR="00F31852">
              <w:rPr>
                <w:noProof/>
                <w:webHidden/>
              </w:rPr>
              <w:instrText xml:space="preserve"> PAGEREF _Toc531014895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4499FEA0"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96" w:history="1">
            <w:r w:rsidR="00F31852" w:rsidRPr="001947FC">
              <w:rPr>
                <w:rStyle w:val="Hyperlink"/>
                <w:noProof/>
                <w:lang w:val="en-GB"/>
              </w:rPr>
              <w:t>Reality/problem</w:t>
            </w:r>
            <w:r w:rsidR="00F31852">
              <w:rPr>
                <w:noProof/>
                <w:webHidden/>
              </w:rPr>
              <w:tab/>
            </w:r>
            <w:r w:rsidR="00F63CE6">
              <w:rPr>
                <w:noProof/>
                <w:webHidden/>
              </w:rPr>
              <w:fldChar w:fldCharType="begin"/>
            </w:r>
            <w:r w:rsidR="00F31852">
              <w:rPr>
                <w:noProof/>
                <w:webHidden/>
              </w:rPr>
              <w:instrText xml:space="preserve"> PAGEREF _Toc531014896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62CA0DAD"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97" w:history="1">
            <w:r w:rsidR="00F31852" w:rsidRPr="001947FC">
              <w:rPr>
                <w:rStyle w:val="Hyperlink"/>
                <w:noProof/>
                <w:lang w:val="en-GB"/>
              </w:rPr>
              <w:t>Model use</w:t>
            </w:r>
            <w:r w:rsidR="00F31852">
              <w:rPr>
                <w:noProof/>
                <w:webHidden/>
              </w:rPr>
              <w:tab/>
            </w:r>
            <w:r w:rsidR="00F63CE6">
              <w:rPr>
                <w:noProof/>
                <w:webHidden/>
              </w:rPr>
              <w:fldChar w:fldCharType="begin"/>
            </w:r>
            <w:r w:rsidR="00F31852">
              <w:rPr>
                <w:noProof/>
                <w:webHidden/>
              </w:rPr>
              <w:instrText xml:space="preserve"> PAGEREF _Toc531014897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7C7B7F9C"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8" w:history="1">
            <w:r w:rsidR="00F31852" w:rsidRPr="001947FC">
              <w:rPr>
                <w:rStyle w:val="Hyperlink"/>
                <w:noProof/>
                <w:lang w:val="en-GB"/>
              </w:rPr>
              <w:t>Explanation of how the model conforms to the requirements set in the problem definition</w:t>
            </w:r>
            <w:r w:rsidR="00F31852">
              <w:rPr>
                <w:noProof/>
                <w:webHidden/>
              </w:rPr>
              <w:tab/>
            </w:r>
            <w:r w:rsidR="00F63CE6">
              <w:rPr>
                <w:noProof/>
                <w:webHidden/>
              </w:rPr>
              <w:fldChar w:fldCharType="begin"/>
            </w:r>
            <w:r w:rsidR="00F31852">
              <w:rPr>
                <w:noProof/>
                <w:webHidden/>
              </w:rPr>
              <w:instrText xml:space="preserve"> PAGEREF _Toc531014898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28DB74BE"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9" w:history="1">
            <w:r w:rsidR="00F31852" w:rsidRPr="001947FC">
              <w:rPr>
                <w:rStyle w:val="Hyperlink"/>
                <w:noProof/>
                <w:lang w:val="en-GB"/>
              </w:rPr>
              <w:t>Description how the model works (user manual)</w:t>
            </w:r>
            <w:r w:rsidR="00F31852">
              <w:rPr>
                <w:noProof/>
                <w:webHidden/>
              </w:rPr>
              <w:tab/>
            </w:r>
            <w:r w:rsidR="00F63CE6">
              <w:rPr>
                <w:noProof/>
                <w:webHidden/>
              </w:rPr>
              <w:fldChar w:fldCharType="begin"/>
            </w:r>
            <w:r w:rsidR="00F31852">
              <w:rPr>
                <w:noProof/>
                <w:webHidden/>
              </w:rPr>
              <w:instrText xml:space="preserve"> PAGEREF _Toc531014899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061A5440"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900" w:history="1">
            <w:r w:rsidR="00F31852" w:rsidRPr="001947FC">
              <w:rPr>
                <w:rStyle w:val="Hyperlink"/>
                <w:noProof/>
                <w:lang w:val="en-GB"/>
              </w:rPr>
              <w:t>Description of the pesticide parameters values used in the model</w:t>
            </w:r>
            <w:r w:rsidR="00F31852">
              <w:rPr>
                <w:noProof/>
                <w:webHidden/>
              </w:rPr>
              <w:tab/>
            </w:r>
            <w:r w:rsidR="00F63CE6">
              <w:rPr>
                <w:noProof/>
                <w:webHidden/>
              </w:rPr>
              <w:fldChar w:fldCharType="begin"/>
            </w:r>
            <w:r w:rsidR="00F31852">
              <w:rPr>
                <w:noProof/>
                <w:webHidden/>
              </w:rPr>
              <w:instrText xml:space="preserve"> PAGEREF _Toc531014900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3B1EC9B5"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901" w:history="1">
            <w:r w:rsidR="00F31852" w:rsidRPr="001947FC">
              <w:rPr>
                <w:rStyle w:val="Hyperlink"/>
                <w:noProof/>
                <w:lang w:val="en-GB"/>
              </w:rPr>
              <w:t>Description of the specific assessment including a discussion of the most important results</w:t>
            </w:r>
            <w:r w:rsidR="00F31852">
              <w:rPr>
                <w:noProof/>
                <w:webHidden/>
              </w:rPr>
              <w:tab/>
            </w:r>
            <w:r w:rsidR="00F63CE6">
              <w:rPr>
                <w:noProof/>
                <w:webHidden/>
              </w:rPr>
              <w:fldChar w:fldCharType="begin"/>
            </w:r>
            <w:r w:rsidR="00F31852">
              <w:rPr>
                <w:noProof/>
                <w:webHidden/>
              </w:rPr>
              <w:instrText xml:space="preserve"> PAGEREF _Toc531014901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272CEFE9"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902" w:history="1">
            <w:r w:rsidR="00F31852" w:rsidRPr="001947FC">
              <w:rPr>
                <w:rStyle w:val="Hyperlink"/>
                <w:noProof/>
                <w:lang w:val="en-GB"/>
              </w:rPr>
              <w:t>Conclusion</w:t>
            </w:r>
            <w:r w:rsidR="00F31852">
              <w:rPr>
                <w:noProof/>
                <w:webHidden/>
              </w:rPr>
              <w:tab/>
            </w:r>
            <w:r w:rsidR="00F63CE6">
              <w:rPr>
                <w:noProof/>
                <w:webHidden/>
              </w:rPr>
              <w:fldChar w:fldCharType="begin"/>
            </w:r>
            <w:r w:rsidR="00F31852">
              <w:rPr>
                <w:noProof/>
                <w:webHidden/>
              </w:rPr>
              <w:instrText xml:space="preserve"> PAGEREF _Toc531014902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01FC783E"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903" w:history="1">
            <w:r w:rsidR="00F31852" w:rsidRPr="001947FC">
              <w:rPr>
                <w:rStyle w:val="Hyperlink"/>
                <w:noProof/>
                <w:lang w:val="en-GB"/>
              </w:rPr>
              <w:t>Tie in the results from the modelling with the specific protection goal identified in the problem definition section.</w:t>
            </w:r>
            <w:r w:rsidR="00F31852">
              <w:rPr>
                <w:noProof/>
                <w:webHidden/>
              </w:rPr>
              <w:tab/>
            </w:r>
            <w:r w:rsidR="00F63CE6">
              <w:rPr>
                <w:noProof/>
                <w:webHidden/>
              </w:rPr>
              <w:fldChar w:fldCharType="begin"/>
            </w:r>
            <w:r w:rsidR="00F31852">
              <w:rPr>
                <w:noProof/>
                <w:webHidden/>
              </w:rPr>
              <w:instrText xml:space="preserve"> PAGEREF _Toc531014903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4D9D97A6"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904" w:history="1">
            <w:r w:rsidR="00F31852" w:rsidRPr="001947FC">
              <w:rPr>
                <w:rStyle w:val="Hyperlink"/>
                <w:noProof/>
                <w:lang w:val="en-GB"/>
              </w:rPr>
              <w:t>Can it be established that it is “clearly established that no unacceptable impact occurs”?</w:t>
            </w:r>
            <w:r w:rsidR="00F31852">
              <w:rPr>
                <w:noProof/>
                <w:webHidden/>
              </w:rPr>
              <w:tab/>
            </w:r>
            <w:r w:rsidR="00F63CE6">
              <w:rPr>
                <w:noProof/>
                <w:webHidden/>
              </w:rPr>
              <w:fldChar w:fldCharType="begin"/>
            </w:r>
            <w:r w:rsidR="00F31852">
              <w:rPr>
                <w:noProof/>
                <w:webHidden/>
              </w:rPr>
              <w:instrText xml:space="preserve"> PAGEREF _Toc531014904 \h </w:instrText>
            </w:r>
            <w:r w:rsidR="00F63CE6">
              <w:rPr>
                <w:noProof/>
                <w:webHidden/>
              </w:rPr>
            </w:r>
            <w:r w:rsidR="00F63CE6">
              <w:rPr>
                <w:noProof/>
                <w:webHidden/>
              </w:rPr>
              <w:fldChar w:fldCharType="separate"/>
            </w:r>
            <w:r w:rsidR="00F31852">
              <w:rPr>
                <w:noProof/>
                <w:webHidden/>
              </w:rPr>
              <w:t>17</w:t>
            </w:r>
            <w:r w:rsidR="00F63CE6">
              <w:rPr>
                <w:noProof/>
                <w:webHidden/>
              </w:rPr>
              <w:fldChar w:fldCharType="end"/>
            </w:r>
          </w:hyperlink>
        </w:p>
        <w:p w14:paraId="31CF8CD5"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905" w:history="1">
            <w:r w:rsidR="00F31852" w:rsidRPr="001947FC">
              <w:rPr>
                <w:rStyle w:val="Hyperlink"/>
                <w:noProof/>
                <w:lang w:val="en-GB"/>
              </w:rPr>
              <w:t>References</w:t>
            </w:r>
            <w:r w:rsidR="00F31852">
              <w:rPr>
                <w:noProof/>
                <w:webHidden/>
              </w:rPr>
              <w:tab/>
            </w:r>
            <w:r w:rsidR="00F63CE6">
              <w:rPr>
                <w:noProof/>
                <w:webHidden/>
              </w:rPr>
              <w:fldChar w:fldCharType="begin"/>
            </w:r>
            <w:r w:rsidR="00F31852">
              <w:rPr>
                <w:noProof/>
                <w:webHidden/>
              </w:rPr>
              <w:instrText xml:space="preserve"> PAGEREF _Toc531014905 \h </w:instrText>
            </w:r>
            <w:r w:rsidR="00F63CE6">
              <w:rPr>
                <w:noProof/>
                <w:webHidden/>
              </w:rPr>
            </w:r>
            <w:r w:rsidR="00F63CE6">
              <w:rPr>
                <w:noProof/>
                <w:webHidden/>
              </w:rPr>
              <w:fldChar w:fldCharType="separate"/>
            </w:r>
            <w:r w:rsidR="00F31852">
              <w:rPr>
                <w:noProof/>
                <w:webHidden/>
              </w:rPr>
              <w:t>17</w:t>
            </w:r>
            <w:r w:rsidR="00F63CE6">
              <w:rPr>
                <w:noProof/>
                <w:webHidden/>
              </w:rPr>
              <w:fldChar w:fldCharType="end"/>
            </w:r>
          </w:hyperlink>
        </w:p>
        <w:p w14:paraId="025A837A" w14:textId="77777777" w:rsidR="007F2B4E" w:rsidRDefault="00F63CE6">
          <w:pPr>
            <w:rPr>
              <w:lang w:val="de-DE"/>
            </w:rPr>
          </w:pPr>
          <w:r>
            <w:rPr>
              <w:lang w:val="de-DE"/>
            </w:rPr>
            <w:fldChar w:fldCharType="end"/>
          </w:r>
        </w:p>
      </w:sdtContent>
    </w:sdt>
    <w:p w14:paraId="6572865B" w14:textId="77777777" w:rsidR="007F2B4E" w:rsidRPr="007F2B4E" w:rsidRDefault="007F2B4E" w:rsidP="007F2B4E">
      <w:pPr>
        <w:rPr>
          <w:lang w:val="de-DE"/>
        </w:rPr>
      </w:pPr>
    </w:p>
    <w:p w14:paraId="75994340" w14:textId="77777777" w:rsidR="001F4585" w:rsidRDefault="001F4585">
      <w:pPr>
        <w:rPr>
          <w:lang w:val="de-DE"/>
        </w:rPr>
      </w:pPr>
      <w:r>
        <w:rPr>
          <w:lang w:val="de-DE"/>
        </w:rPr>
        <w:br w:type="page"/>
      </w:r>
    </w:p>
    <w:p w14:paraId="13B5D834" w14:textId="77777777" w:rsidR="001F4585" w:rsidRPr="001F4585" w:rsidRDefault="001F4585" w:rsidP="001F4585">
      <w:pPr>
        <w:pStyle w:val="berschrift1"/>
      </w:pPr>
      <w:bookmarkStart w:id="0" w:name="_Toc531014851"/>
      <w:r w:rsidRPr="001F4585">
        <w:lastRenderedPageBreak/>
        <w:t>Problem definition</w:t>
      </w:r>
      <w:bookmarkEnd w:id="0"/>
    </w:p>
    <w:p w14:paraId="4233F05F" w14:textId="77777777" w:rsidR="001F4585" w:rsidRDefault="001F4585" w:rsidP="001F4585">
      <w:pPr>
        <w:pStyle w:val="berschrift2"/>
      </w:pPr>
      <w:bookmarkStart w:id="1" w:name="_Toc531014852"/>
      <w:r w:rsidRPr="001F4585">
        <w:t>Context in which the model will be used</w:t>
      </w:r>
      <w:bookmarkEnd w:id="1"/>
    </w:p>
    <w:p w14:paraId="5D99502A" w14:textId="77777777" w:rsidR="001F4585" w:rsidRDefault="001F4585" w:rsidP="00541906">
      <w:pPr>
        <w:jc w:val="both"/>
      </w:pPr>
      <w:r w:rsidRPr="001F4585">
        <w:t>This extended version of IBC-grass was designed to detect herbicide induced effects on local perennial plant communities adjacent to arable fields in Central Europe.</w:t>
      </w:r>
    </w:p>
    <w:p w14:paraId="5DA54B6D" w14:textId="77777777" w:rsidR="001F4585" w:rsidRDefault="001F4585" w:rsidP="001F4585">
      <w:pPr>
        <w:pStyle w:val="berschrift2"/>
      </w:pPr>
      <w:bookmarkStart w:id="2" w:name="_Toc531014853"/>
      <w:r w:rsidRPr="001F4585">
        <w:t>Specification of the question that should be answered with the model</w:t>
      </w:r>
      <w:bookmarkEnd w:id="2"/>
    </w:p>
    <w:p w14:paraId="294B6B37" w14:textId="77777777" w:rsidR="001F4585" w:rsidRDefault="001F4585" w:rsidP="00541906">
      <w:pPr>
        <w:jc w:val="both"/>
      </w:pPr>
      <w:r w:rsidRPr="001F4585">
        <w:t>The effects of herbicide exposure on non-target terrestrial plant communities are of particular importance regarding the EFSA opinion</w:t>
      </w:r>
      <w:r w:rsidR="00AF7704">
        <w:t xml:space="preserve"> </w:t>
      </w:r>
      <w:r w:rsidR="00F63CE6">
        <w:fldChar w:fldCharType="begin" w:fldLock="1"/>
      </w:r>
      <w:r w:rsidR="00AF7704">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00AF7704" w:rsidRPr="00AF7704">
        <w:rPr>
          <w:noProof/>
        </w:rPr>
        <w:t>(EFSA PPR Panel (EFSA Panel on Plant Protection Products and their Residuals), 2010)</w:t>
      </w:r>
      <w:r w:rsidR="00F63CE6">
        <w:fldChar w:fldCharType="end"/>
      </w:r>
      <w:r w:rsidR="00AF7704">
        <w:t>.</w:t>
      </w:r>
      <w:r w:rsidRPr="001F4585">
        <w:t xml:space="preserve"> This model approach is used to conduct virtual higher tier studies on herbaceous perennial plant communities measuring herbicide exposure effects on biodiversity, species richness and population sizes within community context.</w:t>
      </w:r>
    </w:p>
    <w:p w14:paraId="4D5CF5EB" w14:textId="77777777" w:rsidR="001F4585" w:rsidRDefault="001F4585" w:rsidP="001F4585">
      <w:pPr>
        <w:pStyle w:val="berschrift2"/>
      </w:pPr>
      <w:bookmarkStart w:id="3" w:name="_Toc531014854"/>
      <w:r w:rsidRPr="001F4585">
        <w:t>Specification of necessary model outputs and protection goals</w:t>
      </w:r>
      <w:bookmarkEnd w:id="3"/>
    </w:p>
    <w:p w14:paraId="02532984" w14:textId="77777777" w:rsidR="001F4585" w:rsidRDefault="00AF7704" w:rsidP="00541906">
      <w:pPr>
        <w:jc w:val="both"/>
      </w:pPr>
      <w:r>
        <w:t>The EFSA scientific opinion</w:t>
      </w:r>
      <w:r w:rsidR="001F4585">
        <w:t xml:space="preserve"> on </w:t>
      </w:r>
      <w:r w:rsidR="00541906">
        <w:t>non-target terrestrial plants (</w:t>
      </w:r>
      <w:r w:rsidR="001F4585">
        <w:t>NTTPs</w:t>
      </w:r>
      <w:r w:rsidR="00541906">
        <w:t>)</w:t>
      </w:r>
      <w:r w:rsidR="001F4585">
        <w:t xml:space="preserve"> mentions species richness, biomass, abundance and biodiversity as attributes for the ecological entity of populations and communities</w:t>
      </w:r>
      <w:r>
        <w:t xml:space="preserve"> </w:t>
      </w:r>
      <w:r w:rsidR="00F63CE6">
        <w:fldChar w:fldCharType="begin" w:fldLock="1"/>
      </w:r>
      <w:r>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Pr="00AF7704">
        <w:rPr>
          <w:noProof/>
        </w:rPr>
        <w:t>(EFSA PPR Panel (EFSA Panel on Plant Protection Products and their Residuals), 2010)</w:t>
      </w:r>
      <w:r w:rsidR="00F63CE6">
        <w:fldChar w:fldCharType="end"/>
      </w:r>
      <w:r w:rsidR="001F4585">
        <w:t xml:space="preserve">. On the other hand current risk assessment relies on standard laboratory experiments which are conducted on single isolated plants. </w:t>
      </w:r>
    </w:p>
    <w:p w14:paraId="4B6C6B11" w14:textId="77777777" w:rsidR="001F4585" w:rsidRDefault="001F4585" w:rsidP="00541906">
      <w:pPr>
        <w:jc w:val="both"/>
      </w:pPr>
      <w:r>
        <w:t>Therefore the individual based model was improved in a way that the standard data used for risk assessment can be used as input data and the population and community level effects emerge from the model due to the interaction of the individuals.</w:t>
      </w:r>
    </w:p>
    <w:p w14:paraId="19545B46" w14:textId="77777777" w:rsidR="001F4585" w:rsidRDefault="001F4585" w:rsidP="001F4585">
      <w:pPr>
        <w:pStyle w:val="berschrift2"/>
      </w:pPr>
      <w:bookmarkStart w:id="4" w:name="_Toc531014855"/>
      <w:r w:rsidRPr="001F4585">
        <w:t>Domain of applicability of the model</w:t>
      </w:r>
      <w:bookmarkEnd w:id="4"/>
    </w:p>
    <w:p w14:paraId="543E4CB8" w14:textId="77777777" w:rsidR="001F4585" w:rsidRDefault="001F4585" w:rsidP="001F4585">
      <w:pPr>
        <w:pStyle w:val="berschrift3"/>
      </w:pPr>
      <w:bookmarkStart w:id="5" w:name="_Toc531014856"/>
      <w:r>
        <w:t>Spatial scale</w:t>
      </w:r>
      <w:bookmarkEnd w:id="5"/>
    </w:p>
    <w:p w14:paraId="751202D6" w14:textId="77777777" w:rsidR="001F4585" w:rsidRDefault="001F4585" w:rsidP="00541906">
      <w:pPr>
        <w:jc w:val="both"/>
      </w:pPr>
      <w:r w:rsidRPr="001F4585">
        <w:t xml:space="preserve">The model simulates plant community processes </w:t>
      </w:r>
      <w:r w:rsidR="00541906">
        <w:t>on</w:t>
      </w:r>
      <w:r w:rsidRPr="001F4585">
        <w:t xml:space="preserve"> a local scale of 1- 3m². It accounts for plant-plant interactions, demographic noises and different disturbance processes. Aboveground and belowground resources are spatially homogenously distributed. IBC-grass predicts population dynamics within a community context and thereby accounts for population and community-level specific protection goals.</w:t>
      </w:r>
    </w:p>
    <w:p w14:paraId="4F03BD55" w14:textId="77777777" w:rsidR="001F4585" w:rsidRDefault="001F4585" w:rsidP="001F4585">
      <w:pPr>
        <w:pStyle w:val="berschrift3"/>
      </w:pPr>
      <w:bookmarkStart w:id="6" w:name="_Toc531014857"/>
      <w:r>
        <w:t>Temporal scale</w:t>
      </w:r>
      <w:bookmarkEnd w:id="6"/>
    </w:p>
    <w:p w14:paraId="5D834DCE" w14:textId="77777777" w:rsidR="001F4585" w:rsidRDefault="001F4585" w:rsidP="00541906">
      <w:pPr>
        <w:jc w:val="both"/>
      </w:pPr>
      <w:r w:rsidRPr="001F4585">
        <w:t>The model can simulate up to 250 years with or without herbicide exposure. It simulates one week per time step. One year simulates 30 weeks of growing season/vegetation period. The winter period is simulated as a winter dieback at the end of each simulated year</w:t>
      </w:r>
    </w:p>
    <w:p w14:paraId="114CAF35" w14:textId="77777777" w:rsidR="001F4585" w:rsidRDefault="001F4585" w:rsidP="001F4585">
      <w:pPr>
        <w:pStyle w:val="berschrift2"/>
      </w:pPr>
      <w:bookmarkStart w:id="7" w:name="_Toc531014858"/>
      <w:r w:rsidRPr="001F4585">
        <w:t>Why is the model being used?</w:t>
      </w:r>
      <w:bookmarkEnd w:id="7"/>
    </w:p>
    <w:p w14:paraId="45EA2FCA" w14:textId="0C942DB4" w:rsidR="001F4585" w:rsidRDefault="001F4585" w:rsidP="00541906">
      <w:pPr>
        <w:jc w:val="both"/>
      </w:pPr>
      <w:r w:rsidRPr="001F4585">
        <w:t xml:space="preserve">By using this model approach to address specific protection goals for </w:t>
      </w:r>
      <w:r w:rsidR="00541906">
        <w:t>NTTP</w:t>
      </w:r>
      <w:r w:rsidRPr="001F4585">
        <w:t xml:space="preserve">s, long-term effects on plant communities can be observed. Field studies </w:t>
      </w:r>
      <w:r w:rsidR="00541906">
        <w:t>at</w:t>
      </w:r>
      <w:r w:rsidRPr="001F4585">
        <w:t xml:space="preserve"> community l</w:t>
      </w:r>
      <w:r w:rsidR="00AF7746">
        <w:t>evel suffer from high variation</w:t>
      </w:r>
      <w:r w:rsidRPr="001F4585">
        <w:t xml:space="preserve"> between plots and a reduced number of environmental scenarios. By testing various </w:t>
      </w:r>
      <w:r w:rsidRPr="001F4585">
        <w:lastRenderedPageBreak/>
        <w:t xml:space="preserve">scenarios differing in their regional species pool, resource levels and disturbance levels, effects on plant communities can be easily </w:t>
      </w:r>
      <w:r w:rsidR="00541906" w:rsidRPr="001F4585">
        <w:t>analyzed</w:t>
      </w:r>
      <w:r w:rsidRPr="001F4585">
        <w:t xml:space="preserve"> with a sufficient amount of repetitions. It gives an overview of the expected effect pattern, thereby reducing the uncertainty of extrapolation</w:t>
      </w:r>
    </w:p>
    <w:p w14:paraId="44382050" w14:textId="77777777" w:rsidR="001F4585" w:rsidRDefault="001F4585" w:rsidP="001F4585">
      <w:pPr>
        <w:pStyle w:val="berschrift2"/>
      </w:pPr>
      <w:bookmarkStart w:id="8" w:name="_Toc531014859"/>
      <w:r w:rsidRPr="001F4585">
        <w:t>What protection goal is being addressed?</w:t>
      </w:r>
      <w:bookmarkEnd w:id="8"/>
    </w:p>
    <w:p w14:paraId="383C854A" w14:textId="77777777" w:rsidR="001F4585" w:rsidRDefault="001F4585" w:rsidP="00541906">
      <w:pPr>
        <w:jc w:val="both"/>
      </w:pPr>
      <w:r w:rsidRPr="001F4585">
        <w:t xml:space="preserve">The model addresses specific protection goals defined by the EFSA scientific opinion on </w:t>
      </w:r>
      <w:r w:rsidR="00541906">
        <w:t>NTTP</w:t>
      </w:r>
      <w:r w:rsidRPr="001F4585">
        <w:t xml:space="preserve"> communities: e.g. diversity, biomass, species richness</w:t>
      </w:r>
      <w:r w:rsidR="00AF7704">
        <w:t xml:space="preserve"> </w:t>
      </w:r>
      <w:r w:rsidR="00F63CE6">
        <w:fldChar w:fldCharType="begin" w:fldLock="1"/>
      </w:r>
      <w:r w:rsidR="00AF7704">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00AF7704" w:rsidRPr="00AF7704">
        <w:rPr>
          <w:noProof/>
        </w:rPr>
        <w:t>(EFSA PPR Panel (EFSA Panel on Plant Protection Products and their Residuals), 2010)</w:t>
      </w:r>
      <w:r w:rsidR="00F63CE6">
        <w:fldChar w:fldCharType="end"/>
      </w:r>
      <w:r w:rsidRPr="001F4585">
        <w:t>.</w:t>
      </w:r>
    </w:p>
    <w:p w14:paraId="04D234C3" w14:textId="77777777" w:rsidR="001F4585" w:rsidRDefault="001F4585" w:rsidP="001F4585">
      <w:pPr>
        <w:pStyle w:val="berschrift2"/>
      </w:pPr>
      <w:bookmarkStart w:id="9" w:name="_Toc531014860"/>
      <w:r w:rsidRPr="001F4585">
        <w:t>What outputs are required?</w:t>
      </w:r>
      <w:bookmarkEnd w:id="9"/>
    </w:p>
    <w:p w14:paraId="0F3EDE41" w14:textId="77777777" w:rsidR="001F4585" w:rsidRPr="00C96109" w:rsidRDefault="00541906" w:rsidP="00541906">
      <w:pPr>
        <w:spacing w:after="120"/>
        <w:jc w:val="both"/>
        <w:rPr>
          <w:lang w:val="en-GB"/>
        </w:rPr>
      </w:pPr>
      <w:r>
        <w:rPr>
          <w:lang w:val="en-GB"/>
        </w:rPr>
        <w:t>At</w:t>
      </w:r>
      <w:r w:rsidR="001F4585" w:rsidRPr="00C96109">
        <w:rPr>
          <w:lang w:val="en-GB"/>
        </w:rPr>
        <w:t xml:space="preserve"> population level shoot</w:t>
      </w:r>
      <w:r w:rsidR="001F4585">
        <w:rPr>
          <w:lang w:val="en-GB"/>
        </w:rPr>
        <w:t xml:space="preserve">/root mass, population abundance and cover can be calculated as endpoints. </w:t>
      </w:r>
      <w:r>
        <w:rPr>
          <w:lang w:val="en-GB"/>
        </w:rPr>
        <w:t>At</w:t>
      </w:r>
      <w:r w:rsidR="001F4585" w:rsidRPr="00C96109">
        <w:rPr>
          <w:lang w:val="en-GB"/>
        </w:rPr>
        <w:t xml:space="preserve"> community level</w:t>
      </w:r>
      <w:r w:rsidR="001F4585">
        <w:rPr>
          <w:lang w:val="en-GB"/>
        </w:rPr>
        <w:t xml:space="preserve"> aboveground and belowground</w:t>
      </w:r>
      <w:r w:rsidR="001F4585" w:rsidRPr="00C96109">
        <w:rPr>
          <w:lang w:val="en-GB"/>
        </w:rPr>
        <w:t xml:space="preserve"> biomass, species richness and </w:t>
      </w:r>
      <w:r w:rsidR="001F4585">
        <w:rPr>
          <w:lang w:val="en-GB"/>
        </w:rPr>
        <w:t xml:space="preserve">various </w:t>
      </w:r>
      <w:r w:rsidR="001F4585" w:rsidRPr="00C96109">
        <w:rPr>
          <w:lang w:val="en-GB"/>
        </w:rPr>
        <w:t>diversity</w:t>
      </w:r>
      <w:r w:rsidR="001F4585">
        <w:rPr>
          <w:lang w:val="en-GB"/>
        </w:rPr>
        <w:t xml:space="preserve"> indices</w:t>
      </w:r>
      <w:r w:rsidR="001F4585" w:rsidRPr="00C96109">
        <w:rPr>
          <w:lang w:val="en-GB"/>
        </w:rPr>
        <w:t xml:space="preserve"> </w:t>
      </w:r>
      <w:r w:rsidR="001F4585">
        <w:rPr>
          <w:lang w:val="en-GB"/>
        </w:rPr>
        <w:t>can be</w:t>
      </w:r>
      <w:r w:rsidR="001F4585" w:rsidRPr="00C96109">
        <w:rPr>
          <w:lang w:val="en-GB"/>
        </w:rPr>
        <w:t xml:space="preserve"> calculated.</w:t>
      </w:r>
      <w:r w:rsidR="001F4585">
        <w:rPr>
          <w:lang w:val="en-GB"/>
        </w:rPr>
        <w:t xml:space="preserve"> </w:t>
      </w:r>
    </w:p>
    <w:p w14:paraId="79E12D0A" w14:textId="77777777" w:rsidR="001F4585" w:rsidRDefault="001F4585" w:rsidP="001F4585">
      <w:pPr>
        <w:pStyle w:val="berschrift2"/>
        <w:rPr>
          <w:lang w:val="en-GB"/>
        </w:rPr>
      </w:pPr>
      <w:bookmarkStart w:id="10" w:name="_Toc531014861"/>
      <w:r w:rsidRPr="001F4585">
        <w:rPr>
          <w:lang w:val="en-GB"/>
        </w:rPr>
        <w:t>How was the species chosen?</w:t>
      </w:r>
      <w:bookmarkEnd w:id="10"/>
    </w:p>
    <w:p w14:paraId="4E89D922" w14:textId="77777777" w:rsidR="001F4585" w:rsidRDefault="001F4585" w:rsidP="00541906">
      <w:pPr>
        <w:jc w:val="both"/>
        <w:rPr>
          <w:lang w:val="en-GB"/>
        </w:rPr>
      </w:pPr>
      <w:r w:rsidRPr="001F4585">
        <w:rPr>
          <w:lang w:val="en-GB"/>
        </w:rPr>
        <w:t xml:space="preserve">A literature review was conducted in order to gather a pool of plant species inhabiting herbaceous field boundaries in Central Europe. Only perennial plant species </w:t>
      </w:r>
      <w:r w:rsidR="00541906">
        <w:rPr>
          <w:lang w:val="en-GB"/>
        </w:rPr>
        <w:t>a</w:t>
      </w:r>
      <w:r w:rsidRPr="001F4585">
        <w:rPr>
          <w:lang w:val="en-GB"/>
        </w:rPr>
        <w:t xml:space="preserve">re selected, since community pattern are mostly driven by these species. In order to cover a broader type of plant communities, an </w:t>
      </w:r>
      <w:r w:rsidRPr="00541906">
        <w:rPr>
          <w:i/>
          <w:lang w:val="en-GB"/>
        </w:rPr>
        <w:t>Arrhenatherethalia</w:t>
      </w:r>
      <w:r w:rsidRPr="001F4585">
        <w:rPr>
          <w:lang w:val="en-GB"/>
        </w:rPr>
        <w:t xml:space="preserve">-association and </w:t>
      </w:r>
      <w:r w:rsidRPr="00541906">
        <w:rPr>
          <w:i/>
          <w:lang w:val="en-GB"/>
        </w:rPr>
        <w:t>Calthion</w:t>
      </w:r>
      <w:r w:rsidRPr="001F4585">
        <w:rPr>
          <w:lang w:val="en-GB"/>
        </w:rPr>
        <w:t xml:space="preserve">-association </w:t>
      </w:r>
      <w:r w:rsidR="00541906">
        <w:rPr>
          <w:lang w:val="en-GB"/>
        </w:rPr>
        <w:t>a</w:t>
      </w:r>
      <w:r w:rsidRPr="001F4585">
        <w:rPr>
          <w:lang w:val="en-GB"/>
        </w:rPr>
        <w:t>re also classified. Species composition of these grassland communities are based on various data sets found in the VegetWeb-database (http://www.floraweb.de/vegetation/vegetweb/RechercheView.php). Besides these three given plant communities, individual, case specific plant communities can be generated in the IBC-grass GUI.</w:t>
      </w:r>
      <w:r w:rsidR="00541906">
        <w:rPr>
          <w:lang w:val="en-GB"/>
        </w:rPr>
        <w:t xml:space="preserve"> So far, NTTP communities of habitats with special environmental conditions (e.g. flooded systems) are not covered.</w:t>
      </w:r>
    </w:p>
    <w:p w14:paraId="195BDAF9" w14:textId="77777777" w:rsidR="001F4585" w:rsidRDefault="001F4585" w:rsidP="001F4585">
      <w:pPr>
        <w:pStyle w:val="berschrift2"/>
        <w:rPr>
          <w:lang w:val="en-GB"/>
        </w:rPr>
      </w:pPr>
      <w:bookmarkStart w:id="11" w:name="_Toc531014862"/>
      <w:r w:rsidRPr="001F4585">
        <w:rPr>
          <w:lang w:val="en-GB"/>
        </w:rPr>
        <w:t>Which other species/groups are being covered by the chosen one?</w:t>
      </w:r>
      <w:bookmarkEnd w:id="11"/>
    </w:p>
    <w:p w14:paraId="73EC5254" w14:textId="77777777" w:rsidR="001F4585" w:rsidRDefault="001F4585" w:rsidP="00541906">
      <w:pPr>
        <w:jc w:val="both"/>
        <w:rPr>
          <w:lang w:val="en-GB"/>
        </w:rPr>
      </w:pPr>
      <w:r w:rsidRPr="001F4585">
        <w:rPr>
          <w:lang w:val="en-GB"/>
        </w:rPr>
        <w:t xml:space="preserve">Since IBC-grass is a trait-based simulation model, plant species are grouped into plant functional types (PFTs). Therefore, one PFT can comprise </w:t>
      </w:r>
      <w:r w:rsidR="00541906">
        <w:rPr>
          <w:lang w:val="en-GB"/>
        </w:rPr>
        <w:t xml:space="preserve">not only </w:t>
      </w:r>
      <w:r w:rsidRPr="001F4585">
        <w:rPr>
          <w:lang w:val="en-GB"/>
        </w:rPr>
        <w:t xml:space="preserve">one </w:t>
      </w:r>
      <w:r w:rsidR="00541906">
        <w:rPr>
          <w:lang w:val="en-GB"/>
        </w:rPr>
        <w:t>but</w:t>
      </w:r>
      <w:r w:rsidRPr="001F4585">
        <w:rPr>
          <w:lang w:val="en-GB"/>
        </w:rPr>
        <w:t xml:space="preserve"> many plant species, which share a common set of functional traits. So the effect assessment covers different type</w:t>
      </w:r>
      <w:r w:rsidR="00541906">
        <w:rPr>
          <w:lang w:val="en-GB"/>
        </w:rPr>
        <w:t>s</w:t>
      </w:r>
      <w:r w:rsidRPr="001F4585">
        <w:rPr>
          <w:lang w:val="en-GB"/>
        </w:rPr>
        <w:t xml:space="preserve"> of typical grassland communities and is a much broader approach than a single species model or a specific community model approach.</w:t>
      </w:r>
    </w:p>
    <w:p w14:paraId="4C1F527B" w14:textId="77777777" w:rsidR="001F4585" w:rsidRDefault="001F4585" w:rsidP="001F4585">
      <w:pPr>
        <w:pStyle w:val="berschrift2"/>
        <w:rPr>
          <w:lang w:val="en-GB"/>
        </w:rPr>
      </w:pPr>
      <w:bookmarkStart w:id="12" w:name="_Toc531014863"/>
      <w:r w:rsidRPr="001F4585">
        <w:rPr>
          <w:lang w:val="en-GB"/>
        </w:rPr>
        <w:t>What data will be used to evaluate the model and degree of match to patterns required to be judged adequate</w:t>
      </w:r>
      <w:bookmarkEnd w:id="12"/>
    </w:p>
    <w:p w14:paraId="68AC1D29" w14:textId="77777777" w:rsidR="001F4585" w:rsidRPr="001F4585" w:rsidRDefault="001F4585" w:rsidP="00084576">
      <w:pPr>
        <w:jc w:val="both"/>
        <w:rPr>
          <w:lang w:val="en-GB"/>
        </w:rPr>
      </w:pPr>
      <w:r w:rsidRPr="001F4585">
        <w:rPr>
          <w:lang w:val="en-GB"/>
        </w:rPr>
        <w:t>Weiß et al</w:t>
      </w:r>
      <w:r w:rsidR="00AF7704">
        <w:rPr>
          <w:lang w:val="en-GB"/>
        </w:rPr>
        <w:t>.</w:t>
      </w:r>
      <w:r w:rsidRPr="001F4585">
        <w:rPr>
          <w:lang w:val="en-GB"/>
        </w:rPr>
        <w:t xml:space="preserve"> </w:t>
      </w:r>
      <w:r w:rsidR="00F63CE6">
        <w:rPr>
          <w:lang w:val="en-GB"/>
        </w:rPr>
        <w:fldChar w:fldCharType="begin" w:fldLock="1"/>
      </w:r>
      <w:r w:rsidR="00AF7704">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AF7704" w:rsidRPr="00AF7704">
        <w:rPr>
          <w:noProof/>
          <w:lang w:val="en-GB"/>
        </w:rPr>
        <w:t>(2014)</w:t>
      </w:r>
      <w:r w:rsidR="00F63CE6">
        <w:rPr>
          <w:lang w:val="en-GB"/>
        </w:rPr>
        <w:fldChar w:fldCharType="end"/>
      </w:r>
      <w:r w:rsidR="00AF7704">
        <w:rPr>
          <w:lang w:val="en-GB"/>
        </w:rPr>
        <w:t xml:space="preserve"> </w:t>
      </w:r>
      <w:r w:rsidRPr="001F4585">
        <w:rPr>
          <w:lang w:val="en-GB"/>
        </w:rPr>
        <w:t xml:space="preserve">validated a recent version of IBC-grass showing, that the model is able to describe effects of grazing intensity on grassland communities. </w:t>
      </w:r>
    </w:p>
    <w:p w14:paraId="2DE79DFD" w14:textId="77777777" w:rsidR="001F4585" w:rsidRPr="001F4585" w:rsidRDefault="001F4585" w:rsidP="00084576">
      <w:pPr>
        <w:jc w:val="both"/>
        <w:rPr>
          <w:lang w:val="en-GB"/>
        </w:rPr>
      </w:pPr>
      <w:r w:rsidRPr="001F4585">
        <w:rPr>
          <w:lang w:val="en-GB"/>
        </w:rPr>
        <w:t xml:space="preserve">For validating short-term effects on the biomass of plant species growing in a community, we used the data generated </w:t>
      </w:r>
      <w:r w:rsidR="00AF7704">
        <w:rPr>
          <w:lang w:val="en-GB"/>
        </w:rPr>
        <w:t xml:space="preserve">by Reuter and Siemoneit-Gast </w:t>
      </w:r>
      <w:r w:rsidR="00F63CE6">
        <w:rPr>
          <w:lang w:val="en-GB"/>
        </w:rPr>
        <w:fldChar w:fldCharType="begin" w:fldLock="1"/>
      </w:r>
      <w:r w:rsidR="00AF7704">
        <w:rPr>
          <w:lang w:val="en-GB"/>
        </w:rPr>
        <w:instrText>ADDIN CSL_CITATION {"citationItems":[{"id":"ITEM-1","itemData":{"author":[{"dropping-particle":"","family":"Reuter","given":"Stephan","non-dropping-particle":"","parse-names":false,"suffix":""},{"dropping-particle":"","family":"Siemoneit-Gast","given":"Sandra","non-dropping-particle":"","parse-names":false,"suffix":""}],"container-title":"Umweltforschungsplan des Bundesministeriums für Umwelt, Naturschutz und Reaktorsicherheit","id":"ITEM-1","issued":{"date-parts":[["2007"]]},"title":"Entwicklung einer weiterführenden Methode zur Bewertung des Risikos für terrestrische Pflanzen durch Exposition mit Pflanzenschutzmitteln und ihren Wirkstoffen","type":"book"},"uris":["http://www.mendeley.com/documents/?uuid=b48e452b-c624-47a6-8755-95cdc761dccd"]}],"mendeley":{"formattedCitation":"(Reuter and Siemoneit-Gast, 2007)","manualFormatting":"(2007)","plainTextFormattedCitation":"(Reuter and Siemoneit-Gast, 2007)","previouslyFormattedCitation":"(Reuter and Siemoneit-Gast, 2007)"},"properties":{"noteIndex":0},"schema":"https://github.com/citation-style-language/schema/raw/master/csl-citation.json"}</w:instrText>
      </w:r>
      <w:r w:rsidR="00F63CE6">
        <w:rPr>
          <w:lang w:val="en-GB"/>
        </w:rPr>
        <w:fldChar w:fldCharType="separate"/>
      </w:r>
      <w:r w:rsidR="00AF7704" w:rsidRPr="00AF7704">
        <w:rPr>
          <w:noProof/>
          <w:lang w:val="en-GB"/>
        </w:rPr>
        <w:t>(2007)</w:t>
      </w:r>
      <w:r w:rsidR="00F63CE6">
        <w:rPr>
          <w:lang w:val="en-GB"/>
        </w:rPr>
        <w:fldChar w:fldCharType="end"/>
      </w:r>
      <w:r w:rsidRPr="001F4585">
        <w:rPr>
          <w:lang w:val="en-GB"/>
        </w:rPr>
        <w:t>. Res</w:t>
      </w:r>
      <w:r w:rsidR="00AF7704">
        <w:rPr>
          <w:lang w:val="en-GB"/>
        </w:rPr>
        <w:t xml:space="preserve">ults can be found in Reeg et al. </w:t>
      </w:r>
      <w:r w:rsidR="00F63CE6">
        <w:rPr>
          <w:lang w:val="en-GB"/>
        </w:rPr>
        <w:fldChar w:fldCharType="begin" w:fldLock="1"/>
      </w:r>
      <w:r w:rsidR="006F33DA">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2018a)","manualFormatting":"(2018)","plainTextFormattedCitation":"(Reeg et al., 2018a)","previouslyFormattedCitation":"(Reeg et al., 2018a)"},"properties":{"noteIndex":0},"schema":"https://github.com/citation-style-language/schema/raw/master/csl-citation.json"}</w:instrText>
      </w:r>
      <w:r w:rsidR="00F63CE6">
        <w:rPr>
          <w:lang w:val="en-GB"/>
        </w:rPr>
        <w:fldChar w:fldCharType="separate"/>
      </w:r>
      <w:r w:rsidR="006F33DA" w:rsidRPr="006F33DA">
        <w:rPr>
          <w:noProof/>
          <w:lang w:val="en-GB"/>
        </w:rPr>
        <w:t>(2018)</w:t>
      </w:r>
      <w:r w:rsidR="00F63CE6">
        <w:rPr>
          <w:lang w:val="en-GB"/>
        </w:rPr>
        <w:fldChar w:fldCharType="end"/>
      </w:r>
      <w:r w:rsidR="00AF7704">
        <w:rPr>
          <w:lang w:val="en-GB"/>
        </w:rPr>
        <w:t>.</w:t>
      </w:r>
    </w:p>
    <w:p w14:paraId="29A4C290" w14:textId="77777777" w:rsidR="001F4585" w:rsidRPr="001F4585" w:rsidRDefault="001F4585" w:rsidP="00084576">
      <w:pPr>
        <w:jc w:val="both"/>
        <w:rPr>
          <w:lang w:val="en-GB"/>
        </w:rPr>
      </w:pPr>
      <w:r w:rsidRPr="001F4585">
        <w:rPr>
          <w:lang w:val="en-GB"/>
        </w:rPr>
        <w:t>A long-term validation is currently ongoing.</w:t>
      </w:r>
    </w:p>
    <w:p w14:paraId="30C8C503" w14:textId="4A589289" w:rsidR="001F4585" w:rsidRDefault="00084576" w:rsidP="00084576">
      <w:pPr>
        <w:jc w:val="both"/>
        <w:rPr>
          <w:lang w:val="en-GB"/>
        </w:rPr>
      </w:pPr>
      <w:r>
        <w:rPr>
          <w:lang w:val="en-GB"/>
        </w:rPr>
        <w:lastRenderedPageBreak/>
        <w:t>In addition</w:t>
      </w:r>
      <w:r w:rsidR="001F4585" w:rsidRPr="001F4585">
        <w:rPr>
          <w:lang w:val="en-GB"/>
        </w:rPr>
        <w:t xml:space="preserve"> we conducted several virtual experiments to test the variability of model results for the risk assessment questions in regard to the simulated community, interconnection of patches (simulated by seed input), the impact of the affected plant endpoint on plant population and community level as well as the herbicide sensitivity of species in the model </w:t>
      </w:r>
      <w:r w:rsidR="00F63CE6">
        <w:rPr>
          <w:lang w:val="en-GB"/>
        </w:rPr>
        <w:fldChar w:fldCharType="begin" w:fldLock="1"/>
      </w:r>
      <w:r w:rsidR="00AF7746">
        <w:rPr>
          <w:lang w:val="en-GB"/>
        </w:rPr>
        <w:instrText>ADDIN CSL_CITATION {"citationItems":[{"id":"ITEM-1","itemData":{"DOI":"10.1016/j.ecolmodel.2017.01.010","ISSN":"03043800","abstract":"Natural grassland communities are threatened by a variety of factors, such as climate change and increasing land use by mankind. The use of plant protection products (synthetic or organic) is mandatory in agricultural food production. To avoid adverse effects on natural grasslands within agricultural areas, synthetic plant protection products are strictly regulated in Europe. However, effects of herbicides on non-target terrestrial plants are primarily studied on the level of individual plants neglecting interactions between species. In our study, we aim to extrapolate individual-level effects to the population and community level by adapting an existing spatio-temporal, individual-based plant community model (IBC-grass). We analyse the effects of herbicide exposure for three different grassland communities: 1) representative field boundary community, 2) Calthion grassland community, and 3) Arrhenatheretalia grassland community. Our simulations show that herbicide depositions can have effects on non-target plant communities resulting from direct and indirect effects on population level. The effect extent depends not only on the distance to the field, but also on the specific plant community, its disturbance regime (cutting frequency, trampling and grazing intensity) and resource level. Mechanistic modelling approaches such as IBC-grass present a promising novel approach in transferring and extrapolating standardized pot experiments to community level and thereby bridging the gap between ecotoxicological testing (e.g. in the greenhouse) and protection goals referring to real world conditions.","author":[{"dropping-particle":"","family":"Reeg","given":"Jette","non-dropping-particle":"","parse-names":false,"suffix":""},{"dropping-particle":"","family":"Schad","given":"Thorsten","non-dropping-particle":"","parse-names":false,"suffix":""},{"dropping-particle":"","family":"Preuss","given":"Thomas G.","non-dropping-particle":"","parse-names":false,"suffix":""},{"dropping-particle":"","family":"Solga","given":"Andreas","non-dropping-particle":"","parse-names":false,"suffix":""},{"dropping-particle":"","family":"K??rner","given":"Katrin","non-dropping-particle":"","parse-names":false,"suffix":""},{"dropping-particle":"","family":"Mihan","given":"Christine","non-dropping-particle":"","parse-names":false,"suffix":""},{"dropping-particle":"","family":"Jeltsch","given":"Florian","non-dropping-particle":"","parse-names":false,"suffix":""}],"container-title":"Ecological Modelling","id":"ITEM-1","issue":"2017","issued":{"date-parts":[["2017"]]},"page":"44-55","publisher":"Elsevier B.V.","title":"Modelling direct and indirect effects of herbicides on non-target grassland communities","type":"article-journal","volume":"348"},"uris":["http://www.mendeley.com/documents/?uuid=1a57d2e5-c6bb-41c8-9dfd-5929eda1cb5e"]},{"id":"ITEM-2","itemData":{"DOI":"10.1002/etc.4122","ISBN":"0273-2297","ISSN":"15528618","PMID":"29480535","abstract":"R.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Chemistry","id":"ITEM-2","issue":"6","issued":{"date-parts":[["2018"]]},"page":"1707-1722","title":"Potential impact of effects on reproductive attributes induced by herbicides on a plant community","type":"article-journal","volume":"37"},"uris":["http://www.mendeley.com/documents/?uuid=3c4f5ce2-7edd-437f-89c6-c4d0b2690d20"]}],"mendeley":{"formattedCitation":"(Reeg et al., 2018b, 2017b)","plainTextFormattedCitation":"(Reeg et al., 2018b, 2017b)","previouslyFormattedCitation":"(Reeg et al., 2018b, 2017b)"},"properties":{"noteIndex":0},"schema":"https://github.com/citation-style-language/schema/raw/master/csl-citation.json"}</w:instrText>
      </w:r>
      <w:r w:rsidR="00F63CE6">
        <w:rPr>
          <w:lang w:val="en-GB"/>
        </w:rPr>
        <w:fldChar w:fldCharType="separate"/>
      </w:r>
      <w:r w:rsidR="00AF7746" w:rsidRPr="00AF7746">
        <w:rPr>
          <w:noProof/>
          <w:lang w:val="en-GB"/>
        </w:rPr>
        <w:t>(Reeg et al., 2018b, 2017b)</w:t>
      </w:r>
      <w:r w:rsidR="00F63CE6">
        <w:rPr>
          <w:lang w:val="en-GB"/>
        </w:rPr>
        <w:fldChar w:fldCharType="end"/>
      </w:r>
      <w:r w:rsidR="006F33DA">
        <w:rPr>
          <w:lang w:val="en-GB"/>
        </w:rPr>
        <w:t>.</w:t>
      </w:r>
      <w:r w:rsidR="001F4585" w:rsidRPr="001F4585">
        <w:rPr>
          <w:lang w:val="en-GB"/>
        </w:rPr>
        <w:t xml:space="preserve"> Thus, worst-case scenarios can be well defined (e.g. low seed input, selecting a more sensitive plant attribute). This approach is in line with the EFSA Scientific opinion on good modelling practice that the model should be realistic, but the scenario should be conservative</w:t>
      </w:r>
      <w:r w:rsidR="00F31852">
        <w:rPr>
          <w:lang w:val="en-GB"/>
        </w:rPr>
        <w:t xml:space="preserve"> </w:t>
      </w:r>
      <w:r w:rsidR="00F63CE6">
        <w:rPr>
          <w:lang w:val="en-GB"/>
        </w:rPr>
        <w:fldChar w:fldCharType="begin" w:fldLock="1"/>
      </w:r>
      <w:r w:rsidR="00F31852">
        <w:rPr>
          <w:lang w:val="en-GB"/>
        </w:rPr>
        <w:instrText>ADDIN CSL_CITATION {"citationItems":[{"id":"ITEM-1","itemData":{"DOI":"10.2903/j.efsa.2014.3589","abstract":"The Panel has interpreted the Terms of Reference as a stepwise analysis of issues relevant to both the development and the evaluation of models to assess ecological effects of pesticides. The regulatory model should be selected or developed to address the relevant specific protection goal. The basis of good modelling practice must be the knowledge of relevant processes and the availability of data of sufficient quality. The opinion identifies several critical steps in order to set models within risk assessment, namely: problem formulation, considering the specific protection goals for the taxa or functional groups of concern; model domain of applicability, which drives the species and scenarios to model; species (and life stage) selection, considering relevant life history traits and toxicological/toxicokinetics characteristics of the pesticide; selection of the environmental scenario, which is defined by a combination of abiotic, biotic and agronomic parameters to provide a realistic worst-case situation. Model development should follow the modelling cycle, in which every step has to be fully documented: (i) problem definition; (ii) model formulation, i.e. design of a conceptual model; (iii) model formalisation, in which variables and parameters are linked together into mathematical equations or algorithms; (iv) model implementation, in which a computer code is produced and verified; (v) model setup, including sensitivity analysis, uncertainty analysis and comparison with observed data, that delivers the regulatory model; (vi) prior to actual use in risk assessment, the regulatory model should be evaluated for relevance to the specific protection goals; (vii) feedback from risk assessor with possible recommendations for model improvement. Model evaluation by regulatory authorities should consider each step of the modelling cycle: the opinion identifies points of particular attention for the use of mechanistic effect models in pesticide risk assessment. It is recommended that models be documented in a complete and transparent way, that a feedback platform be established involving risk assessors and model developers, and that a set of agreed models be made available.","author":[{"dropping-particle":"","family":"EFSA PPR Panel (EFSA Panel on Plant Protection Products and their Residues)","given":"","non-dropping-particle":"","parse-names":false,"suffix":""}],"container-title":"EFSA Journal","id":"ITEM-1","issue":"3","issued":{"date-parts":[["2014"]]},"page":"3589-3591","title":"Scientific Opinion on good modelling practice in the context of mechanistic effect models for risk assessment of plant protection products","type":"article-journal","volume":"12"},"uris":["http://www.mendeley.com/documents/?uuid=8d12fb06-0fc2-3cd2-bcad-097ae100f594"]}],"mendeley":{"formattedCitation":"(EFSA PPR Panel (EFSA Panel on Plant Protection Products and their Residues), 2014)","plainTextFormattedCitation":"(EFSA PPR Panel (EFSA Panel on Plant Protection Products and their Residues), 2014)","previouslyFormattedCitation":"(EFSA PPR Panel (EFSA Panel on Plant Protection Products and their Residues), 2014)"},"properties":{"noteIndex":0},"schema":"https://github.com/citation-style-language/schema/raw/master/csl-citation.json"}</w:instrText>
      </w:r>
      <w:r w:rsidR="00F63CE6">
        <w:rPr>
          <w:lang w:val="en-GB"/>
        </w:rPr>
        <w:fldChar w:fldCharType="separate"/>
      </w:r>
      <w:r w:rsidR="00F31852" w:rsidRPr="00F31852">
        <w:rPr>
          <w:noProof/>
          <w:lang w:val="en-GB"/>
        </w:rPr>
        <w:t>(EFSA PPR Panel (EFSA Panel on Plant Protection Products and their Residues), 2014)</w:t>
      </w:r>
      <w:r w:rsidR="00F63CE6">
        <w:rPr>
          <w:lang w:val="en-GB"/>
        </w:rPr>
        <w:fldChar w:fldCharType="end"/>
      </w:r>
      <w:r w:rsidR="001F4585" w:rsidRPr="001F4585">
        <w:rPr>
          <w:lang w:val="en-GB"/>
        </w:rPr>
        <w:t>.</w:t>
      </w:r>
    </w:p>
    <w:p w14:paraId="213ACE7F" w14:textId="77777777" w:rsidR="001F4585" w:rsidRDefault="001F4585" w:rsidP="001F4585">
      <w:pPr>
        <w:pStyle w:val="berschrift1"/>
        <w:rPr>
          <w:lang w:val="en-GB"/>
        </w:rPr>
      </w:pPr>
      <w:bookmarkStart w:id="13" w:name="_Toc531014864"/>
      <w:r>
        <w:rPr>
          <w:lang w:val="en-GB"/>
        </w:rPr>
        <w:t>Supporting data</w:t>
      </w:r>
      <w:bookmarkEnd w:id="13"/>
    </w:p>
    <w:p w14:paraId="68109FC6" w14:textId="77777777" w:rsidR="001F4585" w:rsidRDefault="001F4585" w:rsidP="001F4585">
      <w:pPr>
        <w:pStyle w:val="berschrift2"/>
        <w:rPr>
          <w:lang w:val="en-GB"/>
        </w:rPr>
      </w:pPr>
      <w:bookmarkStart w:id="14" w:name="_Toc531014865"/>
      <w:r w:rsidRPr="001F4585">
        <w:rPr>
          <w:lang w:val="en-GB"/>
        </w:rPr>
        <w:t>Summary of the key data used in the model for development and evaluation</w:t>
      </w:r>
      <w:bookmarkEnd w:id="14"/>
    </w:p>
    <w:p w14:paraId="60CE4D43" w14:textId="77777777" w:rsidR="001F4585" w:rsidRPr="001F4585" w:rsidRDefault="001F4585" w:rsidP="00084576">
      <w:pPr>
        <w:jc w:val="both"/>
        <w:rPr>
          <w:lang w:val="en-GB"/>
        </w:rPr>
      </w:pPr>
      <w:r w:rsidRPr="001F4585">
        <w:rPr>
          <w:lang w:val="en-GB"/>
        </w:rPr>
        <w:t xml:space="preserve">Plant species of the given plant communities </w:t>
      </w:r>
      <w:r w:rsidR="00084576">
        <w:rPr>
          <w:lang w:val="en-GB"/>
        </w:rPr>
        <w:t>a</w:t>
      </w:r>
      <w:r w:rsidRPr="001F4585">
        <w:rPr>
          <w:lang w:val="en-GB"/>
        </w:rPr>
        <w:t>re classified using the data bases LEDA, BiolFlor and cloPla3</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id":"ITEM-2","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w:instrText>
      </w:r>
      <w:r w:rsidR="006F33DA" w:rsidRPr="00F31852">
        <w:rPr>
          <w:lang w:val="de-DE"/>
        </w:rPr>
        <w:instrText>alse,"suffix":""},{"dropping-particle":"","family":"Peco","given":"B.","non-dropping-particle":"","parse-names":false,"suffix":""}],"container-title":"Journal of Ecology","id":"ITEM-2","issued":{"date-parts":[["2008"]]},"page":"1266-1274","title":"The LEDA Traitbase: A database of life-history traits of Northwest European flora","type":"article-journal","volume":"96"},"uris":["http://www.mendeley.com/documents/?uuid=56ae7110-dcfc-4d18-af18-f2960cab83a6"]},{"id":"ITEM-3","itemData":{"author":[{"dropping-particle":"","family":"Klimešová","given":"J.","non-dropping-particle":"","parse-names":false,"suffix":""},{"dropping-particle":"","family":"Bello","given":"F.","non-dropping-particle":"de","parse-names":false,"suffix":""}],"container-title":"Journal of Vegetation Science","id":"ITEM-3","issued":{"date-parts":[["2009"]]},"page":"511-516","title":"CLO-PLA: the database of clonal and bud bank traits of Central European flora","type":"article-journal","volume":"20"},"uris":["http://www.mendeley.com/documents/?uuid=dc5cf3f6-a679-4b17-b63a-e6c446f77a92"]}],"mendeley":{"formattedCitation":"(Kleyer et al., 2008; Klimešová and de Bello, 2009; Klotz et al., 2002)","plainTextFormattedCitation":"(Kleyer et al., 2008; Klimešová and de Bello, 2009; Klotz et al., 2002)","previouslyFormattedCitation":"(Kleyer et al., 2008; Klimešová and de Bello, 2009; Klotz et al., 2002)"},"properties":{"noteIndex":0},"schema":"https://github.com/citation-style-language/schema/raw/master/csl-citation.json"}</w:instrText>
      </w:r>
      <w:r w:rsidR="00F63CE6">
        <w:rPr>
          <w:lang w:val="en-GB"/>
        </w:rPr>
        <w:fldChar w:fldCharType="separate"/>
      </w:r>
      <w:r w:rsidR="006F33DA" w:rsidRPr="006F33DA">
        <w:rPr>
          <w:noProof/>
          <w:lang w:val="de-DE"/>
        </w:rPr>
        <w:t>(Kleyer et al., 2008; Klimešová and de Bello, 2009; Klotz et al., 2002)</w:t>
      </w:r>
      <w:r w:rsidR="00F63CE6">
        <w:rPr>
          <w:lang w:val="en-GB"/>
        </w:rPr>
        <w:fldChar w:fldCharType="end"/>
      </w:r>
      <w:r w:rsidRPr="006F33DA">
        <w:rPr>
          <w:lang w:val="de-DE"/>
        </w:rPr>
        <w:t xml:space="preserve">. </w:t>
      </w:r>
      <w:r w:rsidRPr="001F4585">
        <w:rPr>
          <w:lang w:val="en-GB"/>
        </w:rPr>
        <w:t>Additional trait information can be found in the TRY data base, if new species need to be classified. In the GUI, the user is asked to select the specific trait characteristics.</w:t>
      </w:r>
    </w:p>
    <w:p w14:paraId="6576F77A" w14:textId="77777777" w:rsidR="001F4585" w:rsidRDefault="001F4585" w:rsidP="00084576">
      <w:pPr>
        <w:jc w:val="both"/>
        <w:rPr>
          <w:lang w:val="en-GB"/>
        </w:rPr>
      </w:pPr>
      <w:r w:rsidRPr="001F4585">
        <w:rPr>
          <w:lang w:val="en-GB"/>
        </w:rPr>
        <w:t>Herbicide effect data are based on either the standard biotests used for the regulatory risk assessment or – to analyse the sensitivity of a plant community or to figure out threshold values – based on discrete effect values.</w:t>
      </w:r>
    </w:p>
    <w:p w14:paraId="2000F1FE" w14:textId="77777777" w:rsidR="001F4585" w:rsidRDefault="001F4585" w:rsidP="001F4585">
      <w:pPr>
        <w:pStyle w:val="berschrift2"/>
        <w:rPr>
          <w:lang w:val="en-GB"/>
        </w:rPr>
      </w:pPr>
      <w:bookmarkStart w:id="15" w:name="_Toc531014866"/>
      <w:r w:rsidRPr="001F4585">
        <w:rPr>
          <w:lang w:val="en-GB"/>
        </w:rPr>
        <w:t>Assessment of the quality of the data</w:t>
      </w:r>
      <w:bookmarkEnd w:id="15"/>
    </w:p>
    <w:p w14:paraId="5F505B9D" w14:textId="77777777" w:rsidR="001F4585" w:rsidRPr="001F4585" w:rsidRDefault="00084576" w:rsidP="001F4585">
      <w:pPr>
        <w:rPr>
          <w:lang w:val="en-GB"/>
        </w:rPr>
      </w:pPr>
      <w:r>
        <w:rPr>
          <w:lang w:val="en-GB"/>
        </w:rPr>
        <w:t>If the herbicide effects are based on standard biotests, t</w:t>
      </w:r>
      <w:r w:rsidR="001F4585" w:rsidRPr="001F4585">
        <w:rPr>
          <w:lang w:val="en-GB"/>
        </w:rPr>
        <w:t xml:space="preserve">he ecotoxicological data </w:t>
      </w:r>
      <w:r>
        <w:rPr>
          <w:lang w:val="en-GB"/>
        </w:rPr>
        <w:t>a</w:t>
      </w:r>
      <w:r w:rsidR="001F4585" w:rsidRPr="001F4585">
        <w:rPr>
          <w:lang w:val="en-GB"/>
        </w:rPr>
        <w:t>re generated under GLP using worldwide standardized protocols und fulfilling all validity criteria.</w:t>
      </w:r>
    </w:p>
    <w:p w14:paraId="28D774AC" w14:textId="77777777" w:rsidR="001F4585" w:rsidRDefault="001F4585" w:rsidP="00084576">
      <w:pPr>
        <w:jc w:val="both"/>
        <w:rPr>
          <w:lang w:val="en-GB"/>
        </w:rPr>
      </w:pPr>
      <w:r w:rsidRPr="001F4585">
        <w:rPr>
          <w:lang w:val="en-GB"/>
        </w:rPr>
        <w:t xml:space="preserve">The ecological data necessary to parameterize the model </w:t>
      </w:r>
      <w:r w:rsidR="00084576">
        <w:rPr>
          <w:lang w:val="en-GB"/>
        </w:rPr>
        <w:t>a</w:t>
      </w:r>
      <w:r w:rsidRPr="001F4585">
        <w:rPr>
          <w:lang w:val="en-GB"/>
        </w:rPr>
        <w:t xml:space="preserve">re taken from databases well-respected in the scientific community. These databases take care about the content by self-defined quality assurance rules. BiolFlor data resulted from several projects conducted in the Department of Community Ecology (UFZ - Centre for Environmental Research) over the last 10 years, is continuously improved, and expanded in the coverage of traits and their states </w:t>
      </w:r>
      <w:r w:rsidR="00F63CE6">
        <w:rPr>
          <w:lang w:val="en-GB"/>
        </w:rPr>
        <w:fldChar w:fldCharType="begin" w:fldLock="1"/>
      </w:r>
      <w:r w:rsidR="006F33DA">
        <w:rPr>
          <w:lang w:val="en-GB"/>
        </w:rPr>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rsidR="00F63CE6">
        <w:rPr>
          <w:lang w:val="en-GB"/>
        </w:rPr>
        <w:fldChar w:fldCharType="separate"/>
      </w:r>
      <w:r w:rsidR="006F33DA" w:rsidRPr="006F33DA">
        <w:rPr>
          <w:noProof/>
          <w:lang w:val="en-GB"/>
        </w:rPr>
        <w:t>(Klotz et al., 2002)</w:t>
      </w:r>
      <w:r w:rsidR="00F63CE6">
        <w:rPr>
          <w:lang w:val="en-GB"/>
        </w:rPr>
        <w:fldChar w:fldCharType="end"/>
      </w:r>
      <w:r w:rsidRPr="001F4585">
        <w:rPr>
          <w:lang w:val="en-GB"/>
        </w:rPr>
        <w:t>. In the LEDA trait base, new data are reviewed by the LEDA Editorial Board and then incorporated into the trait base</w:t>
      </w:r>
      <w:r w:rsidR="00F63CE6">
        <w:rPr>
          <w:lang w:val="en-GB"/>
        </w:rPr>
        <w:fldChar w:fldCharType="begin" w:fldLock="1"/>
      </w:r>
      <w:r w:rsidR="006F33DA">
        <w:rPr>
          <w:lang w:val="en-GB"/>
        </w:rPr>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rsidR="00F63CE6">
        <w:rPr>
          <w:lang w:val="en-GB"/>
        </w:rPr>
        <w:fldChar w:fldCharType="separate"/>
      </w:r>
      <w:r w:rsidR="006F33DA" w:rsidRPr="006F33DA">
        <w:rPr>
          <w:noProof/>
          <w:lang w:val="en-GB"/>
        </w:rPr>
        <w:t>(Kleyer et al., 2008)</w:t>
      </w:r>
      <w:r w:rsidR="00F63CE6">
        <w:rPr>
          <w:lang w:val="en-GB"/>
        </w:rPr>
        <w:fldChar w:fldCharType="end"/>
      </w:r>
      <w:r w:rsidRPr="001F4585">
        <w:rPr>
          <w:lang w:val="en-GB"/>
        </w:rPr>
        <w:t>. CloPla-3 database provides a free access to data for individual species of vascular plants based on literature records and field experience of the authors. Each record is referenced so that the user can consult literature sources for original data</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rsidR="00F63CE6">
        <w:rPr>
          <w:lang w:val="en-GB"/>
        </w:rPr>
        <w:fldChar w:fldCharType="separate"/>
      </w:r>
      <w:r w:rsidR="006F33DA" w:rsidRPr="006F33DA">
        <w:rPr>
          <w:noProof/>
          <w:lang w:val="en-GB"/>
        </w:rPr>
        <w:t>(Klimešová and de Bello, 2009)</w:t>
      </w:r>
      <w:r w:rsidR="00F63CE6">
        <w:rPr>
          <w:lang w:val="en-GB"/>
        </w:rPr>
        <w:fldChar w:fldCharType="end"/>
      </w:r>
      <w:r w:rsidRPr="001F4585">
        <w:rPr>
          <w:lang w:val="en-GB"/>
        </w:rPr>
        <w:t>. The TRY data base comprises not only data of the LEDA and BiolFlor data bases, but of more than 300 data sets</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attge","given":"J.","non-dropping-particle":"","parse-names":false,"suffix":""},{"dropping-particle":"","family":"Di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oe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 C.","non-dropping-particle":"","parse-names":false,"suffix":""},{"dropping-particle":"","family":"Violle","given":"C.","non-dropping-particle":"","parse-names":false,"suffix":""},{"dropping-particle":"","family":"Harrison","given":"S. P.","non-dropping-particle":"","parse-names":false,"suffix":""},{"dropping-particle":"v.","family":"Bodegom","given":"P. M.","non-dropping-particle":"","parse-names":false,"suffix":""},{"dropping-particle":"","family":"Reichstein","given":"M.","non-dropping-particle":"","parse-names":false,"suffix":""},{"dropping-particle":"","family":"Enquist","given":"B.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andez-Me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 H.","non-dropping-particle":"","parse-names":false,"suffix":""},{"dropping-particle":"","family":"Kramer","given":"K.","non-dropping-particle":"","parse-names":false,"suffix":""},{"dropping-particle":"","family":"Kue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a","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non-dropping-particle":"","parse-names":false,"suffix":""},{"dropping-particle":"","family":"Messier","given":"J.","non-dropping-particle":"","parse-names":false,"suffix":""},{"dropping-particle":"","family":"Moles","given":"A. T.","non-dropping-particle":"","parse-names":false,"suffix":""},{"dropping-particle":"","family":"Mueller","given":"S. C.","non-dropping-particle":"","parse-names":false,"suffix":""},{"dropping-particle":"","family":"Nadrowski","given":"K.","non-dropping-particle":"","parse-names":false,"suffix":""},{"dropping-particle":"","family":"Naeem","given":"S.","non-dropping-particle":"","parse-names":false,"suffix":""},{"dropping-particle":"","family":"Niinemets","given":"U.","non-dropping-particle":"","parse-names":false,"suffix":""},{"dropping-particle":"","family":"Noellert","given":"S.","non-dropping-particle":"","parse-names":false,"suffix":""},{"dropping-particle":"","family":"Nue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nez","given":"J.","non-dropping-particle":"","parse-names":false,"suffix":""},{"dropping-particle":"","family":"Overbeck","given":"G.","non-dropping-particle":"","parse-names":false,"suffix":""},{"dropping-particle":"","family":"Ozinga","given":"W. A.","non-dropping-particle":"","parse-names":false,"suffix":""},{"dropping-particle":"","family":"Patino","given":"S.","non-dropping-particle":"","parse-names":false,"suffix":""},{"dropping-particle":"","family":"Paula","given":"S.","non-dropping-particle":"","parse-names":false,"suffix":""},{"dropping-particle":"","family":"Pausas","given":"J. G.","non-dropping-particle":"","parse-names":false,"suffix":""},{"dropping-particle":"","family":"Penuelas","given":"J.","non-dropping-particle":"","parse-names":false,"suffix":""},{"dropping-particle":"","family":"Phillips","given":"O.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Biology","id":"ITEM-1","issued":{"date-parts":[["2011"]]},"page":"2905_2935","title":"TRY - a global database of plant traits","type":"article-journal","volume":"17"},"uris":["http://www.mendeley.com/documents/?uuid=8e46dd26-8926-4d24-a15f-e9d1c49a248c"]}],"mendeley":{"formattedCitation":"(Kattge et al., 2011)","plainTextFormattedCitation":"(Kattge et al., 2011)","previouslyFormattedCitation":"(Kattge et al., 2011)"},"properties":{"noteIndex":0},"schema":"https://github.com/citation-style-language/schema/raw/master/csl-citation.json"}</w:instrText>
      </w:r>
      <w:r w:rsidR="00F63CE6">
        <w:rPr>
          <w:lang w:val="en-GB"/>
        </w:rPr>
        <w:fldChar w:fldCharType="separate"/>
      </w:r>
      <w:r w:rsidR="006F33DA" w:rsidRPr="006F33DA">
        <w:rPr>
          <w:noProof/>
          <w:lang w:val="en-GB"/>
        </w:rPr>
        <w:t>(Kattge et al., 2011)</w:t>
      </w:r>
      <w:r w:rsidR="00F63CE6">
        <w:rPr>
          <w:lang w:val="en-GB"/>
        </w:rPr>
        <w:fldChar w:fldCharType="end"/>
      </w:r>
      <w:r w:rsidRPr="001F4585">
        <w:rPr>
          <w:lang w:val="en-GB"/>
        </w:rPr>
        <w:t xml:space="preserve">. According to their scientific guidelines, trait values are standardized, quality checked and made available upon request. </w:t>
      </w:r>
    </w:p>
    <w:p w14:paraId="6CA3ADC5" w14:textId="77777777" w:rsidR="001F4585" w:rsidRDefault="001F4585" w:rsidP="001F4585">
      <w:pPr>
        <w:pStyle w:val="berschrift1"/>
        <w:rPr>
          <w:lang w:val="en-GB"/>
        </w:rPr>
      </w:pPr>
      <w:bookmarkStart w:id="16" w:name="_Toc531014867"/>
      <w:r w:rsidRPr="001F4585">
        <w:rPr>
          <w:lang w:val="en-GB"/>
        </w:rPr>
        <w:t>Conceptual model</w:t>
      </w:r>
      <w:bookmarkEnd w:id="16"/>
    </w:p>
    <w:p w14:paraId="5E4E3CC0" w14:textId="77777777" w:rsidR="001F4585" w:rsidRDefault="001F4585" w:rsidP="001F4585">
      <w:pPr>
        <w:pStyle w:val="berschrift2"/>
        <w:rPr>
          <w:lang w:val="en-GB"/>
        </w:rPr>
      </w:pPr>
      <w:bookmarkStart w:id="17" w:name="_Toc531014868"/>
      <w:r w:rsidRPr="001F4585">
        <w:rPr>
          <w:lang w:val="en-GB"/>
        </w:rPr>
        <w:t>Description of the model concepts including a diagram</w:t>
      </w:r>
      <w:bookmarkEnd w:id="17"/>
    </w:p>
    <w:p w14:paraId="7A7D7806" w14:textId="77777777" w:rsidR="001F4585" w:rsidRDefault="00F63CE6" w:rsidP="00AF231A">
      <w:pPr>
        <w:jc w:val="both"/>
        <w:rPr>
          <w:lang w:val="en-GB"/>
        </w:rPr>
      </w:pPr>
      <w:r>
        <w:rPr>
          <w:lang w:val="en-GB"/>
        </w:rPr>
        <w:fldChar w:fldCharType="begin"/>
      </w:r>
      <w:r w:rsidR="00AF231A">
        <w:rPr>
          <w:lang w:val="en-GB"/>
        </w:rPr>
        <w:instrText xml:space="preserve"> REF _Ref530987991 \h </w:instrText>
      </w:r>
      <w:r>
        <w:rPr>
          <w:lang w:val="en-GB"/>
        </w:rPr>
      </w:r>
      <w:r>
        <w:rPr>
          <w:lang w:val="en-GB"/>
        </w:rPr>
        <w:fldChar w:fldCharType="separate"/>
      </w:r>
      <w:r w:rsidR="00AF231A">
        <w:t xml:space="preserve">Figure </w:t>
      </w:r>
      <w:r w:rsidR="00AF231A">
        <w:rPr>
          <w:noProof/>
        </w:rPr>
        <w:t>1</w:t>
      </w:r>
      <w:r>
        <w:rPr>
          <w:lang w:val="en-GB"/>
        </w:rPr>
        <w:fldChar w:fldCharType="end"/>
      </w:r>
      <w:r w:rsidR="001F4585" w:rsidRPr="001F4585">
        <w:rPr>
          <w:lang w:val="en-GB"/>
        </w:rPr>
        <w:t xml:space="preserve"> provid</w:t>
      </w:r>
      <w:r w:rsidR="001F4585">
        <w:rPr>
          <w:lang w:val="en-GB"/>
        </w:rPr>
        <w:t>es</w:t>
      </w:r>
      <w:r w:rsidR="001F4585" w:rsidRPr="001F4585">
        <w:rPr>
          <w:lang w:val="en-GB"/>
        </w:rPr>
        <w:t xml:space="preserve"> </w:t>
      </w:r>
      <w:r w:rsidR="001F4585">
        <w:rPr>
          <w:lang w:val="en-GB"/>
        </w:rPr>
        <w:t xml:space="preserve">a flowchart with </w:t>
      </w:r>
      <w:r w:rsidR="001F4585" w:rsidRPr="001F4585">
        <w:rPr>
          <w:lang w:val="en-GB"/>
        </w:rPr>
        <w:t>the schedule of the processes</w:t>
      </w:r>
      <w:r w:rsidR="001F4585">
        <w:rPr>
          <w:lang w:val="en-GB"/>
        </w:rPr>
        <w:t xml:space="preserve">. </w:t>
      </w:r>
      <w:r w:rsidR="001F4585" w:rsidRPr="001F4585">
        <w:rPr>
          <w:lang w:val="en-GB"/>
        </w:rPr>
        <w:t xml:space="preserve">All general processes except for seed dispersal, seedling establishment and cutting are executed each week. Seed dispersal, seedling establishment and cutting are limited to certain weeks within the year, with species </w:t>
      </w:r>
      <w:r w:rsidR="001F4585" w:rsidRPr="001F4585">
        <w:rPr>
          <w:lang w:val="en-GB"/>
        </w:rPr>
        <w:lastRenderedPageBreak/>
        <w:t>specific</w:t>
      </w:r>
      <w:r w:rsidR="001F4585">
        <w:rPr>
          <w:lang w:val="en-GB"/>
        </w:rPr>
        <w:t xml:space="preserve"> </w:t>
      </w:r>
      <w:r w:rsidR="001F4585" w:rsidRPr="001F4585">
        <w:rPr>
          <w:lang w:val="en-GB"/>
        </w:rPr>
        <w:t>settings (to reflect early and late flowering plants). Winter dieback of aboveground biomass and seed mortality is considered once at the end of each year. All herbicide induced effects act only in one week. The plant’s functional traits determine all processes. The state variable mass and age are synchronously updated each week and year after all model entities have been processed.</w:t>
      </w:r>
    </w:p>
    <w:p w14:paraId="3A727C0F" w14:textId="77777777" w:rsidR="00084576" w:rsidRDefault="001F4585" w:rsidP="00084576">
      <w:pPr>
        <w:keepNext/>
      </w:pPr>
      <w:r w:rsidRPr="001F4585">
        <w:rPr>
          <w:noProof/>
          <w:lang w:val="de-DE" w:eastAsia="de-DE" w:bidi="ar-SA"/>
        </w:rPr>
        <w:drawing>
          <wp:inline distT="0" distB="0" distL="0" distR="0" wp14:anchorId="36219660" wp14:editId="4192B877">
            <wp:extent cx="4134191" cy="6076950"/>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cstate="print"/>
                    <a:srcRect/>
                    <a:stretch>
                      <a:fillRect/>
                    </a:stretch>
                  </pic:blipFill>
                  <pic:spPr bwMode="auto">
                    <a:xfrm>
                      <a:off x="0" y="0"/>
                      <a:ext cx="4134191" cy="6076950"/>
                    </a:xfrm>
                    <a:prstGeom prst="rect">
                      <a:avLst/>
                    </a:prstGeom>
                    <a:noFill/>
                    <a:ln w="9525">
                      <a:noFill/>
                      <a:miter lim="800000"/>
                      <a:headEnd/>
                      <a:tailEnd/>
                    </a:ln>
                  </pic:spPr>
                </pic:pic>
              </a:graphicData>
            </a:graphic>
          </wp:inline>
        </w:drawing>
      </w:r>
    </w:p>
    <w:p w14:paraId="550E2B48" w14:textId="77777777" w:rsidR="001F4585" w:rsidRDefault="00084576" w:rsidP="00084576">
      <w:pPr>
        <w:pStyle w:val="Beschriftung"/>
        <w:rPr>
          <w:lang w:val="en-GB"/>
        </w:rPr>
      </w:pPr>
      <w:bookmarkStart w:id="18" w:name="_Ref530987991"/>
      <w:r>
        <w:t xml:space="preserve">Figure </w:t>
      </w:r>
      <w:r w:rsidR="00F63CE6">
        <w:fldChar w:fldCharType="begin"/>
      </w:r>
      <w:r w:rsidR="00110815">
        <w:instrText xml:space="preserve"> SEQ Figure \* ARABIC </w:instrText>
      </w:r>
      <w:r w:rsidR="00F63CE6">
        <w:fldChar w:fldCharType="separate"/>
      </w:r>
      <w:r w:rsidR="00AF231A">
        <w:rPr>
          <w:noProof/>
        </w:rPr>
        <w:t>1</w:t>
      </w:r>
      <w:r w:rsidR="00F63CE6">
        <w:rPr>
          <w:noProof/>
        </w:rPr>
        <w:fldChar w:fldCharType="end"/>
      </w:r>
      <w:bookmarkEnd w:id="18"/>
      <w:r>
        <w:t>: Flowchart of the IBC-grass model</w:t>
      </w:r>
    </w:p>
    <w:p w14:paraId="1B9F4F36" w14:textId="77777777" w:rsidR="001F4585" w:rsidRDefault="001F4585" w:rsidP="001F4585">
      <w:pPr>
        <w:pStyle w:val="berschrift2"/>
        <w:rPr>
          <w:lang w:val="en-GB"/>
        </w:rPr>
      </w:pPr>
      <w:bookmarkStart w:id="19" w:name="_Toc531014869"/>
      <w:r w:rsidRPr="001F4585">
        <w:rPr>
          <w:lang w:val="en-GB"/>
        </w:rPr>
        <w:t>Identify the main components and processes in the system</w:t>
      </w:r>
      <w:bookmarkEnd w:id="19"/>
    </w:p>
    <w:p w14:paraId="49AE8D3A" w14:textId="77777777" w:rsidR="001F4585" w:rsidRDefault="001F4585" w:rsidP="001F4585">
      <w:pPr>
        <w:pStyle w:val="berschrift3"/>
        <w:rPr>
          <w:lang w:val="en-GB"/>
        </w:rPr>
      </w:pPr>
      <w:bookmarkStart w:id="20" w:name="_Toc531014870"/>
      <w:r>
        <w:rPr>
          <w:lang w:val="en-GB"/>
        </w:rPr>
        <w:t>Main components of the system</w:t>
      </w:r>
      <w:bookmarkEnd w:id="20"/>
    </w:p>
    <w:p w14:paraId="486CD644" w14:textId="77777777" w:rsidR="00AF231A" w:rsidRDefault="00AF231A" w:rsidP="00AF231A">
      <w:pPr>
        <w:keepNext/>
        <w:jc w:val="both"/>
        <w:rPr>
          <w:noProof/>
          <w:lang w:val="de-DE" w:eastAsia="de-DE" w:bidi="ar-SA"/>
        </w:rPr>
      </w:pPr>
      <w:r w:rsidRPr="001F4585">
        <w:rPr>
          <w:lang w:val="en-GB"/>
        </w:rPr>
        <w:t>The model simulates plant community processes within max</w:t>
      </w:r>
      <w:r>
        <w:rPr>
          <w:lang w:val="en-GB"/>
        </w:rPr>
        <w:t>.</w:t>
      </w:r>
      <w:r w:rsidRPr="001F4585">
        <w:rPr>
          <w:lang w:val="en-GB"/>
        </w:rPr>
        <w:t xml:space="preserve"> 3m² patch</w:t>
      </w:r>
      <w:r>
        <w:rPr>
          <w:lang w:val="en-GB"/>
        </w:rPr>
        <w:t>es</w:t>
      </w:r>
      <w:r w:rsidRPr="001F4585">
        <w:rPr>
          <w:lang w:val="en-GB"/>
        </w:rPr>
        <w:t xml:space="preserve"> designed as a grid of defined cells, i.e. one grid cell represents 1cm²</w:t>
      </w:r>
      <w:r>
        <w:rPr>
          <w:lang w:val="en-GB"/>
        </w:rPr>
        <w:t xml:space="preserve"> (</w:t>
      </w:r>
      <w:r w:rsidR="00F63CE6">
        <w:rPr>
          <w:lang w:val="en-GB"/>
        </w:rPr>
        <w:fldChar w:fldCharType="begin"/>
      </w:r>
      <w:r>
        <w:rPr>
          <w:lang w:val="en-GB"/>
        </w:rPr>
        <w:instrText xml:space="preserve"> REF _Ref530988646 \h </w:instrText>
      </w:r>
      <w:r w:rsidR="00F63CE6">
        <w:rPr>
          <w:lang w:val="en-GB"/>
        </w:rPr>
      </w:r>
      <w:r w:rsidR="00F63CE6">
        <w:rPr>
          <w:lang w:val="en-GB"/>
        </w:rPr>
        <w:fldChar w:fldCharType="separate"/>
      </w:r>
      <w:r>
        <w:t xml:space="preserve">Figure </w:t>
      </w:r>
      <w:r>
        <w:rPr>
          <w:noProof/>
        </w:rPr>
        <w:t>2</w:t>
      </w:r>
      <w:r w:rsidR="00F63CE6">
        <w:rPr>
          <w:lang w:val="en-GB"/>
        </w:rPr>
        <w:fldChar w:fldCharType="end"/>
      </w:r>
      <w:r>
        <w:rPr>
          <w:lang w:val="en-GB"/>
        </w:rPr>
        <w:t>)</w:t>
      </w:r>
      <w:r w:rsidRPr="001F4585">
        <w:rPr>
          <w:lang w:val="en-GB"/>
        </w:rPr>
        <w:t xml:space="preserve">.  Each grid cell can comprise several seeds and not more than one stem of an individual plant. Each seed is described with the state </w:t>
      </w:r>
      <w:r w:rsidRPr="001F4585">
        <w:rPr>
          <w:lang w:val="en-GB"/>
        </w:rPr>
        <w:lastRenderedPageBreak/>
        <w:t>variable of its specific location on the grid, age and mass. An individual plant can either be a ramet of a clonal plant type or a non-clonal plant individual. Each plant individual is described by their specific position on the grid, the duration of resource stress exposure, the shoot, root and reproductive mass and the presence of growing spacers in case of clonal plant types. Plant individuals are categorized into plant functional types, which differ in their characteristics of selected trait parameters. Plant individuals have circular area around their stem, the ‘zone-of-influence’ (ZOI). Within this area, plants acquire and compete for resources in the case of overlapping ZOIs. Two compartments are distinguished: above- and belowground. ZOIs are determined by the specific above- and belowground biomasses of the individual plant. As plants grow, the ZOI area grows.</w:t>
      </w:r>
    </w:p>
    <w:p w14:paraId="1264D3A2" w14:textId="77777777" w:rsidR="00AF231A" w:rsidRDefault="00AF231A" w:rsidP="00AF231A">
      <w:pPr>
        <w:keepNext/>
        <w:jc w:val="both"/>
      </w:pPr>
      <w:r>
        <w:rPr>
          <w:noProof/>
          <w:lang w:val="de-DE" w:eastAsia="de-DE" w:bidi="ar-SA"/>
        </w:rPr>
        <w:drawing>
          <wp:inline distT="0" distB="0" distL="0" distR="0" wp14:anchorId="34BB9408" wp14:editId="1B2AD8D7">
            <wp:extent cx="5762625" cy="2536031"/>
            <wp:effectExtent l="19050" t="0" r="9525" b="0"/>
            <wp:docPr id="1" name="Grafik 0" descr="GraphicalSchemeIBCg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alSchemeIBCgrass.png"/>
                    <pic:cNvPicPr/>
                  </pic:nvPicPr>
                  <pic:blipFill>
                    <a:blip r:embed="rId8" cstate="print"/>
                    <a:srcRect b="41355"/>
                    <a:stretch>
                      <a:fillRect/>
                    </a:stretch>
                  </pic:blipFill>
                  <pic:spPr>
                    <a:xfrm>
                      <a:off x="0" y="0"/>
                      <a:ext cx="5762625" cy="2536031"/>
                    </a:xfrm>
                    <a:prstGeom prst="rect">
                      <a:avLst/>
                    </a:prstGeom>
                  </pic:spPr>
                </pic:pic>
              </a:graphicData>
            </a:graphic>
          </wp:inline>
        </w:drawing>
      </w:r>
    </w:p>
    <w:p w14:paraId="4117BB07" w14:textId="77777777" w:rsidR="001F4585" w:rsidRDefault="00AF231A" w:rsidP="00AF231A">
      <w:pPr>
        <w:pStyle w:val="Beschriftung"/>
        <w:jc w:val="both"/>
        <w:rPr>
          <w:lang w:val="en-GB"/>
        </w:rPr>
      </w:pPr>
      <w:bookmarkStart w:id="21" w:name="_Ref530988646"/>
      <w:r>
        <w:t xml:space="preserve">Figure </w:t>
      </w:r>
      <w:r w:rsidR="00F63CE6">
        <w:fldChar w:fldCharType="begin"/>
      </w:r>
      <w:r w:rsidR="00110815">
        <w:instrText xml:space="preserve"> SEQ Figure \* ARABIC </w:instrText>
      </w:r>
      <w:r w:rsidR="00F63CE6">
        <w:fldChar w:fldCharType="separate"/>
      </w:r>
      <w:r>
        <w:rPr>
          <w:noProof/>
        </w:rPr>
        <w:t>2</w:t>
      </w:r>
      <w:r w:rsidR="00F63CE6">
        <w:rPr>
          <w:noProof/>
        </w:rPr>
        <w:fldChar w:fldCharType="end"/>
      </w:r>
      <w:bookmarkEnd w:id="21"/>
      <w:r>
        <w:t>: Graphical scheme of IBC-grass</w:t>
      </w:r>
    </w:p>
    <w:p w14:paraId="466ED8D4" w14:textId="77777777" w:rsidR="001F4585" w:rsidRDefault="001F4585" w:rsidP="001F4585">
      <w:pPr>
        <w:pStyle w:val="berschrift3"/>
        <w:rPr>
          <w:lang w:val="en-GB"/>
        </w:rPr>
      </w:pPr>
      <w:bookmarkStart w:id="22" w:name="_Toc531014871"/>
      <w:r w:rsidRPr="001F4585">
        <w:rPr>
          <w:lang w:val="en-GB"/>
        </w:rPr>
        <w:t>Main processes in the system</w:t>
      </w:r>
      <w:bookmarkEnd w:id="22"/>
    </w:p>
    <w:p w14:paraId="25811C54" w14:textId="77777777" w:rsidR="001F4585" w:rsidRDefault="001F4585" w:rsidP="00AF231A">
      <w:pPr>
        <w:jc w:val="both"/>
        <w:rPr>
          <w:lang w:val="en-GB"/>
        </w:rPr>
      </w:pPr>
      <w:r w:rsidRPr="001F4585">
        <w:rPr>
          <w:lang w:val="en-GB"/>
        </w:rPr>
        <w:t>The processes are represented in the flow chart above. A detailed description can be found in the ODD protocol.</w:t>
      </w:r>
    </w:p>
    <w:p w14:paraId="652877CA" w14:textId="77777777" w:rsidR="001F4585" w:rsidRDefault="001F4585" w:rsidP="001F4585">
      <w:pPr>
        <w:pStyle w:val="berschrift2"/>
        <w:rPr>
          <w:lang w:val="en-GB"/>
        </w:rPr>
      </w:pPr>
      <w:bookmarkStart w:id="23" w:name="_Toc531014872"/>
      <w:r w:rsidRPr="001F4585">
        <w:rPr>
          <w:lang w:val="en-GB"/>
        </w:rPr>
        <w:t>How the effects of the chemicals are modelled</w:t>
      </w:r>
      <w:bookmarkEnd w:id="23"/>
    </w:p>
    <w:p w14:paraId="5C885FD7" w14:textId="77777777" w:rsidR="001F4585" w:rsidRPr="001F4585" w:rsidRDefault="001F4585" w:rsidP="00AF231A">
      <w:pPr>
        <w:jc w:val="both"/>
        <w:rPr>
          <w:lang w:val="en-GB"/>
        </w:rPr>
      </w:pPr>
      <w:r w:rsidRPr="001F4585">
        <w:rPr>
          <w:lang w:val="en-GB"/>
        </w:rPr>
        <w:t xml:space="preserve">To include effects of herbicide exposure on plant individuals in IBC-grass, toxicological sub-processes are included. Several processes are potentially influenced by an herbicide effect: Mortality of plants, biomass of seedlings and plants, establishment of seedlings, seed production and seed fertility (i.e. sterility). </w:t>
      </w:r>
    </w:p>
    <w:p w14:paraId="76D1A4AD" w14:textId="77777777" w:rsidR="001F4585" w:rsidRPr="001F4585" w:rsidRDefault="001F4585" w:rsidP="00AF231A">
      <w:pPr>
        <w:ind w:left="709" w:hanging="709"/>
        <w:rPr>
          <w:lang w:val="en-GB"/>
        </w:rPr>
      </w:pPr>
      <w:r w:rsidRPr="001F4585">
        <w:rPr>
          <w:lang w:val="en-GB"/>
        </w:rPr>
        <w:t>•</w:t>
      </w:r>
      <w:r w:rsidRPr="001F4585">
        <w:rPr>
          <w:lang w:val="en-GB"/>
        </w:rPr>
        <w:tab/>
        <w:t xml:space="preserve">Plants suffer from an additional, herbicide-induced mortality probability. The strength of effect (pherb) is determined by the specific effect intensity and is added after the density-dependent mortality. </w:t>
      </w:r>
    </w:p>
    <w:p w14:paraId="63A77E6D" w14:textId="77777777" w:rsidR="001F4585" w:rsidRPr="001F4585" w:rsidRDefault="001F4585" w:rsidP="00AF231A">
      <w:pPr>
        <w:ind w:left="709" w:hanging="709"/>
        <w:rPr>
          <w:lang w:val="en-GB"/>
        </w:rPr>
      </w:pPr>
      <w:r w:rsidRPr="001F4585">
        <w:rPr>
          <w:lang w:val="en-GB"/>
        </w:rPr>
        <w:t>•</w:t>
      </w:r>
      <w:r w:rsidRPr="001F4585">
        <w:rPr>
          <w:lang w:val="en-GB"/>
        </w:rPr>
        <w:tab/>
        <w:t xml:space="preserve">The biomass of seedlings and biomass gain of plants is reduced according to the specific effect intensity (growthFac). </w:t>
      </w:r>
    </w:p>
    <w:p w14:paraId="2BAA05EC" w14:textId="77777777" w:rsidR="001F4585" w:rsidRPr="001F4585" w:rsidRDefault="001F4585" w:rsidP="00AF231A">
      <w:pPr>
        <w:ind w:left="709" w:hanging="709"/>
        <w:rPr>
          <w:lang w:val="en-GB"/>
        </w:rPr>
      </w:pPr>
      <w:r w:rsidRPr="001F4585">
        <w:rPr>
          <w:lang w:val="en-GB"/>
        </w:rPr>
        <w:t>•</w:t>
      </w:r>
      <w:r w:rsidRPr="001F4585">
        <w:rPr>
          <w:lang w:val="en-GB"/>
        </w:rPr>
        <w:tab/>
        <w:t>The establishment probability of seedlings is reduced by the specific effect intensity survFac.</w:t>
      </w:r>
    </w:p>
    <w:p w14:paraId="34B1FEE9" w14:textId="77777777" w:rsidR="001F4585" w:rsidRPr="001F4585" w:rsidRDefault="001F4585" w:rsidP="00AF231A">
      <w:pPr>
        <w:ind w:left="709" w:hanging="709"/>
        <w:rPr>
          <w:lang w:val="en-GB"/>
        </w:rPr>
      </w:pPr>
      <w:r w:rsidRPr="001F4585">
        <w:rPr>
          <w:lang w:val="en-GB"/>
        </w:rPr>
        <w:lastRenderedPageBreak/>
        <w:t>•</w:t>
      </w:r>
      <w:r w:rsidRPr="001F4585">
        <w:rPr>
          <w:lang w:val="en-GB"/>
        </w:rPr>
        <w:tab/>
        <w:t>The resources available for seed production are reduced by the specific effect intensity (AllocSeedFac). The PFT specific seed weight is kept constant, resulting in a lower number of produced seeds.</w:t>
      </w:r>
    </w:p>
    <w:p w14:paraId="2B8CF1C2" w14:textId="77777777" w:rsidR="001F4585" w:rsidRPr="001F4585" w:rsidRDefault="001F4585" w:rsidP="00AF231A">
      <w:pPr>
        <w:ind w:left="709" w:hanging="709"/>
        <w:rPr>
          <w:lang w:val="en-GB"/>
        </w:rPr>
      </w:pPr>
      <w:r w:rsidRPr="001F4585">
        <w:rPr>
          <w:lang w:val="en-GB"/>
        </w:rPr>
        <w:t>•</w:t>
      </w:r>
      <w:r w:rsidRPr="001F4585">
        <w:rPr>
          <w:lang w:val="en-GB"/>
        </w:rPr>
        <w:tab/>
        <w:t>Seed sterility is increased by adding an herbicide-induced seed mortality probability according to the specific effect intensity (survFacSE), which is comparable to seed fertility.</w:t>
      </w:r>
    </w:p>
    <w:p w14:paraId="59237365" w14:textId="77777777" w:rsidR="001F4585" w:rsidRPr="001F4585" w:rsidRDefault="001F4585" w:rsidP="00AF231A">
      <w:pPr>
        <w:jc w:val="both"/>
        <w:rPr>
          <w:lang w:val="en-GB"/>
        </w:rPr>
      </w:pPr>
      <w:r w:rsidRPr="001F4585">
        <w:rPr>
          <w:lang w:val="en-GB"/>
        </w:rPr>
        <w:t xml:space="preserve">The specific effect intensities of the different attributes are stored in an individual herbicide effect profile. </w:t>
      </w:r>
    </w:p>
    <w:p w14:paraId="400ED451" w14:textId="77777777" w:rsidR="001F4585" w:rsidRPr="001F4585" w:rsidRDefault="001F4585" w:rsidP="00AF231A">
      <w:pPr>
        <w:jc w:val="both"/>
        <w:rPr>
          <w:lang w:val="en-GB"/>
        </w:rPr>
      </w:pPr>
      <w:r w:rsidRPr="001F4585">
        <w:rPr>
          <w:lang w:val="en-GB"/>
        </w:rPr>
        <w:t xml:space="preserve">Herbicide application is simulated in the first week of each simulated ‘herbicide’ year, bearing in mind that only the growing season starting in spring is simulated in IBC-grass. In this week, the individual herbicide effect profile based on the scenario settings is assigned to the individual plants and seeds. However, each of the herbicide-induced effects appears only within the first week of the specific process (e.g. seed production is simulated only in week 25, therefore the herbicide effect on seed production occurs within this week). </w:t>
      </w:r>
    </w:p>
    <w:p w14:paraId="13F3ED1D" w14:textId="77777777" w:rsidR="001F4585" w:rsidRPr="001F4585" w:rsidRDefault="001F4585" w:rsidP="00AF231A">
      <w:pPr>
        <w:jc w:val="both"/>
        <w:rPr>
          <w:lang w:val="en-GB"/>
        </w:rPr>
      </w:pPr>
      <w:r w:rsidRPr="001F4585">
        <w:rPr>
          <w:lang w:val="en-GB"/>
        </w:rPr>
        <w:t xml:space="preserve">Effect intensities can be either based on dose-response data calculated from standardized ecotoxicological experiments or set as a discrete effect for each attribute. Plant sensitivities can be assigned randomly or specifically. </w:t>
      </w:r>
    </w:p>
    <w:p w14:paraId="0FDC222B" w14:textId="77777777" w:rsidR="001F4585" w:rsidRPr="001F4585" w:rsidRDefault="001F4585" w:rsidP="00AF231A">
      <w:pPr>
        <w:jc w:val="both"/>
        <w:rPr>
          <w:lang w:val="en-GB"/>
        </w:rPr>
      </w:pPr>
      <w:r w:rsidRPr="001F4585">
        <w:rPr>
          <w:lang w:val="en-GB"/>
        </w:rPr>
        <w:t>If the effect intensity is based on ecotoxicological data, either a random dose-response function, which is within the range of those of the tested species, or a specific dose response of one of the tested species, or no dose response (i.e. not impacted) can be assigned for each PFT in order to cover for different sensitivities.</w:t>
      </w:r>
    </w:p>
    <w:p w14:paraId="0B177AAE" w14:textId="06F9A8A4" w:rsidR="001F4585" w:rsidRDefault="001F4585" w:rsidP="00AF231A">
      <w:pPr>
        <w:jc w:val="both"/>
        <w:rPr>
          <w:lang w:val="en-GB"/>
        </w:rPr>
      </w:pPr>
      <w:r w:rsidRPr="001F4585">
        <w:rPr>
          <w:lang w:val="en-GB"/>
        </w:rPr>
        <w:t xml:space="preserve">If the effect intensities are based on discrete values, the sensitivity can be set to either random (0-1), </w:t>
      </w:r>
      <w:r w:rsidR="00AF7746">
        <w:rPr>
          <w:lang w:val="en-GB"/>
        </w:rPr>
        <w:t xml:space="preserve">full (1), </w:t>
      </w:r>
      <w:r w:rsidRPr="001F4585">
        <w:rPr>
          <w:lang w:val="en-GB"/>
        </w:rPr>
        <w:t>high (0.</w:t>
      </w:r>
      <w:r w:rsidR="00AF7746">
        <w:rPr>
          <w:lang w:val="en-GB"/>
        </w:rPr>
        <w:t>65</w:t>
      </w:r>
      <w:r w:rsidRPr="001F4585">
        <w:rPr>
          <w:lang w:val="en-GB"/>
        </w:rPr>
        <w:t>-1), medium (0.</w:t>
      </w:r>
      <w:r w:rsidR="00AF7746">
        <w:rPr>
          <w:lang w:val="en-GB"/>
        </w:rPr>
        <w:t>35</w:t>
      </w:r>
      <w:r w:rsidRPr="001F4585">
        <w:rPr>
          <w:lang w:val="en-GB"/>
        </w:rPr>
        <w:t>-0.</w:t>
      </w:r>
      <w:r w:rsidR="00AF7746">
        <w:rPr>
          <w:lang w:val="en-GB"/>
        </w:rPr>
        <w:t>65</w:t>
      </w:r>
      <w:r w:rsidRPr="001F4585">
        <w:rPr>
          <w:lang w:val="en-GB"/>
        </w:rPr>
        <w:t>), low (0.1-0.</w:t>
      </w:r>
      <w:r w:rsidR="00AF7746">
        <w:rPr>
          <w:lang w:val="en-GB"/>
        </w:rPr>
        <w:t>35</w:t>
      </w:r>
      <w:r w:rsidRPr="001F4585">
        <w:rPr>
          <w:lang w:val="en-GB"/>
        </w:rPr>
        <w:t>) or not affected (0). The effect intensity is multiplied with the sensitivity value in order to include different sensitivities.</w:t>
      </w:r>
    </w:p>
    <w:p w14:paraId="1ECA1B63" w14:textId="77777777" w:rsidR="001F4585" w:rsidRDefault="001F4585" w:rsidP="001F4585">
      <w:pPr>
        <w:pStyle w:val="berschrift2"/>
        <w:rPr>
          <w:lang w:val="en-GB"/>
        </w:rPr>
      </w:pPr>
      <w:bookmarkStart w:id="24" w:name="_Toc531014873"/>
      <w:r w:rsidRPr="001F4585">
        <w:rPr>
          <w:lang w:val="en-GB"/>
        </w:rPr>
        <w:t>How the components and processes are linked</w:t>
      </w:r>
      <w:bookmarkEnd w:id="24"/>
    </w:p>
    <w:p w14:paraId="4A8964F4" w14:textId="77777777" w:rsidR="001F4585" w:rsidRPr="001F4585" w:rsidRDefault="001F4585" w:rsidP="00AF231A">
      <w:pPr>
        <w:jc w:val="both"/>
        <w:rPr>
          <w:lang w:val="en-GB"/>
        </w:rPr>
      </w:pPr>
      <w:r w:rsidRPr="001F4585">
        <w:rPr>
          <w:lang w:val="en-GB"/>
        </w:rPr>
        <w:t xml:space="preserve">IBC-grass is an individual based model, so each individual plant fulfils </w:t>
      </w:r>
      <w:r w:rsidR="006F33DA" w:rsidRPr="001F4585">
        <w:rPr>
          <w:lang w:val="en-GB"/>
        </w:rPr>
        <w:t xml:space="preserve">in each time step </w:t>
      </w:r>
      <w:r w:rsidRPr="001F4585">
        <w:rPr>
          <w:lang w:val="en-GB"/>
        </w:rPr>
        <w:t>the processes given in the flow chart and described in detail in the ODD</w:t>
      </w:r>
      <w:r w:rsidR="006F33DA">
        <w:rPr>
          <w:lang w:val="en-GB"/>
        </w:rPr>
        <w:t xml:space="preserve"> protocol</w:t>
      </w:r>
      <w:r w:rsidRPr="001F4585">
        <w:rPr>
          <w:lang w:val="en-GB"/>
        </w:rPr>
        <w:t xml:space="preserve">. Thereby the actual growth of an individual plant is influenced by its neighbourhood (the zone </w:t>
      </w:r>
      <w:r w:rsidR="00AF231A">
        <w:rPr>
          <w:lang w:val="en-GB"/>
        </w:rPr>
        <w:t>of influence) and the herbicide</w:t>
      </w:r>
      <w:r w:rsidRPr="001F4585">
        <w:rPr>
          <w:lang w:val="en-GB"/>
        </w:rPr>
        <w:t xml:space="preserve"> </w:t>
      </w:r>
      <w:r w:rsidR="00AF231A">
        <w:rPr>
          <w:lang w:val="en-GB"/>
        </w:rPr>
        <w:t>impac</w:t>
      </w:r>
      <w:r w:rsidRPr="001F4585">
        <w:rPr>
          <w:lang w:val="en-GB"/>
        </w:rPr>
        <w:t xml:space="preserve">ts. </w:t>
      </w:r>
      <w:r w:rsidR="00AF231A">
        <w:rPr>
          <w:lang w:val="en-GB"/>
        </w:rPr>
        <w:t xml:space="preserve">Thus, </w:t>
      </w:r>
      <w:r w:rsidRPr="001F4585">
        <w:rPr>
          <w:lang w:val="en-GB"/>
        </w:rPr>
        <w:t xml:space="preserve">the population and community dynamics emerge from the interaction of the individual plants. Seed mortality and winter dieback of biomass takes place only once a year. </w:t>
      </w:r>
    </w:p>
    <w:p w14:paraId="13F2C321" w14:textId="77777777" w:rsidR="001F4585" w:rsidRPr="001F4585" w:rsidRDefault="001F4585" w:rsidP="00AF231A">
      <w:pPr>
        <w:jc w:val="both"/>
        <w:rPr>
          <w:lang w:val="en-GB"/>
        </w:rPr>
      </w:pPr>
      <w:r w:rsidRPr="001F4585">
        <w:rPr>
          <w:lang w:val="en-GB"/>
        </w:rPr>
        <w:t>After the community is stabilized, the impact of the herbicide exposure is simulated in one week per year according to the processes mentioned above.</w:t>
      </w:r>
    </w:p>
    <w:p w14:paraId="63347E56" w14:textId="77777777" w:rsidR="001F4585" w:rsidRDefault="001F4585" w:rsidP="00AF231A">
      <w:pPr>
        <w:jc w:val="both"/>
        <w:rPr>
          <w:lang w:val="en-GB"/>
        </w:rPr>
      </w:pPr>
      <w:r w:rsidRPr="001F4585">
        <w:rPr>
          <w:lang w:val="en-GB"/>
        </w:rPr>
        <w:t xml:space="preserve">The measured endpoints </w:t>
      </w:r>
      <w:r w:rsidR="00AF231A">
        <w:rPr>
          <w:lang w:val="en-GB"/>
        </w:rPr>
        <w:t>at</w:t>
      </w:r>
      <w:r w:rsidRPr="001F4585">
        <w:rPr>
          <w:lang w:val="en-GB"/>
        </w:rPr>
        <w:t xml:space="preserve"> community and population level and the effects on these endpoints due to the exposure to an herbicide emerge from the interaction of the individuals and are </w:t>
      </w:r>
      <w:r w:rsidR="00AF231A">
        <w:rPr>
          <w:lang w:val="en-GB"/>
        </w:rPr>
        <w:t xml:space="preserve">not only </w:t>
      </w:r>
      <w:r w:rsidRPr="001F4585">
        <w:rPr>
          <w:lang w:val="en-GB"/>
        </w:rPr>
        <w:t>directly</w:t>
      </w:r>
      <w:r w:rsidR="00AF231A">
        <w:rPr>
          <w:lang w:val="en-GB"/>
        </w:rPr>
        <w:t xml:space="preserve"> but also indirectly</w:t>
      </w:r>
      <w:r w:rsidRPr="001F4585">
        <w:rPr>
          <w:lang w:val="en-GB"/>
        </w:rPr>
        <w:t xml:space="preserve"> influenced.</w:t>
      </w:r>
    </w:p>
    <w:p w14:paraId="6FDF8FAB" w14:textId="77777777" w:rsidR="000471D4" w:rsidRDefault="000471D4">
      <w:pPr>
        <w:rPr>
          <w:caps/>
          <w:color w:val="632423" w:themeColor="accent2" w:themeShade="80"/>
          <w:spacing w:val="20"/>
          <w:sz w:val="28"/>
          <w:szCs w:val="28"/>
          <w:lang w:val="en-GB"/>
        </w:rPr>
      </w:pPr>
      <w:r>
        <w:rPr>
          <w:lang w:val="en-GB"/>
        </w:rPr>
        <w:br w:type="page"/>
      </w:r>
    </w:p>
    <w:p w14:paraId="6E977892" w14:textId="77777777" w:rsidR="001F4585" w:rsidRDefault="001F4585" w:rsidP="001F4585">
      <w:pPr>
        <w:pStyle w:val="berschrift1"/>
        <w:rPr>
          <w:lang w:val="en-GB"/>
        </w:rPr>
      </w:pPr>
      <w:bookmarkStart w:id="25" w:name="_Toc531014874"/>
      <w:r>
        <w:rPr>
          <w:lang w:val="en-GB"/>
        </w:rPr>
        <w:lastRenderedPageBreak/>
        <w:t>Formal model</w:t>
      </w:r>
      <w:bookmarkEnd w:id="25"/>
    </w:p>
    <w:p w14:paraId="43F97725" w14:textId="77777777" w:rsidR="001F4585" w:rsidRDefault="001F4585" w:rsidP="001F4585">
      <w:pPr>
        <w:pStyle w:val="berschrift2"/>
        <w:rPr>
          <w:lang w:val="en-GB"/>
        </w:rPr>
      </w:pPr>
      <w:bookmarkStart w:id="26" w:name="_Toc531014875"/>
      <w:r w:rsidRPr="001F4585">
        <w:rPr>
          <w:lang w:val="en-GB"/>
        </w:rPr>
        <w:t>Identification of the model variables</w:t>
      </w:r>
      <w:bookmarkEnd w:id="26"/>
    </w:p>
    <w:p w14:paraId="545C94E4" w14:textId="77777777" w:rsidR="00AF231A" w:rsidRDefault="00AF231A" w:rsidP="00AF231A">
      <w:pPr>
        <w:pStyle w:val="Beschriftung"/>
        <w:keepNext/>
      </w:pPr>
      <w:bookmarkStart w:id="27" w:name="_Ref531013283"/>
      <w:r>
        <w:t xml:space="preserve">Table </w:t>
      </w:r>
      <w:r w:rsidR="00F63CE6">
        <w:fldChar w:fldCharType="begin"/>
      </w:r>
      <w:r w:rsidR="00110815" w:rsidRPr="00FB1F15">
        <w:instrText xml:space="preserve"> SEQ Table \* ARABIC </w:instrText>
      </w:r>
      <w:r w:rsidR="00F63CE6">
        <w:fldChar w:fldCharType="separate"/>
      </w:r>
      <w:r w:rsidR="00AF7746">
        <w:rPr>
          <w:noProof/>
        </w:rPr>
        <w:t>1</w:t>
      </w:r>
      <w:r w:rsidR="00F63CE6">
        <w:rPr>
          <w:noProof/>
        </w:rPr>
        <w:fldChar w:fldCharType="end"/>
      </w:r>
      <w:bookmarkEnd w:id="27"/>
      <w:r>
        <w:t>: Main state variables of IBC-grass including a short explanation and the unit</w:t>
      </w:r>
    </w:p>
    <w:tbl>
      <w:tblPr>
        <w:tblStyle w:val="Tabellenraster"/>
        <w:tblW w:w="7116" w:type="dxa"/>
        <w:tblLayout w:type="fixed"/>
        <w:tblLook w:val="04A0" w:firstRow="1" w:lastRow="0" w:firstColumn="1" w:lastColumn="0" w:noHBand="0" w:noVBand="1"/>
      </w:tblPr>
      <w:tblGrid>
        <w:gridCol w:w="2235"/>
        <w:gridCol w:w="3464"/>
        <w:gridCol w:w="1417"/>
      </w:tblGrid>
      <w:tr w:rsidR="001F4585" w:rsidRPr="001F4585" w14:paraId="41F32156" w14:textId="77777777" w:rsidTr="000471D4">
        <w:trPr>
          <w:trHeight w:val="300"/>
        </w:trPr>
        <w:tc>
          <w:tcPr>
            <w:tcW w:w="2235" w:type="dxa"/>
            <w:noWrap/>
            <w:hideMark/>
          </w:tcPr>
          <w:p w14:paraId="7EC8CF7B" w14:textId="77777777" w:rsidR="001F4585" w:rsidRPr="001F4585" w:rsidRDefault="001F4585" w:rsidP="001F4585">
            <w:pPr>
              <w:rPr>
                <w:b/>
                <w:bCs/>
                <w:color w:val="000000"/>
                <w:lang w:val="en-GB"/>
              </w:rPr>
            </w:pPr>
            <w:r w:rsidRPr="001F4585">
              <w:rPr>
                <w:b/>
                <w:bCs/>
                <w:color w:val="000000"/>
                <w:lang w:val="en-GB"/>
              </w:rPr>
              <w:t>State variable</w:t>
            </w:r>
          </w:p>
        </w:tc>
        <w:tc>
          <w:tcPr>
            <w:tcW w:w="3464" w:type="dxa"/>
            <w:noWrap/>
            <w:hideMark/>
          </w:tcPr>
          <w:p w14:paraId="78CCAE05" w14:textId="77777777" w:rsidR="001F4585" w:rsidRPr="001F4585" w:rsidRDefault="001F4585" w:rsidP="001F4585">
            <w:pPr>
              <w:rPr>
                <w:b/>
                <w:bCs/>
                <w:color w:val="000000"/>
                <w:lang w:val="en-GB"/>
              </w:rPr>
            </w:pPr>
            <w:r w:rsidRPr="001F4585">
              <w:rPr>
                <w:b/>
                <w:bCs/>
                <w:color w:val="000000"/>
                <w:lang w:val="en-GB"/>
              </w:rPr>
              <w:t>Explanation</w:t>
            </w:r>
          </w:p>
        </w:tc>
        <w:tc>
          <w:tcPr>
            <w:tcW w:w="1417" w:type="dxa"/>
            <w:noWrap/>
            <w:hideMark/>
          </w:tcPr>
          <w:p w14:paraId="5F3CFE42" w14:textId="77777777" w:rsidR="001F4585" w:rsidRPr="001F4585" w:rsidRDefault="001F4585" w:rsidP="001F4585">
            <w:pPr>
              <w:rPr>
                <w:b/>
                <w:bCs/>
                <w:color w:val="000000"/>
                <w:lang w:val="en-GB"/>
              </w:rPr>
            </w:pPr>
            <w:r w:rsidRPr="001F4585">
              <w:rPr>
                <w:b/>
                <w:bCs/>
                <w:color w:val="000000"/>
                <w:lang w:val="en-GB"/>
              </w:rPr>
              <w:t>Unit</w:t>
            </w:r>
          </w:p>
        </w:tc>
      </w:tr>
      <w:tr w:rsidR="001F4585" w:rsidRPr="001F4585" w14:paraId="6C6EFAB5" w14:textId="77777777" w:rsidTr="000471D4">
        <w:trPr>
          <w:trHeight w:val="300"/>
        </w:trPr>
        <w:tc>
          <w:tcPr>
            <w:tcW w:w="2235" w:type="dxa"/>
            <w:noWrap/>
            <w:hideMark/>
          </w:tcPr>
          <w:p w14:paraId="2752C7A5" w14:textId="77777777" w:rsidR="001F4585" w:rsidRPr="001F4585" w:rsidRDefault="001F4585" w:rsidP="000471D4">
            <w:pPr>
              <w:rPr>
                <w:color w:val="000000"/>
                <w:lang w:val="en-GB"/>
              </w:rPr>
            </w:pPr>
            <w:r w:rsidRPr="001F4585">
              <w:rPr>
                <w:color w:val="000000"/>
                <w:lang w:val="en-GB"/>
              </w:rPr>
              <w:t>x</w:t>
            </w:r>
            <w:r w:rsidRPr="001F4585">
              <w:rPr>
                <w:color w:val="000000"/>
                <w:vertAlign w:val="subscript"/>
                <w:lang w:val="en-GB"/>
              </w:rPr>
              <w:t>coord</w:t>
            </w:r>
            <w:r w:rsidRPr="001F4585">
              <w:rPr>
                <w:color w:val="000000"/>
                <w:lang w:val="en-GB"/>
              </w:rPr>
              <w:t>, y</w:t>
            </w:r>
            <w:r w:rsidRPr="001F4585">
              <w:rPr>
                <w:color w:val="000000"/>
                <w:vertAlign w:val="subscript"/>
                <w:lang w:val="en-GB"/>
              </w:rPr>
              <w:t>coord</w:t>
            </w:r>
          </w:p>
        </w:tc>
        <w:tc>
          <w:tcPr>
            <w:tcW w:w="3464" w:type="dxa"/>
            <w:noWrap/>
            <w:hideMark/>
          </w:tcPr>
          <w:p w14:paraId="2DC1D1E5" w14:textId="77777777" w:rsidR="001F4585" w:rsidRPr="001F4585" w:rsidRDefault="001F4585" w:rsidP="001F4585">
            <w:pPr>
              <w:rPr>
                <w:color w:val="000000"/>
                <w:lang w:val="en-GB"/>
              </w:rPr>
            </w:pPr>
            <w:r w:rsidRPr="001F4585">
              <w:rPr>
                <w:color w:val="000000"/>
                <w:lang w:val="en-GB"/>
              </w:rPr>
              <w:t>location of the plant's stem on the grid</w:t>
            </w:r>
          </w:p>
        </w:tc>
        <w:tc>
          <w:tcPr>
            <w:tcW w:w="1417" w:type="dxa"/>
            <w:noWrap/>
            <w:hideMark/>
          </w:tcPr>
          <w:p w14:paraId="7F9E0692" w14:textId="77777777" w:rsidR="001F4585" w:rsidRPr="001F4585" w:rsidRDefault="001F4585" w:rsidP="001F4585">
            <w:pPr>
              <w:rPr>
                <w:color w:val="000000"/>
                <w:lang w:val="en-GB"/>
              </w:rPr>
            </w:pPr>
          </w:p>
        </w:tc>
      </w:tr>
      <w:tr w:rsidR="001F4585" w:rsidRPr="001F4585" w14:paraId="0650C92E" w14:textId="77777777" w:rsidTr="000471D4">
        <w:trPr>
          <w:trHeight w:val="300"/>
        </w:trPr>
        <w:tc>
          <w:tcPr>
            <w:tcW w:w="2235" w:type="dxa"/>
            <w:noWrap/>
            <w:hideMark/>
          </w:tcPr>
          <w:p w14:paraId="7894F2B4" w14:textId="77777777" w:rsidR="001F4585" w:rsidRPr="001F4585" w:rsidRDefault="001F4585" w:rsidP="000471D4">
            <w:pPr>
              <w:rPr>
                <w:color w:val="000000"/>
                <w:lang w:val="en-GB"/>
              </w:rPr>
            </w:pPr>
            <w:r w:rsidRPr="001F4585">
              <w:rPr>
                <w:color w:val="000000"/>
                <w:lang w:val="en-GB"/>
              </w:rPr>
              <w:t>age</w:t>
            </w:r>
          </w:p>
        </w:tc>
        <w:tc>
          <w:tcPr>
            <w:tcW w:w="3464" w:type="dxa"/>
            <w:noWrap/>
            <w:hideMark/>
          </w:tcPr>
          <w:p w14:paraId="052FD476" w14:textId="77777777" w:rsidR="001F4585" w:rsidRPr="001F4585" w:rsidRDefault="001F4585" w:rsidP="001F4585">
            <w:pPr>
              <w:rPr>
                <w:color w:val="000000"/>
                <w:lang w:val="en-GB"/>
              </w:rPr>
            </w:pPr>
            <w:r w:rsidRPr="001F4585">
              <w:rPr>
                <w:color w:val="000000"/>
                <w:lang w:val="en-GB"/>
              </w:rPr>
              <w:t>age of the plant</w:t>
            </w:r>
          </w:p>
        </w:tc>
        <w:tc>
          <w:tcPr>
            <w:tcW w:w="1417" w:type="dxa"/>
            <w:noWrap/>
            <w:hideMark/>
          </w:tcPr>
          <w:p w14:paraId="16F66A18" w14:textId="77777777" w:rsidR="001F4585" w:rsidRPr="001F4585" w:rsidRDefault="001F4585" w:rsidP="001F4585">
            <w:pPr>
              <w:rPr>
                <w:color w:val="000000"/>
                <w:lang w:val="en-GB"/>
              </w:rPr>
            </w:pPr>
            <w:r w:rsidRPr="001F4585">
              <w:rPr>
                <w:color w:val="000000"/>
                <w:lang w:val="en-GB"/>
              </w:rPr>
              <w:t>years</w:t>
            </w:r>
          </w:p>
        </w:tc>
      </w:tr>
      <w:tr w:rsidR="001F4585" w:rsidRPr="001F4585" w14:paraId="1E6A65CC" w14:textId="77777777" w:rsidTr="000471D4">
        <w:trPr>
          <w:trHeight w:val="300"/>
        </w:trPr>
        <w:tc>
          <w:tcPr>
            <w:tcW w:w="2235" w:type="dxa"/>
            <w:noWrap/>
            <w:hideMark/>
          </w:tcPr>
          <w:p w14:paraId="64428E80" w14:textId="77777777" w:rsidR="001F4585" w:rsidRPr="001F4585" w:rsidRDefault="001F4585" w:rsidP="000471D4">
            <w:pPr>
              <w:rPr>
                <w:color w:val="000000"/>
                <w:lang w:val="en-GB"/>
              </w:rPr>
            </w:pPr>
            <w:r w:rsidRPr="001F4585">
              <w:rPr>
                <w:color w:val="000000"/>
                <w:lang w:val="en-GB"/>
              </w:rPr>
              <w:t>m</w:t>
            </w:r>
            <w:r w:rsidRPr="001F4585">
              <w:rPr>
                <w:color w:val="000000"/>
                <w:vertAlign w:val="subscript"/>
                <w:lang w:val="en-GB"/>
              </w:rPr>
              <w:t>shoot/root/repro</w:t>
            </w:r>
          </w:p>
        </w:tc>
        <w:tc>
          <w:tcPr>
            <w:tcW w:w="3464" w:type="dxa"/>
            <w:noWrap/>
            <w:hideMark/>
          </w:tcPr>
          <w:p w14:paraId="6861A574" w14:textId="77777777" w:rsidR="001F4585" w:rsidRPr="001F4585" w:rsidRDefault="001F4585" w:rsidP="001F4585">
            <w:pPr>
              <w:rPr>
                <w:color w:val="000000"/>
                <w:lang w:val="en-GB"/>
              </w:rPr>
            </w:pPr>
            <w:r w:rsidRPr="001F4585">
              <w:rPr>
                <w:color w:val="000000"/>
                <w:lang w:val="en-GB"/>
              </w:rPr>
              <w:t>shoot/root/reproductive mass</w:t>
            </w:r>
          </w:p>
        </w:tc>
        <w:tc>
          <w:tcPr>
            <w:tcW w:w="1417" w:type="dxa"/>
            <w:noWrap/>
            <w:hideMark/>
          </w:tcPr>
          <w:p w14:paraId="051554FF" w14:textId="77777777" w:rsidR="001F4585" w:rsidRPr="001F4585" w:rsidRDefault="001F4585" w:rsidP="001F4585">
            <w:pPr>
              <w:rPr>
                <w:color w:val="000000"/>
                <w:lang w:val="en-GB"/>
              </w:rPr>
            </w:pPr>
            <w:r w:rsidRPr="001F4585">
              <w:rPr>
                <w:color w:val="000000"/>
                <w:lang w:val="en-GB"/>
              </w:rPr>
              <w:t>mg dry mass</w:t>
            </w:r>
          </w:p>
        </w:tc>
      </w:tr>
      <w:tr w:rsidR="001F4585" w:rsidRPr="001F4585" w14:paraId="71EE3D27" w14:textId="77777777" w:rsidTr="000471D4">
        <w:trPr>
          <w:trHeight w:val="300"/>
        </w:trPr>
        <w:tc>
          <w:tcPr>
            <w:tcW w:w="2235" w:type="dxa"/>
            <w:noWrap/>
            <w:hideMark/>
          </w:tcPr>
          <w:p w14:paraId="72D00E8F" w14:textId="77777777" w:rsidR="001F4585" w:rsidRPr="001F4585" w:rsidRDefault="001F4585" w:rsidP="000471D4">
            <w:pPr>
              <w:rPr>
                <w:color w:val="000000"/>
                <w:lang w:val="en-GB"/>
              </w:rPr>
            </w:pPr>
            <w:r w:rsidRPr="001F4585">
              <w:rPr>
                <w:color w:val="000000"/>
                <w:lang w:val="en-GB"/>
              </w:rPr>
              <w:t>w</w:t>
            </w:r>
            <w:r w:rsidRPr="001F4585">
              <w:rPr>
                <w:color w:val="000000"/>
                <w:vertAlign w:val="subscript"/>
                <w:lang w:val="en-GB"/>
              </w:rPr>
              <w:t>stress</w:t>
            </w:r>
          </w:p>
        </w:tc>
        <w:tc>
          <w:tcPr>
            <w:tcW w:w="3464" w:type="dxa"/>
            <w:noWrap/>
            <w:hideMark/>
          </w:tcPr>
          <w:p w14:paraId="32CB80C8" w14:textId="77777777" w:rsidR="001F4585" w:rsidRPr="001F4585" w:rsidRDefault="001F4585" w:rsidP="001F4585">
            <w:pPr>
              <w:rPr>
                <w:color w:val="000000"/>
                <w:lang w:val="en-GB"/>
              </w:rPr>
            </w:pPr>
            <w:r w:rsidRPr="001F4585">
              <w:rPr>
                <w:color w:val="000000"/>
                <w:lang w:val="en-GB"/>
              </w:rPr>
              <w:t>consecutive weeks of stress (i.e. lack of resources)</w:t>
            </w:r>
          </w:p>
        </w:tc>
        <w:tc>
          <w:tcPr>
            <w:tcW w:w="1417" w:type="dxa"/>
            <w:noWrap/>
            <w:hideMark/>
          </w:tcPr>
          <w:p w14:paraId="441843CF" w14:textId="77777777" w:rsidR="001F4585" w:rsidRPr="001F4585" w:rsidRDefault="001F4585" w:rsidP="001F4585">
            <w:pPr>
              <w:rPr>
                <w:color w:val="000000"/>
                <w:lang w:val="en-GB"/>
              </w:rPr>
            </w:pPr>
            <w:r w:rsidRPr="001F4585">
              <w:rPr>
                <w:color w:val="000000"/>
                <w:lang w:val="en-GB"/>
              </w:rPr>
              <w:t>weeks</w:t>
            </w:r>
          </w:p>
        </w:tc>
      </w:tr>
      <w:tr w:rsidR="001F4585" w:rsidRPr="001F4585" w14:paraId="15C2C8CF" w14:textId="77777777" w:rsidTr="000471D4">
        <w:trPr>
          <w:trHeight w:val="300"/>
        </w:trPr>
        <w:tc>
          <w:tcPr>
            <w:tcW w:w="2235" w:type="dxa"/>
            <w:noWrap/>
            <w:hideMark/>
          </w:tcPr>
          <w:p w14:paraId="5BAD0304" w14:textId="77777777" w:rsidR="001F4585" w:rsidRPr="001F4585" w:rsidRDefault="001F4585" w:rsidP="000471D4">
            <w:pPr>
              <w:rPr>
                <w:color w:val="000000"/>
                <w:lang w:val="en-GB"/>
              </w:rPr>
            </w:pPr>
            <w:r w:rsidRPr="001F4585">
              <w:rPr>
                <w:color w:val="000000"/>
                <w:lang w:val="en-GB"/>
              </w:rPr>
              <w:t>SpacerLength</w:t>
            </w:r>
          </w:p>
        </w:tc>
        <w:tc>
          <w:tcPr>
            <w:tcW w:w="3464" w:type="dxa"/>
            <w:noWrap/>
            <w:hideMark/>
          </w:tcPr>
          <w:p w14:paraId="1759A86B" w14:textId="77777777" w:rsidR="001F4585" w:rsidRPr="001F4585" w:rsidRDefault="001F4585" w:rsidP="001F4585">
            <w:pPr>
              <w:rPr>
                <w:color w:val="000000"/>
                <w:lang w:val="en-GB"/>
              </w:rPr>
            </w:pPr>
            <w:r w:rsidRPr="001F4585">
              <w:rPr>
                <w:color w:val="000000"/>
                <w:lang w:val="en-GB"/>
              </w:rPr>
              <w:t>current spacer length</w:t>
            </w:r>
          </w:p>
        </w:tc>
        <w:tc>
          <w:tcPr>
            <w:tcW w:w="1417" w:type="dxa"/>
            <w:noWrap/>
            <w:hideMark/>
          </w:tcPr>
          <w:p w14:paraId="659EBCED" w14:textId="77777777" w:rsidR="001F4585" w:rsidRPr="001F4585" w:rsidRDefault="001F4585" w:rsidP="001F4585">
            <w:pPr>
              <w:rPr>
                <w:color w:val="000000"/>
                <w:lang w:val="en-GB"/>
              </w:rPr>
            </w:pPr>
            <w:r w:rsidRPr="001F4585">
              <w:rPr>
                <w:color w:val="000000"/>
                <w:lang w:val="en-GB"/>
              </w:rPr>
              <w:t>cm</w:t>
            </w:r>
          </w:p>
        </w:tc>
      </w:tr>
      <w:tr w:rsidR="001F4585" w:rsidRPr="001F4585" w14:paraId="177E1789" w14:textId="77777777" w:rsidTr="000471D4">
        <w:trPr>
          <w:trHeight w:val="300"/>
        </w:trPr>
        <w:tc>
          <w:tcPr>
            <w:tcW w:w="2235" w:type="dxa"/>
            <w:noWrap/>
            <w:hideMark/>
          </w:tcPr>
          <w:p w14:paraId="6C9E7893" w14:textId="77777777" w:rsidR="001F4585" w:rsidRPr="001F4585" w:rsidRDefault="001F4585" w:rsidP="000471D4">
            <w:pPr>
              <w:rPr>
                <w:color w:val="000000"/>
                <w:lang w:val="en-GB"/>
              </w:rPr>
            </w:pPr>
            <w:r w:rsidRPr="001F4585">
              <w:rPr>
                <w:color w:val="000000"/>
                <w:lang w:val="en-GB"/>
              </w:rPr>
              <w:t>Spacerdirection</w:t>
            </w:r>
          </w:p>
        </w:tc>
        <w:tc>
          <w:tcPr>
            <w:tcW w:w="3464" w:type="dxa"/>
            <w:noWrap/>
            <w:hideMark/>
          </w:tcPr>
          <w:p w14:paraId="16849544" w14:textId="77777777" w:rsidR="001F4585" w:rsidRPr="001F4585" w:rsidRDefault="001F4585" w:rsidP="001F4585">
            <w:pPr>
              <w:rPr>
                <w:color w:val="000000"/>
                <w:lang w:val="en-GB"/>
              </w:rPr>
            </w:pPr>
            <w:r w:rsidRPr="001F4585">
              <w:rPr>
                <w:color w:val="000000"/>
                <w:lang w:val="en-GB"/>
              </w:rPr>
              <w:t>spacer direction</w:t>
            </w:r>
          </w:p>
        </w:tc>
        <w:tc>
          <w:tcPr>
            <w:tcW w:w="1417" w:type="dxa"/>
            <w:noWrap/>
            <w:hideMark/>
          </w:tcPr>
          <w:p w14:paraId="775F20E6" w14:textId="77777777" w:rsidR="001F4585" w:rsidRPr="001F4585" w:rsidRDefault="001F4585" w:rsidP="001F4585">
            <w:pPr>
              <w:rPr>
                <w:color w:val="000000"/>
                <w:lang w:val="en-GB"/>
              </w:rPr>
            </w:pPr>
          </w:p>
        </w:tc>
      </w:tr>
      <w:tr w:rsidR="001F4585" w:rsidRPr="001F4585" w14:paraId="7F323BF8" w14:textId="77777777" w:rsidTr="000471D4">
        <w:trPr>
          <w:trHeight w:val="300"/>
        </w:trPr>
        <w:tc>
          <w:tcPr>
            <w:tcW w:w="2235" w:type="dxa"/>
            <w:noWrap/>
            <w:hideMark/>
          </w:tcPr>
          <w:p w14:paraId="5B599F89" w14:textId="77777777" w:rsidR="001F4585" w:rsidRPr="001F4585" w:rsidRDefault="001F4585" w:rsidP="000471D4">
            <w:pPr>
              <w:rPr>
                <w:color w:val="000000"/>
                <w:lang w:val="en-GB"/>
              </w:rPr>
            </w:pPr>
            <w:r w:rsidRPr="001F4585">
              <w:rPr>
                <w:color w:val="000000"/>
                <w:lang w:val="en-GB"/>
              </w:rPr>
              <w:t>Res</w:t>
            </w:r>
            <w:r w:rsidRPr="001F4585">
              <w:rPr>
                <w:color w:val="000000"/>
                <w:vertAlign w:val="subscript"/>
                <w:lang w:val="en-GB"/>
              </w:rPr>
              <w:t>A/B/cell</w:t>
            </w:r>
          </w:p>
        </w:tc>
        <w:tc>
          <w:tcPr>
            <w:tcW w:w="3464" w:type="dxa"/>
            <w:noWrap/>
            <w:hideMark/>
          </w:tcPr>
          <w:p w14:paraId="184A3086" w14:textId="77777777" w:rsidR="001F4585" w:rsidRPr="001F4585" w:rsidRDefault="001F4585" w:rsidP="001F4585">
            <w:pPr>
              <w:rPr>
                <w:color w:val="000000"/>
                <w:lang w:val="en-GB"/>
              </w:rPr>
            </w:pPr>
            <w:r w:rsidRPr="001F4585">
              <w:rPr>
                <w:color w:val="000000"/>
                <w:lang w:val="en-GB"/>
              </w:rPr>
              <w:t>Above- , belowground and cell resources per cm²</w:t>
            </w:r>
          </w:p>
        </w:tc>
        <w:tc>
          <w:tcPr>
            <w:tcW w:w="1417" w:type="dxa"/>
            <w:noWrap/>
            <w:hideMark/>
          </w:tcPr>
          <w:p w14:paraId="713451C7" w14:textId="77777777" w:rsidR="001F4585" w:rsidRPr="001F4585" w:rsidRDefault="001F4585" w:rsidP="001F4585">
            <w:pPr>
              <w:rPr>
                <w:color w:val="000000"/>
                <w:lang w:val="en-GB"/>
              </w:rPr>
            </w:pPr>
            <w:r w:rsidRPr="001F4585">
              <w:rPr>
                <w:color w:val="000000"/>
                <w:lang w:val="en-GB"/>
              </w:rPr>
              <w:t>Resource units</w:t>
            </w:r>
          </w:p>
        </w:tc>
      </w:tr>
      <w:tr w:rsidR="00AF231A" w:rsidRPr="001F4585" w14:paraId="7E051DED" w14:textId="77777777" w:rsidTr="000471D4">
        <w:trPr>
          <w:trHeight w:val="300"/>
        </w:trPr>
        <w:tc>
          <w:tcPr>
            <w:tcW w:w="2235" w:type="dxa"/>
            <w:noWrap/>
            <w:hideMark/>
          </w:tcPr>
          <w:p w14:paraId="4533A2E3" w14:textId="77777777" w:rsidR="00AF231A" w:rsidRPr="001F4585" w:rsidRDefault="00AF231A" w:rsidP="002B6B7E">
            <w:r w:rsidRPr="001F4585">
              <w:t>nPFT</w:t>
            </w:r>
          </w:p>
        </w:tc>
        <w:tc>
          <w:tcPr>
            <w:tcW w:w="3464" w:type="dxa"/>
            <w:noWrap/>
            <w:hideMark/>
          </w:tcPr>
          <w:p w14:paraId="68FCB9CD" w14:textId="77777777" w:rsidR="00AF231A" w:rsidRPr="001F4585" w:rsidRDefault="00AF231A" w:rsidP="002B6B7E">
            <w:r w:rsidRPr="001F4585">
              <w:t>number of neighbouring PFTs</w:t>
            </w:r>
          </w:p>
        </w:tc>
        <w:tc>
          <w:tcPr>
            <w:tcW w:w="1417" w:type="dxa"/>
            <w:noWrap/>
            <w:hideMark/>
          </w:tcPr>
          <w:p w14:paraId="4270D76C" w14:textId="77777777" w:rsidR="00AF231A" w:rsidRPr="001F4585" w:rsidRDefault="00AF231A" w:rsidP="001F4585">
            <w:pPr>
              <w:rPr>
                <w:color w:val="000000"/>
                <w:lang w:val="en-GB"/>
              </w:rPr>
            </w:pPr>
          </w:p>
        </w:tc>
      </w:tr>
      <w:tr w:rsidR="000471D4" w:rsidRPr="001F4585" w14:paraId="48656AF4" w14:textId="77777777" w:rsidTr="000471D4">
        <w:trPr>
          <w:trHeight w:val="300"/>
        </w:trPr>
        <w:tc>
          <w:tcPr>
            <w:tcW w:w="2235" w:type="dxa"/>
            <w:noWrap/>
            <w:hideMark/>
          </w:tcPr>
          <w:p w14:paraId="255A092E" w14:textId="77777777" w:rsidR="000471D4" w:rsidRPr="001F4585" w:rsidRDefault="000471D4" w:rsidP="002B6B7E">
            <w:r w:rsidRPr="001F4585">
              <w:t>current_abundance</w:t>
            </w:r>
          </w:p>
        </w:tc>
        <w:tc>
          <w:tcPr>
            <w:tcW w:w="3464" w:type="dxa"/>
            <w:noWrap/>
            <w:hideMark/>
          </w:tcPr>
          <w:p w14:paraId="0A1EFBC3" w14:textId="77777777" w:rsidR="000471D4" w:rsidRPr="001F4585" w:rsidRDefault="000471D4" w:rsidP="002B6B7E">
            <w:pPr>
              <w:rPr>
                <w:lang w:val="en-US"/>
              </w:rPr>
            </w:pPr>
            <w:r w:rsidRPr="001F4585">
              <w:rPr>
                <w:lang w:val="en-US"/>
              </w:rPr>
              <w:t>current abundance of a PFT</w:t>
            </w:r>
          </w:p>
        </w:tc>
        <w:tc>
          <w:tcPr>
            <w:tcW w:w="1417" w:type="dxa"/>
            <w:noWrap/>
            <w:hideMark/>
          </w:tcPr>
          <w:p w14:paraId="61AD1758" w14:textId="77777777" w:rsidR="000471D4" w:rsidRPr="001F4585" w:rsidRDefault="000471D4" w:rsidP="002B6B7E">
            <w:pPr>
              <w:rPr>
                <w:lang w:val="en-US"/>
              </w:rPr>
            </w:pPr>
          </w:p>
        </w:tc>
      </w:tr>
    </w:tbl>
    <w:p w14:paraId="75C4E043" w14:textId="77777777" w:rsidR="001F4585" w:rsidRPr="001F4585" w:rsidRDefault="001F4585" w:rsidP="001F4585">
      <w:pPr>
        <w:rPr>
          <w:lang w:val="en-GB"/>
        </w:rPr>
      </w:pPr>
    </w:p>
    <w:p w14:paraId="1CDC7170" w14:textId="77777777" w:rsidR="000471D4" w:rsidRDefault="00F63CE6">
      <w:pPr>
        <w:rPr>
          <w:caps/>
          <w:color w:val="632423" w:themeColor="accent2" w:themeShade="80"/>
          <w:spacing w:val="15"/>
          <w:sz w:val="24"/>
          <w:szCs w:val="24"/>
          <w:lang w:val="en-GB"/>
        </w:rPr>
      </w:pPr>
      <w:r>
        <w:rPr>
          <w:lang w:val="en-GB"/>
        </w:rPr>
        <w:fldChar w:fldCharType="begin"/>
      </w:r>
      <w:r w:rsidR="00AF7704">
        <w:rPr>
          <w:lang w:val="en-GB"/>
        </w:rPr>
        <w:instrText xml:space="preserve"> REF _Ref531013283 \h </w:instrText>
      </w:r>
      <w:r>
        <w:rPr>
          <w:lang w:val="en-GB"/>
        </w:rPr>
      </w:r>
      <w:r>
        <w:rPr>
          <w:lang w:val="en-GB"/>
        </w:rPr>
        <w:fldChar w:fldCharType="separate"/>
      </w:r>
      <w:r w:rsidR="00AF7704">
        <w:t xml:space="preserve">Table </w:t>
      </w:r>
      <w:r w:rsidR="00AF7704">
        <w:rPr>
          <w:noProof/>
        </w:rPr>
        <w:t>1</w:t>
      </w:r>
      <w:r>
        <w:rPr>
          <w:lang w:val="en-GB"/>
        </w:rPr>
        <w:fldChar w:fldCharType="end"/>
      </w:r>
      <w:r w:rsidR="00AF7704">
        <w:rPr>
          <w:lang w:val="en-GB"/>
        </w:rPr>
        <w:t xml:space="preserve"> summarizes all model variables.</w:t>
      </w:r>
      <w:r w:rsidR="000471D4">
        <w:rPr>
          <w:lang w:val="en-GB"/>
        </w:rPr>
        <w:br w:type="page"/>
      </w:r>
    </w:p>
    <w:p w14:paraId="4FF89C58" w14:textId="77777777" w:rsidR="001F4585" w:rsidRDefault="001F4585" w:rsidP="001F4585">
      <w:pPr>
        <w:pStyle w:val="berschrift2"/>
        <w:rPr>
          <w:lang w:val="en-GB"/>
        </w:rPr>
      </w:pPr>
      <w:bookmarkStart w:id="28" w:name="_Toc531014876"/>
      <w:r w:rsidRPr="001F4585">
        <w:rPr>
          <w:lang w:val="en-GB"/>
        </w:rPr>
        <w:lastRenderedPageBreak/>
        <w:t>Identification of the model parameters</w:t>
      </w:r>
      <w:bookmarkEnd w:id="28"/>
    </w:p>
    <w:p w14:paraId="0F92C0D3" w14:textId="77777777" w:rsidR="00082E7B" w:rsidRDefault="00082E7B" w:rsidP="00082E7B">
      <w:pPr>
        <w:pStyle w:val="Beschriftung"/>
        <w:keepNext/>
      </w:pPr>
      <w:bookmarkStart w:id="29" w:name="_Ref531013223"/>
      <w:r>
        <w:t xml:space="preserve">Table </w:t>
      </w:r>
      <w:r w:rsidR="00F63CE6">
        <w:fldChar w:fldCharType="begin"/>
      </w:r>
      <w:r w:rsidRPr="00082E7B">
        <w:instrText xml:space="preserve"> SEQ Table \* ARABIC </w:instrText>
      </w:r>
      <w:r w:rsidR="00F63CE6">
        <w:fldChar w:fldCharType="separate"/>
      </w:r>
      <w:r w:rsidR="00AF7746">
        <w:rPr>
          <w:noProof/>
        </w:rPr>
        <w:t>2</w:t>
      </w:r>
      <w:r w:rsidR="00F63CE6">
        <w:fldChar w:fldCharType="end"/>
      </w:r>
      <w:bookmarkEnd w:id="29"/>
      <w:r>
        <w:t>: Environmental Parameters of IBC-grass including a short explanation and the unit</w:t>
      </w:r>
    </w:p>
    <w:tbl>
      <w:tblPr>
        <w:tblStyle w:val="Tabellenraster"/>
        <w:tblW w:w="0" w:type="auto"/>
        <w:tblLayout w:type="fixed"/>
        <w:tblLook w:val="04A0" w:firstRow="1" w:lastRow="0" w:firstColumn="1" w:lastColumn="0" w:noHBand="0" w:noVBand="1"/>
      </w:tblPr>
      <w:tblGrid>
        <w:gridCol w:w="2235"/>
        <w:gridCol w:w="5386"/>
        <w:gridCol w:w="1559"/>
      </w:tblGrid>
      <w:tr w:rsidR="00082E7B" w:rsidRPr="001F4585" w14:paraId="35FCB0F0" w14:textId="77777777" w:rsidTr="00703B6A">
        <w:tc>
          <w:tcPr>
            <w:tcW w:w="2235" w:type="dxa"/>
          </w:tcPr>
          <w:p w14:paraId="0BFC24DD" w14:textId="77777777" w:rsidR="00082E7B" w:rsidRPr="001F4585" w:rsidRDefault="00082E7B" w:rsidP="002B6B7E">
            <w:pPr>
              <w:rPr>
                <w:b/>
                <w:bCs/>
                <w:color w:val="000000"/>
                <w:lang w:val="en-GB"/>
              </w:rPr>
            </w:pPr>
            <w:r>
              <w:rPr>
                <w:b/>
                <w:bCs/>
                <w:color w:val="000000"/>
                <w:lang w:val="en-GB"/>
              </w:rPr>
              <w:t>Parameter</w:t>
            </w:r>
          </w:p>
        </w:tc>
        <w:tc>
          <w:tcPr>
            <w:tcW w:w="5386" w:type="dxa"/>
          </w:tcPr>
          <w:p w14:paraId="631EED54" w14:textId="77777777" w:rsidR="00082E7B" w:rsidRPr="001F4585" w:rsidRDefault="00082E7B" w:rsidP="002B6B7E">
            <w:pPr>
              <w:rPr>
                <w:b/>
                <w:bCs/>
                <w:color w:val="000000"/>
                <w:lang w:val="en-GB"/>
              </w:rPr>
            </w:pPr>
            <w:r w:rsidRPr="001F4585">
              <w:rPr>
                <w:b/>
                <w:bCs/>
                <w:color w:val="000000"/>
                <w:lang w:val="en-GB"/>
              </w:rPr>
              <w:t>Explanation</w:t>
            </w:r>
          </w:p>
        </w:tc>
        <w:tc>
          <w:tcPr>
            <w:tcW w:w="1559" w:type="dxa"/>
          </w:tcPr>
          <w:p w14:paraId="34838E73" w14:textId="77777777" w:rsidR="00082E7B" w:rsidRPr="001F4585" w:rsidRDefault="00082E7B" w:rsidP="002B6B7E">
            <w:pPr>
              <w:rPr>
                <w:b/>
                <w:bCs/>
                <w:color w:val="000000"/>
                <w:lang w:val="en-GB"/>
              </w:rPr>
            </w:pPr>
            <w:r w:rsidRPr="001F4585">
              <w:rPr>
                <w:b/>
                <w:bCs/>
                <w:color w:val="000000"/>
                <w:lang w:val="en-GB"/>
              </w:rPr>
              <w:t>Unit</w:t>
            </w:r>
          </w:p>
        </w:tc>
      </w:tr>
      <w:tr w:rsidR="00082E7B" w:rsidRPr="001F4585" w14:paraId="4604B7F7" w14:textId="77777777" w:rsidTr="00703B6A">
        <w:tc>
          <w:tcPr>
            <w:tcW w:w="2235" w:type="dxa"/>
          </w:tcPr>
          <w:p w14:paraId="3A1CB4E4" w14:textId="77777777" w:rsidR="00082E7B" w:rsidRDefault="00082E7B" w:rsidP="002B6B7E">
            <w:r>
              <w:t>GridSize</w:t>
            </w:r>
          </w:p>
        </w:tc>
        <w:tc>
          <w:tcPr>
            <w:tcW w:w="5386" w:type="dxa"/>
          </w:tcPr>
          <w:p w14:paraId="7A54502A" w14:textId="77777777" w:rsidR="00082E7B" w:rsidRPr="005D0110" w:rsidRDefault="00082E7B" w:rsidP="002B6B7E">
            <w:pPr>
              <w:rPr>
                <w:lang w:val="en-US"/>
              </w:rPr>
            </w:pPr>
            <w:r>
              <w:rPr>
                <w:lang w:val="en-US"/>
              </w:rPr>
              <w:t>Length</w:t>
            </w:r>
            <w:r w:rsidRPr="005D0110">
              <w:rPr>
                <w:lang w:val="en-US"/>
              </w:rPr>
              <w:t xml:space="preserve"> of the  simulated patch</w:t>
            </w:r>
          </w:p>
        </w:tc>
        <w:tc>
          <w:tcPr>
            <w:tcW w:w="1559" w:type="dxa"/>
          </w:tcPr>
          <w:p w14:paraId="0F944416" w14:textId="77777777" w:rsidR="00082E7B" w:rsidRPr="005D0110" w:rsidRDefault="00082E7B" w:rsidP="002B6B7E">
            <w:pPr>
              <w:rPr>
                <w:lang w:val="en-US"/>
              </w:rPr>
            </w:pPr>
            <w:r>
              <w:rPr>
                <w:lang w:val="en-US"/>
              </w:rPr>
              <w:t>cm</w:t>
            </w:r>
          </w:p>
        </w:tc>
      </w:tr>
      <w:tr w:rsidR="00082E7B" w:rsidRPr="001F4585" w14:paraId="271295CF" w14:textId="77777777" w:rsidTr="00703B6A">
        <w:tc>
          <w:tcPr>
            <w:tcW w:w="2235" w:type="dxa"/>
          </w:tcPr>
          <w:p w14:paraId="3E124C82" w14:textId="77777777" w:rsidR="00082E7B" w:rsidRDefault="00082E7B" w:rsidP="002B6B7E">
            <w:r>
              <w:t>Torus</w:t>
            </w:r>
          </w:p>
        </w:tc>
        <w:tc>
          <w:tcPr>
            <w:tcW w:w="5386" w:type="dxa"/>
          </w:tcPr>
          <w:p w14:paraId="5F0DDF88" w14:textId="77777777" w:rsidR="00082E7B" w:rsidRPr="005D0110" w:rsidRDefault="00082E7B" w:rsidP="002B6B7E">
            <w:pPr>
              <w:rPr>
                <w:lang w:val="en-US"/>
              </w:rPr>
            </w:pPr>
            <w:r w:rsidRPr="005D0110">
              <w:rPr>
                <w:lang w:val="en-US"/>
              </w:rPr>
              <w:t>Boundary condition (periodic boundaries yes/no)</w:t>
            </w:r>
          </w:p>
        </w:tc>
        <w:tc>
          <w:tcPr>
            <w:tcW w:w="1559" w:type="dxa"/>
          </w:tcPr>
          <w:p w14:paraId="3245491C" w14:textId="77777777" w:rsidR="00082E7B" w:rsidRPr="005D0110" w:rsidRDefault="00082E7B" w:rsidP="002B6B7E">
            <w:pPr>
              <w:rPr>
                <w:lang w:val="en-US"/>
              </w:rPr>
            </w:pPr>
            <w:r>
              <w:rPr>
                <w:lang w:val="en-US"/>
              </w:rPr>
              <w:t>-</w:t>
            </w:r>
          </w:p>
        </w:tc>
      </w:tr>
      <w:tr w:rsidR="00082E7B" w:rsidRPr="001F4585" w14:paraId="10EABEC4" w14:textId="77777777" w:rsidTr="00703B6A">
        <w:tc>
          <w:tcPr>
            <w:tcW w:w="2235" w:type="dxa"/>
          </w:tcPr>
          <w:p w14:paraId="0F09E97D" w14:textId="77777777" w:rsidR="00082E7B" w:rsidRPr="001F4585" w:rsidRDefault="00082E7B" w:rsidP="002B6B7E">
            <w:r>
              <w:t>Tmax</w:t>
            </w:r>
          </w:p>
        </w:tc>
        <w:tc>
          <w:tcPr>
            <w:tcW w:w="5386" w:type="dxa"/>
          </w:tcPr>
          <w:p w14:paraId="0A4F183C" w14:textId="77777777" w:rsidR="00082E7B" w:rsidRDefault="00082E7B" w:rsidP="002B6B7E">
            <w:r>
              <w:t>Number of simulated years</w:t>
            </w:r>
          </w:p>
        </w:tc>
        <w:tc>
          <w:tcPr>
            <w:tcW w:w="1559" w:type="dxa"/>
          </w:tcPr>
          <w:p w14:paraId="176175A3" w14:textId="77777777" w:rsidR="00082E7B" w:rsidRPr="001F4585" w:rsidRDefault="00082E7B" w:rsidP="002B6B7E">
            <w:r>
              <w:t>year</w:t>
            </w:r>
          </w:p>
        </w:tc>
      </w:tr>
      <w:tr w:rsidR="00082E7B" w:rsidRPr="001F4585" w14:paraId="0956F260" w14:textId="77777777" w:rsidTr="00703B6A">
        <w:tc>
          <w:tcPr>
            <w:tcW w:w="2235" w:type="dxa"/>
          </w:tcPr>
          <w:p w14:paraId="18A522CC" w14:textId="77777777" w:rsidR="00082E7B" w:rsidRPr="001F4585" w:rsidRDefault="00082E7B" w:rsidP="002B6B7E">
            <w:r>
              <w:t>Tinit</w:t>
            </w:r>
          </w:p>
        </w:tc>
        <w:tc>
          <w:tcPr>
            <w:tcW w:w="5386" w:type="dxa"/>
          </w:tcPr>
          <w:p w14:paraId="1234AB6D" w14:textId="77777777" w:rsidR="00082E7B" w:rsidRPr="005D0110" w:rsidRDefault="00082E7B" w:rsidP="002B6B7E">
            <w:pPr>
              <w:rPr>
                <w:lang w:val="en-US"/>
              </w:rPr>
            </w:pPr>
            <w:r w:rsidRPr="005D0110">
              <w:rPr>
                <w:lang w:val="en-US"/>
              </w:rPr>
              <w:t>Number of simulated years before simulated herbicide application</w:t>
            </w:r>
          </w:p>
        </w:tc>
        <w:tc>
          <w:tcPr>
            <w:tcW w:w="1559" w:type="dxa"/>
          </w:tcPr>
          <w:p w14:paraId="09A13ABC" w14:textId="77777777" w:rsidR="00082E7B" w:rsidRPr="001F4585" w:rsidRDefault="00082E7B" w:rsidP="002B6B7E">
            <w:r>
              <w:t>year</w:t>
            </w:r>
          </w:p>
        </w:tc>
      </w:tr>
      <w:tr w:rsidR="00082E7B" w:rsidRPr="001F4585" w14:paraId="1C5D164D" w14:textId="77777777" w:rsidTr="00703B6A">
        <w:tc>
          <w:tcPr>
            <w:tcW w:w="2235" w:type="dxa"/>
          </w:tcPr>
          <w:p w14:paraId="679D0991" w14:textId="77777777" w:rsidR="00082E7B" w:rsidRPr="001F4585" w:rsidRDefault="00082E7B" w:rsidP="002B6B7E">
            <w:r>
              <w:t>ModelVersion</w:t>
            </w:r>
          </w:p>
        </w:tc>
        <w:tc>
          <w:tcPr>
            <w:tcW w:w="5386" w:type="dxa"/>
          </w:tcPr>
          <w:p w14:paraId="0E84DE77" w14:textId="77777777" w:rsidR="00082E7B" w:rsidRPr="005D0110" w:rsidRDefault="00082E7B" w:rsidP="002B6B7E">
            <w:pPr>
              <w:rPr>
                <w:lang w:val="en-US"/>
              </w:rPr>
            </w:pPr>
            <w:r w:rsidRPr="005D0110">
              <w:rPr>
                <w:lang w:val="en-US"/>
              </w:rPr>
              <w:t>Intensity of densitiy-dependent mortality</w:t>
            </w:r>
          </w:p>
        </w:tc>
        <w:tc>
          <w:tcPr>
            <w:tcW w:w="1559" w:type="dxa"/>
          </w:tcPr>
          <w:p w14:paraId="1A572618" w14:textId="77777777" w:rsidR="00082E7B" w:rsidRPr="001F4585" w:rsidRDefault="00082E7B" w:rsidP="002B6B7E">
            <w:r>
              <w:t>-</w:t>
            </w:r>
          </w:p>
        </w:tc>
      </w:tr>
      <w:tr w:rsidR="00082E7B" w:rsidRPr="001F4585" w14:paraId="74751054" w14:textId="77777777" w:rsidTr="00703B6A">
        <w:tc>
          <w:tcPr>
            <w:tcW w:w="2235" w:type="dxa"/>
          </w:tcPr>
          <w:p w14:paraId="3A2D4890" w14:textId="77777777" w:rsidR="00082E7B" w:rsidRPr="001F4585" w:rsidRDefault="00082E7B" w:rsidP="002B6B7E">
            <w:r>
              <w:t>EffectModel</w:t>
            </w:r>
          </w:p>
        </w:tc>
        <w:tc>
          <w:tcPr>
            <w:tcW w:w="5386" w:type="dxa"/>
          </w:tcPr>
          <w:p w14:paraId="764585D0" w14:textId="77777777" w:rsidR="00082E7B" w:rsidRPr="005D0110" w:rsidRDefault="00082E7B" w:rsidP="002B6B7E">
            <w:pPr>
              <w:rPr>
                <w:lang w:val="en-US"/>
              </w:rPr>
            </w:pPr>
            <w:r w:rsidRPr="005D0110">
              <w:rPr>
                <w:lang w:val="en-US"/>
              </w:rPr>
              <w:t>Type of herbicide impact (dose-response or txt-file)</w:t>
            </w:r>
          </w:p>
        </w:tc>
        <w:tc>
          <w:tcPr>
            <w:tcW w:w="1559" w:type="dxa"/>
          </w:tcPr>
          <w:p w14:paraId="642B8408" w14:textId="77777777" w:rsidR="00082E7B" w:rsidRPr="005D0110" w:rsidRDefault="00082E7B" w:rsidP="002B6B7E">
            <w:pPr>
              <w:rPr>
                <w:lang w:val="en-US"/>
              </w:rPr>
            </w:pPr>
            <w:r>
              <w:rPr>
                <w:lang w:val="en-US"/>
              </w:rPr>
              <w:t>-</w:t>
            </w:r>
          </w:p>
        </w:tc>
      </w:tr>
      <w:tr w:rsidR="00082E7B" w:rsidRPr="001F4585" w14:paraId="65C29429" w14:textId="77777777" w:rsidTr="00703B6A">
        <w:tc>
          <w:tcPr>
            <w:tcW w:w="2235" w:type="dxa"/>
          </w:tcPr>
          <w:p w14:paraId="4A005629" w14:textId="77777777" w:rsidR="00082E7B" w:rsidRDefault="00082E7B" w:rsidP="002B6B7E">
            <w:r>
              <w:t>HerbEffectType</w:t>
            </w:r>
          </w:p>
        </w:tc>
        <w:tc>
          <w:tcPr>
            <w:tcW w:w="5386" w:type="dxa"/>
          </w:tcPr>
          <w:p w14:paraId="09F62F40" w14:textId="77777777" w:rsidR="00082E7B" w:rsidRDefault="00082E7B" w:rsidP="002B6B7E">
            <w:r>
              <w:t>Control vs treatment simulation</w:t>
            </w:r>
          </w:p>
        </w:tc>
        <w:tc>
          <w:tcPr>
            <w:tcW w:w="1559" w:type="dxa"/>
          </w:tcPr>
          <w:p w14:paraId="447F613F" w14:textId="77777777" w:rsidR="00082E7B" w:rsidRPr="001F4585" w:rsidRDefault="00082E7B" w:rsidP="002B6B7E">
            <w:r>
              <w:t>-</w:t>
            </w:r>
          </w:p>
        </w:tc>
      </w:tr>
      <w:tr w:rsidR="00082E7B" w:rsidRPr="001F4585" w14:paraId="094F7AAD" w14:textId="77777777" w:rsidTr="00703B6A">
        <w:tc>
          <w:tcPr>
            <w:tcW w:w="2235" w:type="dxa"/>
          </w:tcPr>
          <w:p w14:paraId="74BAE6C5" w14:textId="77777777" w:rsidR="00082E7B" w:rsidRDefault="00082E7B" w:rsidP="002B6B7E">
            <w:r>
              <w:t>seedsPerType</w:t>
            </w:r>
          </w:p>
        </w:tc>
        <w:tc>
          <w:tcPr>
            <w:tcW w:w="5386" w:type="dxa"/>
          </w:tcPr>
          <w:p w14:paraId="413419C3" w14:textId="77777777" w:rsidR="00082E7B" w:rsidRPr="005D0110" w:rsidRDefault="00082E7B" w:rsidP="002B6B7E">
            <w:pPr>
              <w:rPr>
                <w:lang w:val="en-US"/>
              </w:rPr>
            </w:pPr>
            <w:r w:rsidRPr="005D0110">
              <w:rPr>
                <w:lang w:val="en-US"/>
              </w:rPr>
              <w:t>Number of seeds added per PFT and year</w:t>
            </w:r>
          </w:p>
        </w:tc>
        <w:tc>
          <w:tcPr>
            <w:tcW w:w="1559" w:type="dxa"/>
          </w:tcPr>
          <w:p w14:paraId="06CD33F9" w14:textId="77777777" w:rsidR="00082E7B" w:rsidRPr="005D0110" w:rsidRDefault="00082E7B" w:rsidP="002B6B7E">
            <w:pPr>
              <w:rPr>
                <w:lang w:val="en-US"/>
              </w:rPr>
            </w:pPr>
          </w:p>
        </w:tc>
      </w:tr>
      <w:tr w:rsidR="00082E7B" w:rsidRPr="001F4585" w14:paraId="5A3455BF" w14:textId="77777777" w:rsidTr="00703B6A">
        <w:tc>
          <w:tcPr>
            <w:tcW w:w="2235" w:type="dxa"/>
          </w:tcPr>
          <w:p w14:paraId="4922008F" w14:textId="77777777" w:rsidR="00082E7B" w:rsidRDefault="00082E7B" w:rsidP="002B6B7E">
            <w:r>
              <w:t>NamePftFile</w:t>
            </w:r>
          </w:p>
        </w:tc>
        <w:tc>
          <w:tcPr>
            <w:tcW w:w="5386" w:type="dxa"/>
          </w:tcPr>
          <w:p w14:paraId="387C5341" w14:textId="77777777" w:rsidR="00082E7B" w:rsidRPr="005D0110" w:rsidRDefault="00082E7B" w:rsidP="002B6B7E">
            <w:pPr>
              <w:rPr>
                <w:lang w:val="en-US"/>
              </w:rPr>
            </w:pPr>
            <w:r w:rsidRPr="005D0110">
              <w:rPr>
                <w:lang w:val="en-US"/>
              </w:rPr>
              <w:t>Name of the input PFT file</w:t>
            </w:r>
          </w:p>
        </w:tc>
        <w:tc>
          <w:tcPr>
            <w:tcW w:w="1559" w:type="dxa"/>
          </w:tcPr>
          <w:p w14:paraId="1492AE45" w14:textId="77777777" w:rsidR="00082E7B" w:rsidRPr="005D0110" w:rsidRDefault="00082E7B" w:rsidP="002B6B7E">
            <w:pPr>
              <w:rPr>
                <w:lang w:val="en-US"/>
              </w:rPr>
            </w:pPr>
            <w:r>
              <w:rPr>
                <w:lang w:val="en-US"/>
              </w:rPr>
              <w:t>-</w:t>
            </w:r>
          </w:p>
        </w:tc>
      </w:tr>
      <w:tr w:rsidR="00082E7B" w:rsidRPr="001F4585" w14:paraId="7DA3029A" w14:textId="77777777" w:rsidTr="00703B6A">
        <w:tc>
          <w:tcPr>
            <w:tcW w:w="2235" w:type="dxa"/>
          </w:tcPr>
          <w:p w14:paraId="24CA6192" w14:textId="77777777" w:rsidR="00082E7B" w:rsidRDefault="00082E7B" w:rsidP="002B6B7E">
            <w:r>
              <w:t>ITVsd</w:t>
            </w:r>
          </w:p>
        </w:tc>
        <w:tc>
          <w:tcPr>
            <w:tcW w:w="5386" w:type="dxa"/>
          </w:tcPr>
          <w:p w14:paraId="030DE812" w14:textId="77777777" w:rsidR="00082E7B" w:rsidRPr="005D0110" w:rsidRDefault="00082E7B" w:rsidP="002B6B7E">
            <w:pPr>
              <w:rPr>
                <w:lang w:val="en-US"/>
              </w:rPr>
            </w:pPr>
            <w:r w:rsidRPr="005D0110">
              <w:rPr>
                <w:lang w:val="en-US"/>
              </w:rPr>
              <w:t>Standard deviation of intraspecific trait variability</w:t>
            </w:r>
          </w:p>
        </w:tc>
        <w:tc>
          <w:tcPr>
            <w:tcW w:w="1559" w:type="dxa"/>
          </w:tcPr>
          <w:p w14:paraId="478CBFB3" w14:textId="77777777" w:rsidR="00082E7B" w:rsidRPr="005D0110" w:rsidRDefault="00082E7B" w:rsidP="002B6B7E">
            <w:pPr>
              <w:rPr>
                <w:lang w:val="en-US"/>
              </w:rPr>
            </w:pPr>
            <w:r>
              <w:rPr>
                <w:lang w:val="en-US"/>
              </w:rPr>
              <w:t>-</w:t>
            </w:r>
          </w:p>
        </w:tc>
      </w:tr>
      <w:tr w:rsidR="00082E7B" w:rsidRPr="001F4585" w14:paraId="67E8BABF" w14:textId="77777777" w:rsidTr="00703B6A">
        <w:tc>
          <w:tcPr>
            <w:tcW w:w="2235" w:type="dxa"/>
          </w:tcPr>
          <w:p w14:paraId="71A7D736" w14:textId="77777777" w:rsidR="00082E7B" w:rsidRPr="001F4585" w:rsidRDefault="00082E7B" w:rsidP="002B6B7E">
            <w:r>
              <w:t>Ares</w:t>
            </w:r>
          </w:p>
        </w:tc>
        <w:tc>
          <w:tcPr>
            <w:tcW w:w="5386" w:type="dxa"/>
          </w:tcPr>
          <w:p w14:paraId="4EF829D4" w14:textId="77777777" w:rsidR="00082E7B" w:rsidRPr="001F4585" w:rsidRDefault="00082E7B" w:rsidP="002B6B7E">
            <w:r>
              <w:t>Aboveground resources</w:t>
            </w:r>
          </w:p>
        </w:tc>
        <w:tc>
          <w:tcPr>
            <w:tcW w:w="1559" w:type="dxa"/>
          </w:tcPr>
          <w:p w14:paraId="2169838F" w14:textId="77777777" w:rsidR="00082E7B" w:rsidRPr="001F4585" w:rsidRDefault="00082E7B" w:rsidP="002B6B7E">
            <w:r>
              <w:t>Resource units</w:t>
            </w:r>
          </w:p>
        </w:tc>
      </w:tr>
      <w:tr w:rsidR="00082E7B" w:rsidRPr="001F4585" w14:paraId="6120CF20" w14:textId="77777777" w:rsidTr="00703B6A">
        <w:tc>
          <w:tcPr>
            <w:tcW w:w="2235" w:type="dxa"/>
          </w:tcPr>
          <w:p w14:paraId="66511B42" w14:textId="77777777" w:rsidR="00082E7B" w:rsidRPr="001F4585" w:rsidRDefault="00082E7B" w:rsidP="002B6B7E">
            <w:r>
              <w:t>Bres</w:t>
            </w:r>
          </w:p>
        </w:tc>
        <w:tc>
          <w:tcPr>
            <w:tcW w:w="5386" w:type="dxa"/>
          </w:tcPr>
          <w:p w14:paraId="508FA611" w14:textId="77777777" w:rsidR="00082E7B" w:rsidRPr="001F4585" w:rsidRDefault="00082E7B" w:rsidP="002B6B7E">
            <w:r>
              <w:t>Belowground resources</w:t>
            </w:r>
          </w:p>
        </w:tc>
        <w:tc>
          <w:tcPr>
            <w:tcW w:w="1559" w:type="dxa"/>
          </w:tcPr>
          <w:p w14:paraId="31E2B404" w14:textId="77777777" w:rsidR="00082E7B" w:rsidRPr="001F4585" w:rsidRDefault="00082E7B" w:rsidP="002B6B7E">
            <w:r>
              <w:t>Resource units</w:t>
            </w:r>
          </w:p>
        </w:tc>
      </w:tr>
      <w:tr w:rsidR="00082E7B" w:rsidRPr="001F4585" w14:paraId="67278CC8" w14:textId="77777777" w:rsidTr="00703B6A">
        <w:tc>
          <w:tcPr>
            <w:tcW w:w="2235" w:type="dxa"/>
          </w:tcPr>
          <w:p w14:paraId="42B6D804" w14:textId="77777777" w:rsidR="00082E7B" w:rsidRPr="001F4585" w:rsidRDefault="00082E7B" w:rsidP="002B6B7E">
            <w:r>
              <w:t>Aampl</w:t>
            </w:r>
            <w:r w:rsidR="000471D4" w:rsidRPr="000471D4">
              <w:rPr>
                <w:vertAlign w:val="superscript"/>
              </w:rPr>
              <w:t>1</w:t>
            </w:r>
          </w:p>
        </w:tc>
        <w:tc>
          <w:tcPr>
            <w:tcW w:w="5386" w:type="dxa"/>
          </w:tcPr>
          <w:p w14:paraId="7B89DFAD" w14:textId="77777777" w:rsidR="00082E7B" w:rsidRPr="005D0110" w:rsidRDefault="00082E7B" w:rsidP="002B6B7E">
            <w:pPr>
              <w:rPr>
                <w:lang w:val="en-US"/>
              </w:rPr>
            </w:pPr>
            <w:r w:rsidRPr="005D0110">
              <w:rPr>
                <w:lang w:val="en-US"/>
              </w:rPr>
              <w:t>A</w:t>
            </w:r>
            <w:r>
              <w:rPr>
                <w:lang w:val="en-US"/>
              </w:rPr>
              <w:t>mplitude for a</w:t>
            </w:r>
            <w:r w:rsidRPr="005D0110">
              <w:rPr>
                <w:lang w:val="en-US"/>
              </w:rPr>
              <w:t xml:space="preserve">boveground resource </w:t>
            </w:r>
            <w:r>
              <w:rPr>
                <w:lang w:val="en-US"/>
              </w:rPr>
              <w:t>distribution</w:t>
            </w:r>
            <w:r w:rsidRPr="005D0110">
              <w:rPr>
                <w:lang w:val="en-US"/>
              </w:rPr>
              <w:t xml:space="preserve"> within a year</w:t>
            </w:r>
          </w:p>
        </w:tc>
        <w:tc>
          <w:tcPr>
            <w:tcW w:w="1559" w:type="dxa"/>
          </w:tcPr>
          <w:p w14:paraId="7356E1F6" w14:textId="77777777" w:rsidR="00082E7B" w:rsidRPr="005D0110" w:rsidRDefault="00082E7B" w:rsidP="002B6B7E">
            <w:pPr>
              <w:rPr>
                <w:lang w:val="en-US"/>
              </w:rPr>
            </w:pPr>
            <w:r>
              <w:rPr>
                <w:lang w:val="en-US"/>
              </w:rPr>
              <w:t>-</w:t>
            </w:r>
          </w:p>
        </w:tc>
      </w:tr>
      <w:tr w:rsidR="00082E7B" w:rsidRPr="001F4585" w14:paraId="51D18204" w14:textId="77777777" w:rsidTr="00703B6A">
        <w:tc>
          <w:tcPr>
            <w:tcW w:w="2235" w:type="dxa"/>
          </w:tcPr>
          <w:p w14:paraId="7350BC94" w14:textId="77777777" w:rsidR="00082E7B" w:rsidRDefault="00082E7B" w:rsidP="002B6B7E">
            <w:r>
              <w:t>Bampl</w:t>
            </w:r>
            <w:r w:rsidR="000471D4" w:rsidRPr="000471D4">
              <w:rPr>
                <w:vertAlign w:val="superscript"/>
              </w:rPr>
              <w:t>1</w:t>
            </w:r>
          </w:p>
        </w:tc>
        <w:tc>
          <w:tcPr>
            <w:tcW w:w="5386" w:type="dxa"/>
          </w:tcPr>
          <w:p w14:paraId="7B5F777E" w14:textId="77777777" w:rsidR="00082E7B" w:rsidRPr="005D0110" w:rsidRDefault="00082E7B" w:rsidP="002B6B7E">
            <w:pPr>
              <w:rPr>
                <w:lang w:val="en-US"/>
              </w:rPr>
            </w:pPr>
            <w:r>
              <w:rPr>
                <w:lang w:val="en-US"/>
              </w:rPr>
              <w:t>Amplitude for below</w:t>
            </w:r>
            <w:r w:rsidRPr="005D0110">
              <w:rPr>
                <w:lang w:val="en-US"/>
              </w:rPr>
              <w:t xml:space="preserve">ground resource </w:t>
            </w:r>
            <w:r>
              <w:rPr>
                <w:lang w:val="en-US"/>
              </w:rPr>
              <w:t>distribution</w:t>
            </w:r>
            <w:r w:rsidRPr="005D0110">
              <w:rPr>
                <w:lang w:val="en-US"/>
              </w:rPr>
              <w:t xml:space="preserve"> within a year</w:t>
            </w:r>
          </w:p>
        </w:tc>
        <w:tc>
          <w:tcPr>
            <w:tcW w:w="1559" w:type="dxa"/>
          </w:tcPr>
          <w:p w14:paraId="18781530" w14:textId="77777777" w:rsidR="00082E7B" w:rsidRPr="005D0110" w:rsidRDefault="00082E7B" w:rsidP="002B6B7E">
            <w:pPr>
              <w:rPr>
                <w:lang w:val="en-US"/>
              </w:rPr>
            </w:pPr>
            <w:r>
              <w:rPr>
                <w:lang w:val="en-US"/>
              </w:rPr>
              <w:t>-</w:t>
            </w:r>
          </w:p>
        </w:tc>
      </w:tr>
      <w:tr w:rsidR="00082E7B" w:rsidRPr="001F4585" w14:paraId="02DAE96D" w14:textId="77777777" w:rsidTr="00703B6A">
        <w:tc>
          <w:tcPr>
            <w:tcW w:w="2235" w:type="dxa"/>
          </w:tcPr>
          <w:p w14:paraId="6D75BA67" w14:textId="77777777" w:rsidR="00082E7B" w:rsidRPr="001F4585" w:rsidRDefault="00082E7B" w:rsidP="002B6B7E">
            <w:r>
              <w:t>AboveCompMode</w:t>
            </w:r>
          </w:p>
        </w:tc>
        <w:tc>
          <w:tcPr>
            <w:tcW w:w="5386" w:type="dxa"/>
          </w:tcPr>
          <w:p w14:paraId="587CF149" w14:textId="77777777" w:rsidR="00082E7B" w:rsidRPr="005D0110" w:rsidRDefault="00082E7B" w:rsidP="002B6B7E">
            <w:pPr>
              <w:rPr>
                <w:lang w:val="en-US"/>
              </w:rPr>
            </w:pPr>
            <w:r>
              <w:rPr>
                <w:lang w:val="en-US"/>
              </w:rPr>
              <w:t>Asymmetry/symmetry of aboveground competition</w:t>
            </w:r>
          </w:p>
        </w:tc>
        <w:tc>
          <w:tcPr>
            <w:tcW w:w="1559" w:type="dxa"/>
          </w:tcPr>
          <w:p w14:paraId="4C415EB3" w14:textId="77777777" w:rsidR="00082E7B" w:rsidRPr="005D0110" w:rsidRDefault="00082E7B" w:rsidP="002B6B7E">
            <w:pPr>
              <w:rPr>
                <w:lang w:val="en-US"/>
              </w:rPr>
            </w:pPr>
            <w:r>
              <w:rPr>
                <w:lang w:val="en-US"/>
              </w:rPr>
              <w:t>-</w:t>
            </w:r>
          </w:p>
        </w:tc>
      </w:tr>
      <w:tr w:rsidR="00082E7B" w:rsidRPr="001F4585" w14:paraId="69217A4D" w14:textId="77777777" w:rsidTr="00703B6A">
        <w:tc>
          <w:tcPr>
            <w:tcW w:w="2235" w:type="dxa"/>
          </w:tcPr>
          <w:p w14:paraId="23399965" w14:textId="77777777" w:rsidR="00082E7B" w:rsidRPr="001F4585" w:rsidRDefault="00082E7B" w:rsidP="002B6B7E">
            <w:r>
              <w:t>BelowCompMode</w:t>
            </w:r>
          </w:p>
        </w:tc>
        <w:tc>
          <w:tcPr>
            <w:tcW w:w="5386" w:type="dxa"/>
          </w:tcPr>
          <w:p w14:paraId="73BE8445" w14:textId="77777777" w:rsidR="00082E7B" w:rsidRPr="005D0110" w:rsidRDefault="00082E7B" w:rsidP="002B6B7E">
            <w:pPr>
              <w:rPr>
                <w:lang w:val="en-US"/>
              </w:rPr>
            </w:pPr>
            <w:r>
              <w:rPr>
                <w:lang w:val="en-US"/>
              </w:rPr>
              <w:t>Asymmetry/symmetry of belowground competition</w:t>
            </w:r>
          </w:p>
        </w:tc>
        <w:tc>
          <w:tcPr>
            <w:tcW w:w="1559" w:type="dxa"/>
          </w:tcPr>
          <w:p w14:paraId="6EE52DF8" w14:textId="77777777" w:rsidR="00082E7B" w:rsidRPr="005D0110" w:rsidRDefault="00082E7B" w:rsidP="002B6B7E">
            <w:pPr>
              <w:rPr>
                <w:lang w:val="en-US"/>
              </w:rPr>
            </w:pPr>
            <w:r>
              <w:rPr>
                <w:lang w:val="en-US"/>
              </w:rPr>
              <w:t>-</w:t>
            </w:r>
          </w:p>
        </w:tc>
      </w:tr>
      <w:tr w:rsidR="00082E7B" w:rsidRPr="001F4585" w14:paraId="07EB6FAC" w14:textId="77777777" w:rsidTr="00703B6A">
        <w:tc>
          <w:tcPr>
            <w:tcW w:w="2235" w:type="dxa"/>
          </w:tcPr>
          <w:p w14:paraId="445DDBE0" w14:textId="77777777" w:rsidR="00082E7B" w:rsidRPr="001F4585" w:rsidRDefault="00082E7B" w:rsidP="002B6B7E">
            <w:r>
              <w:t>LitterDecomp</w:t>
            </w:r>
          </w:p>
        </w:tc>
        <w:tc>
          <w:tcPr>
            <w:tcW w:w="5386" w:type="dxa"/>
          </w:tcPr>
          <w:p w14:paraId="5FC8FC89" w14:textId="77777777" w:rsidR="00082E7B" w:rsidRPr="005D0110" w:rsidRDefault="00082E7B" w:rsidP="002B6B7E">
            <w:pPr>
              <w:rPr>
                <w:lang w:val="en-US"/>
              </w:rPr>
            </w:pPr>
            <w:r>
              <w:rPr>
                <w:lang w:val="en-US"/>
              </w:rPr>
              <w:t>Weekly litter decomposition rate</w:t>
            </w:r>
          </w:p>
        </w:tc>
        <w:tc>
          <w:tcPr>
            <w:tcW w:w="1559" w:type="dxa"/>
          </w:tcPr>
          <w:p w14:paraId="3C8CFDA5" w14:textId="77777777" w:rsidR="00082E7B" w:rsidRPr="005D0110" w:rsidRDefault="00082E7B" w:rsidP="002B6B7E">
            <w:pPr>
              <w:rPr>
                <w:lang w:val="en-US"/>
              </w:rPr>
            </w:pPr>
            <w:r>
              <w:rPr>
                <w:lang w:val="en-US"/>
              </w:rPr>
              <w:t>-</w:t>
            </w:r>
          </w:p>
        </w:tc>
      </w:tr>
      <w:tr w:rsidR="00082E7B" w:rsidRPr="001F4585" w14:paraId="0BDC2C26" w14:textId="77777777" w:rsidTr="00703B6A">
        <w:tc>
          <w:tcPr>
            <w:tcW w:w="2235" w:type="dxa"/>
          </w:tcPr>
          <w:p w14:paraId="6E27CCF5" w14:textId="77777777" w:rsidR="00082E7B" w:rsidRPr="001F4585" w:rsidRDefault="00082E7B" w:rsidP="002B6B7E">
            <w:r>
              <w:t>DiebackWinter</w:t>
            </w:r>
          </w:p>
        </w:tc>
        <w:tc>
          <w:tcPr>
            <w:tcW w:w="5386" w:type="dxa"/>
          </w:tcPr>
          <w:p w14:paraId="07EECB0B" w14:textId="77777777" w:rsidR="00082E7B" w:rsidRPr="001F4585" w:rsidRDefault="00082E7B" w:rsidP="002B6B7E">
            <w:pPr>
              <w:rPr>
                <w:lang w:val="en-US"/>
              </w:rPr>
            </w:pPr>
            <w:r>
              <w:rPr>
                <w:lang w:val="en-US"/>
              </w:rPr>
              <w:t>Portion of aboveground biomass to be removed in winter</w:t>
            </w:r>
          </w:p>
        </w:tc>
        <w:tc>
          <w:tcPr>
            <w:tcW w:w="1559" w:type="dxa"/>
          </w:tcPr>
          <w:p w14:paraId="6EF0182B" w14:textId="77777777" w:rsidR="00082E7B" w:rsidRPr="001F4585" w:rsidRDefault="00082E7B" w:rsidP="002B6B7E">
            <w:pPr>
              <w:rPr>
                <w:lang w:val="en-US"/>
              </w:rPr>
            </w:pPr>
            <w:r>
              <w:rPr>
                <w:lang w:val="en-US"/>
              </w:rPr>
              <w:t>-</w:t>
            </w:r>
          </w:p>
        </w:tc>
      </w:tr>
      <w:tr w:rsidR="00082E7B" w:rsidRPr="001F4585" w14:paraId="23D90DCE" w14:textId="77777777" w:rsidTr="00703B6A">
        <w:tc>
          <w:tcPr>
            <w:tcW w:w="2235" w:type="dxa"/>
          </w:tcPr>
          <w:p w14:paraId="18967178" w14:textId="77777777" w:rsidR="00082E7B" w:rsidRPr="001F4585" w:rsidRDefault="00082E7B" w:rsidP="002B6B7E">
            <w:r>
              <w:t>GrazProb</w:t>
            </w:r>
          </w:p>
        </w:tc>
        <w:tc>
          <w:tcPr>
            <w:tcW w:w="5386" w:type="dxa"/>
          </w:tcPr>
          <w:p w14:paraId="5E8BBCE4" w14:textId="77777777" w:rsidR="00082E7B" w:rsidRPr="001F4585" w:rsidRDefault="00082E7B" w:rsidP="002B6B7E">
            <w:r>
              <w:t>Grazing probability per week</w:t>
            </w:r>
          </w:p>
        </w:tc>
        <w:tc>
          <w:tcPr>
            <w:tcW w:w="1559" w:type="dxa"/>
          </w:tcPr>
          <w:p w14:paraId="31DA6ECA" w14:textId="77777777" w:rsidR="00082E7B" w:rsidRPr="001F4585" w:rsidRDefault="00082E7B" w:rsidP="002B6B7E">
            <w:r>
              <w:t>-</w:t>
            </w:r>
          </w:p>
        </w:tc>
      </w:tr>
      <w:tr w:rsidR="00082E7B" w:rsidRPr="001F4585" w14:paraId="478547B4" w14:textId="77777777" w:rsidTr="00703B6A">
        <w:tc>
          <w:tcPr>
            <w:tcW w:w="2235" w:type="dxa"/>
          </w:tcPr>
          <w:p w14:paraId="58F36A2E" w14:textId="77777777" w:rsidR="00082E7B" w:rsidRPr="001F4585" w:rsidRDefault="00082E7B" w:rsidP="002B6B7E">
            <w:r>
              <w:t>PropRemove</w:t>
            </w:r>
          </w:p>
        </w:tc>
        <w:tc>
          <w:tcPr>
            <w:tcW w:w="5386" w:type="dxa"/>
          </w:tcPr>
          <w:p w14:paraId="0D3D5875" w14:textId="77777777" w:rsidR="00082E7B" w:rsidRPr="005D0110" w:rsidRDefault="00082E7B" w:rsidP="002B6B7E">
            <w:pPr>
              <w:rPr>
                <w:lang w:val="en-US"/>
              </w:rPr>
            </w:pPr>
            <w:r>
              <w:rPr>
                <w:lang w:val="en-US"/>
              </w:rPr>
              <w:t>P</w:t>
            </w:r>
            <w:r w:rsidRPr="005D0110">
              <w:rPr>
                <w:lang w:val="en-US"/>
              </w:rPr>
              <w:t>roportion of above ground mass removed by grazing</w:t>
            </w:r>
          </w:p>
        </w:tc>
        <w:tc>
          <w:tcPr>
            <w:tcW w:w="1559" w:type="dxa"/>
          </w:tcPr>
          <w:p w14:paraId="057729A5" w14:textId="77777777" w:rsidR="00082E7B" w:rsidRPr="005D0110" w:rsidRDefault="00082E7B" w:rsidP="002B6B7E">
            <w:pPr>
              <w:rPr>
                <w:lang w:val="en-US"/>
              </w:rPr>
            </w:pPr>
            <w:r>
              <w:rPr>
                <w:lang w:val="en-US"/>
              </w:rPr>
              <w:t>-</w:t>
            </w:r>
          </w:p>
        </w:tc>
      </w:tr>
      <w:tr w:rsidR="00082E7B" w:rsidRPr="001F4585" w14:paraId="7F5D5749" w14:textId="77777777" w:rsidTr="00703B6A">
        <w:tc>
          <w:tcPr>
            <w:tcW w:w="2235" w:type="dxa"/>
          </w:tcPr>
          <w:p w14:paraId="5F1C9709" w14:textId="77777777" w:rsidR="00082E7B" w:rsidRPr="001F4585" w:rsidRDefault="00082E7B" w:rsidP="002B6B7E">
            <w:r>
              <w:t>BitSize</w:t>
            </w:r>
          </w:p>
        </w:tc>
        <w:tc>
          <w:tcPr>
            <w:tcW w:w="5386" w:type="dxa"/>
          </w:tcPr>
          <w:p w14:paraId="66DB1B85" w14:textId="77777777" w:rsidR="00082E7B" w:rsidRPr="005D0110" w:rsidRDefault="00082E7B" w:rsidP="002B6B7E">
            <w:pPr>
              <w:rPr>
                <w:lang w:val="en-US"/>
              </w:rPr>
            </w:pPr>
            <w:r>
              <w:rPr>
                <w:lang w:val="en-US"/>
              </w:rPr>
              <w:t>B</w:t>
            </w:r>
            <w:r w:rsidRPr="005D0110">
              <w:rPr>
                <w:lang w:val="en-US"/>
              </w:rPr>
              <w:t>it size of herbivore</w:t>
            </w:r>
            <w:r>
              <w:rPr>
                <w:lang w:val="en-US"/>
              </w:rPr>
              <w:t>s</w:t>
            </w:r>
          </w:p>
        </w:tc>
        <w:tc>
          <w:tcPr>
            <w:tcW w:w="1559" w:type="dxa"/>
          </w:tcPr>
          <w:p w14:paraId="7EBBA2B1" w14:textId="77777777" w:rsidR="00082E7B" w:rsidRPr="005D0110" w:rsidRDefault="00082E7B" w:rsidP="002B6B7E">
            <w:pPr>
              <w:rPr>
                <w:lang w:val="en-US"/>
              </w:rPr>
            </w:pPr>
            <w:r>
              <w:rPr>
                <w:lang w:val="en-US"/>
              </w:rPr>
              <w:t>-</w:t>
            </w:r>
          </w:p>
        </w:tc>
      </w:tr>
      <w:tr w:rsidR="00082E7B" w:rsidRPr="001F4585" w14:paraId="5502EE84" w14:textId="77777777" w:rsidTr="00703B6A">
        <w:tc>
          <w:tcPr>
            <w:tcW w:w="2235" w:type="dxa"/>
          </w:tcPr>
          <w:p w14:paraId="3AEA7671" w14:textId="77777777" w:rsidR="00082E7B" w:rsidRPr="001F4585" w:rsidRDefault="00082E7B" w:rsidP="002B6B7E">
            <w:r>
              <w:t>NCut</w:t>
            </w:r>
          </w:p>
        </w:tc>
        <w:tc>
          <w:tcPr>
            <w:tcW w:w="5386" w:type="dxa"/>
          </w:tcPr>
          <w:p w14:paraId="4FCEAEAF" w14:textId="77777777" w:rsidR="00082E7B" w:rsidRPr="005D0110" w:rsidRDefault="00082E7B" w:rsidP="002B6B7E">
            <w:pPr>
              <w:rPr>
                <w:lang w:val="en-US"/>
              </w:rPr>
            </w:pPr>
            <w:r w:rsidRPr="005D0110">
              <w:rPr>
                <w:lang w:val="en-US"/>
              </w:rPr>
              <w:t>Number of cutting events per year</w:t>
            </w:r>
          </w:p>
        </w:tc>
        <w:tc>
          <w:tcPr>
            <w:tcW w:w="1559" w:type="dxa"/>
          </w:tcPr>
          <w:p w14:paraId="47103D0D" w14:textId="77777777" w:rsidR="00082E7B" w:rsidRPr="005D0110" w:rsidRDefault="00082E7B" w:rsidP="002B6B7E">
            <w:pPr>
              <w:rPr>
                <w:lang w:val="en-US"/>
              </w:rPr>
            </w:pPr>
            <w:r>
              <w:rPr>
                <w:lang w:val="en-US"/>
              </w:rPr>
              <w:t>-</w:t>
            </w:r>
          </w:p>
        </w:tc>
      </w:tr>
      <w:tr w:rsidR="00082E7B" w:rsidRPr="001F4585" w14:paraId="437F8472" w14:textId="77777777" w:rsidTr="00703B6A">
        <w:tc>
          <w:tcPr>
            <w:tcW w:w="2235" w:type="dxa"/>
          </w:tcPr>
          <w:p w14:paraId="6C853323" w14:textId="77777777" w:rsidR="00082E7B" w:rsidRPr="001F4585" w:rsidRDefault="00082E7B" w:rsidP="002B6B7E">
            <w:r>
              <w:t>CutMass</w:t>
            </w:r>
          </w:p>
        </w:tc>
        <w:tc>
          <w:tcPr>
            <w:tcW w:w="5386" w:type="dxa"/>
          </w:tcPr>
          <w:p w14:paraId="4D07C937" w14:textId="77777777" w:rsidR="00082E7B" w:rsidRPr="001F4585" w:rsidRDefault="00082E7B" w:rsidP="002B6B7E">
            <w:pPr>
              <w:rPr>
                <w:lang w:val="en-US"/>
              </w:rPr>
            </w:pPr>
            <w:r>
              <w:rPr>
                <w:lang w:val="en-US"/>
              </w:rPr>
              <w:t>Cutting height</w:t>
            </w:r>
          </w:p>
        </w:tc>
        <w:tc>
          <w:tcPr>
            <w:tcW w:w="1559" w:type="dxa"/>
          </w:tcPr>
          <w:p w14:paraId="3EBF146E" w14:textId="77777777" w:rsidR="00082E7B" w:rsidRPr="001F4585" w:rsidRDefault="00082E7B" w:rsidP="002B6B7E">
            <w:r>
              <w:t xml:space="preserve">mg </w:t>
            </w:r>
          </w:p>
        </w:tc>
      </w:tr>
      <w:tr w:rsidR="00082E7B" w:rsidRPr="001F4585" w14:paraId="097295E7" w14:textId="77777777" w:rsidTr="00703B6A">
        <w:tc>
          <w:tcPr>
            <w:tcW w:w="2235" w:type="dxa"/>
          </w:tcPr>
          <w:p w14:paraId="0E08E401" w14:textId="77777777" w:rsidR="00082E7B" w:rsidRPr="001F4585" w:rsidRDefault="00082E7B" w:rsidP="002B6B7E">
            <w:r>
              <w:t>DistAreaYear</w:t>
            </w:r>
          </w:p>
        </w:tc>
        <w:tc>
          <w:tcPr>
            <w:tcW w:w="5386" w:type="dxa"/>
          </w:tcPr>
          <w:p w14:paraId="061FC4FF" w14:textId="77777777" w:rsidR="00082E7B" w:rsidRPr="00082E7B" w:rsidRDefault="00082E7B" w:rsidP="002B6B7E">
            <w:pPr>
              <w:rPr>
                <w:lang w:val="en-US"/>
              </w:rPr>
            </w:pPr>
            <w:r>
              <w:rPr>
                <w:lang w:val="en-US"/>
              </w:rPr>
              <w:t>F</w:t>
            </w:r>
            <w:r w:rsidRPr="00082E7B">
              <w:rPr>
                <w:lang w:val="en-US"/>
              </w:rPr>
              <w:t>raction of grid area disturbed per year</w:t>
            </w:r>
          </w:p>
        </w:tc>
        <w:tc>
          <w:tcPr>
            <w:tcW w:w="1559" w:type="dxa"/>
          </w:tcPr>
          <w:p w14:paraId="0BD51AD2" w14:textId="77777777" w:rsidR="00082E7B" w:rsidRPr="00082E7B" w:rsidRDefault="00082E7B" w:rsidP="002B6B7E">
            <w:pPr>
              <w:rPr>
                <w:lang w:val="en-US"/>
              </w:rPr>
            </w:pPr>
            <w:r>
              <w:rPr>
                <w:lang w:val="en-US"/>
              </w:rPr>
              <w:t>-</w:t>
            </w:r>
          </w:p>
        </w:tc>
      </w:tr>
      <w:tr w:rsidR="00082E7B" w:rsidRPr="001F4585" w14:paraId="36E8A1F8" w14:textId="77777777" w:rsidTr="00703B6A">
        <w:tc>
          <w:tcPr>
            <w:tcW w:w="2235" w:type="dxa"/>
          </w:tcPr>
          <w:p w14:paraId="0BED6775" w14:textId="77777777" w:rsidR="00082E7B" w:rsidRPr="001F4585" w:rsidRDefault="00082E7B" w:rsidP="002B6B7E">
            <w:r>
              <w:t>AreaEvent</w:t>
            </w:r>
          </w:p>
        </w:tc>
        <w:tc>
          <w:tcPr>
            <w:tcW w:w="5386" w:type="dxa"/>
          </w:tcPr>
          <w:p w14:paraId="2DA6B13F" w14:textId="77777777" w:rsidR="00082E7B" w:rsidRPr="001F4585" w:rsidRDefault="00082E7B" w:rsidP="002B6B7E">
            <w:pPr>
              <w:rPr>
                <w:lang w:val="en-US"/>
              </w:rPr>
            </w:pPr>
            <w:r>
              <w:rPr>
                <w:lang w:val="en-US"/>
              </w:rPr>
              <w:t>F</w:t>
            </w:r>
            <w:r w:rsidRPr="00082E7B">
              <w:rPr>
                <w:lang w:val="en-US"/>
              </w:rPr>
              <w:t>raction of grid area disturbed in one event</w:t>
            </w:r>
          </w:p>
        </w:tc>
        <w:tc>
          <w:tcPr>
            <w:tcW w:w="1559" w:type="dxa"/>
          </w:tcPr>
          <w:p w14:paraId="6EEA8B23" w14:textId="77777777" w:rsidR="00082E7B" w:rsidRPr="001F4585" w:rsidRDefault="00082E7B" w:rsidP="002B6B7E">
            <w:pPr>
              <w:rPr>
                <w:lang w:val="en-US"/>
              </w:rPr>
            </w:pPr>
            <w:r>
              <w:rPr>
                <w:lang w:val="en-US"/>
              </w:rPr>
              <w:t>-</w:t>
            </w:r>
          </w:p>
        </w:tc>
      </w:tr>
      <w:tr w:rsidR="00082E7B" w:rsidRPr="001F4585" w14:paraId="31DFBC53" w14:textId="77777777" w:rsidTr="00703B6A">
        <w:tc>
          <w:tcPr>
            <w:tcW w:w="2235" w:type="dxa"/>
          </w:tcPr>
          <w:p w14:paraId="159A826F" w14:textId="77777777" w:rsidR="00082E7B" w:rsidRPr="001F4585" w:rsidRDefault="00082E7B" w:rsidP="002B6B7E">
            <w:r>
              <w:t>Mort_seeds</w:t>
            </w:r>
          </w:p>
        </w:tc>
        <w:tc>
          <w:tcPr>
            <w:tcW w:w="5386" w:type="dxa"/>
          </w:tcPr>
          <w:p w14:paraId="638A9FE8" w14:textId="77777777" w:rsidR="00082E7B" w:rsidRPr="001F4585" w:rsidRDefault="00082E7B" w:rsidP="002B6B7E">
            <w:r>
              <w:t>Seed mortality</w:t>
            </w:r>
          </w:p>
        </w:tc>
        <w:tc>
          <w:tcPr>
            <w:tcW w:w="1559" w:type="dxa"/>
          </w:tcPr>
          <w:p w14:paraId="58258157" w14:textId="77777777" w:rsidR="00082E7B" w:rsidRPr="001F4585" w:rsidRDefault="00082E7B" w:rsidP="002B6B7E">
            <w:r>
              <w:t>-</w:t>
            </w:r>
          </w:p>
        </w:tc>
      </w:tr>
      <w:tr w:rsidR="00082E7B" w:rsidRPr="001F4585" w14:paraId="6925C436" w14:textId="77777777" w:rsidTr="00703B6A">
        <w:tc>
          <w:tcPr>
            <w:tcW w:w="2235" w:type="dxa"/>
          </w:tcPr>
          <w:p w14:paraId="6F488E32" w14:textId="77777777" w:rsidR="00082E7B" w:rsidRPr="001F4585" w:rsidRDefault="00082E7B" w:rsidP="002B6B7E">
            <w:r>
              <w:t>Mort_base</w:t>
            </w:r>
          </w:p>
        </w:tc>
        <w:tc>
          <w:tcPr>
            <w:tcW w:w="5386" w:type="dxa"/>
          </w:tcPr>
          <w:p w14:paraId="4D841065" w14:textId="77777777" w:rsidR="00082E7B" w:rsidRPr="001F4585" w:rsidRDefault="00082E7B" w:rsidP="002B6B7E">
            <w:pPr>
              <w:rPr>
                <w:lang w:val="en-US"/>
              </w:rPr>
            </w:pPr>
            <w:r>
              <w:rPr>
                <w:lang w:val="en-US"/>
              </w:rPr>
              <w:t>Background mortality</w:t>
            </w:r>
          </w:p>
        </w:tc>
        <w:tc>
          <w:tcPr>
            <w:tcW w:w="1559" w:type="dxa"/>
          </w:tcPr>
          <w:p w14:paraId="5E75D2D3" w14:textId="77777777" w:rsidR="00082E7B" w:rsidRPr="001F4585" w:rsidRDefault="00082E7B" w:rsidP="002B6B7E">
            <w:r>
              <w:t>-</w:t>
            </w:r>
          </w:p>
        </w:tc>
      </w:tr>
      <w:tr w:rsidR="00082E7B" w:rsidRPr="001F4585" w14:paraId="209C230E" w14:textId="77777777" w:rsidTr="00703B6A">
        <w:tc>
          <w:tcPr>
            <w:tcW w:w="2235" w:type="dxa"/>
          </w:tcPr>
          <w:p w14:paraId="68E54A78" w14:textId="77777777" w:rsidR="00082E7B" w:rsidRPr="001F4585" w:rsidRDefault="00082E7B" w:rsidP="002B6B7E">
            <w:r>
              <w:t>EstabRamet</w:t>
            </w:r>
          </w:p>
        </w:tc>
        <w:tc>
          <w:tcPr>
            <w:tcW w:w="5386" w:type="dxa"/>
          </w:tcPr>
          <w:p w14:paraId="3F66CB4A" w14:textId="77777777" w:rsidR="00082E7B" w:rsidRPr="001F4585" w:rsidRDefault="00082E7B" w:rsidP="002B6B7E">
            <w:r>
              <w:t>Establishment probability of ramets</w:t>
            </w:r>
          </w:p>
        </w:tc>
        <w:tc>
          <w:tcPr>
            <w:tcW w:w="1559" w:type="dxa"/>
          </w:tcPr>
          <w:p w14:paraId="6591ACB9" w14:textId="77777777" w:rsidR="00082E7B" w:rsidRPr="001F4585" w:rsidRDefault="00082E7B" w:rsidP="002B6B7E">
            <w:r>
              <w:t>-</w:t>
            </w:r>
          </w:p>
        </w:tc>
      </w:tr>
      <w:tr w:rsidR="00082E7B" w:rsidRPr="001F4585" w14:paraId="7B0B0B03" w14:textId="77777777" w:rsidTr="00703B6A">
        <w:tc>
          <w:tcPr>
            <w:tcW w:w="2235" w:type="dxa"/>
          </w:tcPr>
          <w:p w14:paraId="20F98E81" w14:textId="77777777" w:rsidR="00082E7B" w:rsidRPr="001F4585" w:rsidRDefault="00082E7B" w:rsidP="002B6B7E">
            <w:r>
              <w:t>HerbDuration</w:t>
            </w:r>
          </w:p>
        </w:tc>
        <w:tc>
          <w:tcPr>
            <w:tcW w:w="5386" w:type="dxa"/>
          </w:tcPr>
          <w:p w14:paraId="20DCAA1B" w14:textId="77777777" w:rsidR="00082E7B" w:rsidRPr="001F4585" w:rsidRDefault="00082E7B" w:rsidP="002B6B7E">
            <w:r>
              <w:t>Duration of herbicide application</w:t>
            </w:r>
          </w:p>
        </w:tc>
        <w:tc>
          <w:tcPr>
            <w:tcW w:w="1559" w:type="dxa"/>
          </w:tcPr>
          <w:p w14:paraId="4C768CF9" w14:textId="77777777" w:rsidR="00082E7B" w:rsidRPr="001F4585" w:rsidRDefault="00082E7B" w:rsidP="002B6B7E">
            <w:r>
              <w:t>year</w:t>
            </w:r>
          </w:p>
        </w:tc>
      </w:tr>
      <w:tr w:rsidR="003E0A05" w:rsidRPr="001F4585" w14:paraId="233B50C1" w14:textId="77777777" w:rsidTr="00703B6A">
        <w:tc>
          <w:tcPr>
            <w:tcW w:w="2235" w:type="dxa"/>
          </w:tcPr>
          <w:p w14:paraId="71B27B22" w14:textId="77777777" w:rsidR="003E0A05" w:rsidRDefault="003E0A05" w:rsidP="002B6B7E">
            <w:r>
              <w:t>Week_start</w:t>
            </w:r>
          </w:p>
        </w:tc>
        <w:tc>
          <w:tcPr>
            <w:tcW w:w="5386" w:type="dxa"/>
          </w:tcPr>
          <w:p w14:paraId="672AA9BB" w14:textId="77777777" w:rsidR="003E0A05" w:rsidRPr="003E0A05" w:rsidRDefault="003E0A05" w:rsidP="002B6B7E">
            <w:pPr>
              <w:rPr>
                <w:lang w:val="en-GB"/>
              </w:rPr>
            </w:pPr>
            <w:r w:rsidRPr="003E0A05">
              <w:rPr>
                <w:lang w:val="en-GB"/>
              </w:rPr>
              <w:t>Calendar week of herbicide application</w:t>
            </w:r>
          </w:p>
        </w:tc>
        <w:tc>
          <w:tcPr>
            <w:tcW w:w="1559" w:type="dxa"/>
          </w:tcPr>
          <w:p w14:paraId="6ABE57CD" w14:textId="77777777" w:rsidR="003E0A05" w:rsidRPr="003E0A05" w:rsidRDefault="003E0A05" w:rsidP="002B6B7E">
            <w:pPr>
              <w:rPr>
                <w:lang w:val="en-GB"/>
              </w:rPr>
            </w:pPr>
            <w:r>
              <w:rPr>
                <w:lang w:val="en-GB"/>
              </w:rPr>
              <w:t>week</w:t>
            </w:r>
          </w:p>
        </w:tc>
      </w:tr>
      <w:tr w:rsidR="00082E7B" w:rsidRPr="001F4585" w14:paraId="440D6A8C" w14:textId="77777777" w:rsidTr="00703B6A">
        <w:tc>
          <w:tcPr>
            <w:tcW w:w="2235" w:type="dxa"/>
          </w:tcPr>
          <w:p w14:paraId="3595CA90" w14:textId="77777777" w:rsidR="00082E7B" w:rsidRPr="001F4585" w:rsidRDefault="00082E7B" w:rsidP="002B6B7E">
            <w:r>
              <w:t>Generation</w:t>
            </w:r>
          </w:p>
        </w:tc>
        <w:tc>
          <w:tcPr>
            <w:tcW w:w="5386" w:type="dxa"/>
          </w:tcPr>
          <w:p w14:paraId="4E88D6F8" w14:textId="77777777" w:rsidR="00082E7B" w:rsidRPr="001F4585" w:rsidRDefault="00082E7B" w:rsidP="002B6B7E">
            <w:r>
              <w:t>Affected generation of plants</w:t>
            </w:r>
          </w:p>
        </w:tc>
        <w:tc>
          <w:tcPr>
            <w:tcW w:w="1559" w:type="dxa"/>
          </w:tcPr>
          <w:p w14:paraId="72ABCE12" w14:textId="77777777" w:rsidR="00082E7B" w:rsidRPr="001F4585" w:rsidRDefault="00082E7B" w:rsidP="002B6B7E">
            <w:r>
              <w:t>-</w:t>
            </w:r>
          </w:p>
        </w:tc>
      </w:tr>
      <w:tr w:rsidR="00082E7B" w:rsidRPr="001F4585" w14:paraId="78F25A1B" w14:textId="77777777" w:rsidTr="00703B6A">
        <w:tc>
          <w:tcPr>
            <w:tcW w:w="2235" w:type="dxa"/>
          </w:tcPr>
          <w:p w14:paraId="51BD46D0" w14:textId="77777777" w:rsidR="00082E7B" w:rsidRDefault="00082E7B" w:rsidP="002B6B7E">
            <w:r>
              <w:t>App_rate</w:t>
            </w:r>
          </w:p>
        </w:tc>
        <w:tc>
          <w:tcPr>
            <w:tcW w:w="5386" w:type="dxa"/>
          </w:tcPr>
          <w:p w14:paraId="65527E1D" w14:textId="77777777" w:rsidR="00082E7B" w:rsidRPr="001F4585" w:rsidRDefault="00082E7B" w:rsidP="002B6B7E">
            <w:pPr>
              <w:rPr>
                <w:lang w:val="en-US"/>
              </w:rPr>
            </w:pPr>
            <w:r>
              <w:rPr>
                <w:lang w:val="en-US"/>
              </w:rPr>
              <w:t>Herbicide exposure rate</w:t>
            </w:r>
          </w:p>
        </w:tc>
        <w:tc>
          <w:tcPr>
            <w:tcW w:w="1559" w:type="dxa"/>
          </w:tcPr>
          <w:p w14:paraId="28BD1599" w14:textId="77777777" w:rsidR="00082E7B" w:rsidRPr="001F4585" w:rsidRDefault="00082E7B" w:rsidP="002B6B7E">
            <w:pPr>
              <w:rPr>
                <w:lang w:val="en-US"/>
              </w:rPr>
            </w:pPr>
            <w:r>
              <w:rPr>
                <w:lang w:val="en-US"/>
              </w:rPr>
              <w:t>Herbicide dependent</w:t>
            </w:r>
          </w:p>
        </w:tc>
      </w:tr>
      <w:tr w:rsidR="00082E7B" w:rsidRPr="001F4585" w14:paraId="4604BD49" w14:textId="77777777" w:rsidTr="00703B6A">
        <w:tc>
          <w:tcPr>
            <w:tcW w:w="2235" w:type="dxa"/>
          </w:tcPr>
          <w:p w14:paraId="0477C19D" w14:textId="77777777" w:rsidR="00082E7B" w:rsidRDefault="00082E7B" w:rsidP="002B6B7E">
            <w:r>
              <w:t>NameHerbEffectFile</w:t>
            </w:r>
          </w:p>
        </w:tc>
        <w:tc>
          <w:tcPr>
            <w:tcW w:w="5386" w:type="dxa"/>
          </w:tcPr>
          <w:p w14:paraId="014B44A2" w14:textId="77777777" w:rsidR="00082E7B" w:rsidRPr="00082E7B" w:rsidRDefault="00082E7B" w:rsidP="002B6B7E">
            <w:pPr>
              <w:rPr>
                <w:lang w:val="en-US"/>
              </w:rPr>
            </w:pPr>
            <w:r w:rsidRPr="00082E7B">
              <w:rPr>
                <w:lang w:val="en-US"/>
              </w:rPr>
              <w:t>Input file for txt-based herbicide intensities</w:t>
            </w:r>
          </w:p>
        </w:tc>
        <w:tc>
          <w:tcPr>
            <w:tcW w:w="1559" w:type="dxa"/>
          </w:tcPr>
          <w:p w14:paraId="3F94AEDA" w14:textId="77777777" w:rsidR="00082E7B" w:rsidRPr="00082E7B" w:rsidRDefault="00082E7B" w:rsidP="002B6B7E">
            <w:pPr>
              <w:rPr>
                <w:lang w:val="en-US"/>
              </w:rPr>
            </w:pPr>
            <w:r>
              <w:rPr>
                <w:lang w:val="en-US"/>
              </w:rPr>
              <w:t>-</w:t>
            </w:r>
          </w:p>
        </w:tc>
      </w:tr>
    </w:tbl>
    <w:p w14:paraId="3EDE6187" w14:textId="77777777" w:rsidR="00082E7B" w:rsidRPr="000471D4" w:rsidRDefault="000471D4" w:rsidP="00082E7B">
      <w:pPr>
        <w:spacing w:line="276" w:lineRule="auto"/>
        <w:rPr>
          <w:rFonts w:eastAsiaTheme="minorHAnsi" w:cstheme="minorBidi"/>
          <w:lang w:bidi="ar-SA"/>
        </w:rPr>
      </w:pPr>
      <w:r w:rsidRPr="000471D4">
        <w:rPr>
          <w:rFonts w:eastAsiaTheme="minorHAnsi" w:cstheme="minorBidi"/>
          <w:b/>
          <w:vertAlign w:val="superscript"/>
          <w:lang w:bidi="ar-SA"/>
        </w:rPr>
        <w:t>1</w:t>
      </w:r>
      <w:r w:rsidRPr="000471D4">
        <w:rPr>
          <w:rFonts w:eastAsiaTheme="minorHAnsi" w:cstheme="minorBidi"/>
          <w:lang w:bidi="ar-SA"/>
        </w:rPr>
        <w:t>not used in this context</w:t>
      </w:r>
    </w:p>
    <w:p w14:paraId="745040DF" w14:textId="77777777" w:rsidR="00082E7B" w:rsidRPr="00082E7B" w:rsidRDefault="00082E7B" w:rsidP="00082E7B">
      <w:pPr>
        <w:rPr>
          <w:lang w:val="en-GB"/>
        </w:rPr>
      </w:pPr>
    </w:p>
    <w:p w14:paraId="45D59A21" w14:textId="77777777" w:rsidR="000471D4" w:rsidRDefault="000471D4">
      <w:pPr>
        <w:rPr>
          <w:caps/>
          <w:spacing w:val="10"/>
          <w:sz w:val="18"/>
          <w:szCs w:val="18"/>
        </w:rPr>
      </w:pPr>
      <w:r>
        <w:br w:type="page"/>
      </w:r>
    </w:p>
    <w:p w14:paraId="2E86CC37" w14:textId="77777777" w:rsidR="00AF231A" w:rsidRDefault="00AF231A" w:rsidP="00AF231A">
      <w:pPr>
        <w:pStyle w:val="Beschriftung"/>
        <w:keepNext/>
      </w:pPr>
      <w:bookmarkStart w:id="30" w:name="_Ref531013246"/>
      <w:r>
        <w:lastRenderedPageBreak/>
        <w:t xml:space="preserve">Table </w:t>
      </w:r>
      <w:r w:rsidR="00F63CE6">
        <w:fldChar w:fldCharType="begin"/>
      </w:r>
      <w:r w:rsidR="00110815">
        <w:instrText xml:space="preserve"> SEQ Table \* ARABIC </w:instrText>
      </w:r>
      <w:r w:rsidR="00F63CE6">
        <w:fldChar w:fldCharType="separate"/>
      </w:r>
      <w:r w:rsidR="00AF7746">
        <w:rPr>
          <w:noProof/>
        </w:rPr>
        <w:t>3</w:t>
      </w:r>
      <w:r w:rsidR="00F63CE6">
        <w:rPr>
          <w:noProof/>
        </w:rPr>
        <w:fldChar w:fldCharType="end"/>
      </w:r>
      <w:bookmarkEnd w:id="30"/>
      <w:r>
        <w:t>: PFT specific parameters of IBC-grass including a short explanation  and the unit</w:t>
      </w:r>
    </w:p>
    <w:tbl>
      <w:tblPr>
        <w:tblStyle w:val="Tabellenraster"/>
        <w:tblW w:w="9322" w:type="dxa"/>
        <w:tblLayout w:type="fixed"/>
        <w:tblLook w:val="04A0" w:firstRow="1" w:lastRow="0" w:firstColumn="1" w:lastColumn="0" w:noHBand="0" w:noVBand="1"/>
      </w:tblPr>
      <w:tblGrid>
        <w:gridCol w:w="1526"/>
        <w:gridCol w:w="6379"/>
        <w:gridCol w:w="1417"/>
      </w:tblGrid>
      <w:tr w:rsidR="00082E7B" w:rsidRPr="001F4585" w14:paraId="4FD71B9F" w14:textId="77777777" w:rsidTr="00703B6A">
        <w:tc>
          <w:tcPr>
            <w:tcW w:w="1526" w:type="dxa"/>
          </w:tcPr>
          <w:p w14:paraId="045526DC" w14:textId="77777777" w:rsidR="00082E7B" w:rsidRPr="001F4585" w:rsidRDefault="00703B6A" w:rsidP="002B6B7E">
            <w:pPr>
              <w:rPr>
                <w:b/>
                <w:bCs/>
                <w:color w:val="000000"/>
                <w:lang w:val="en-GB"/>
              </w:rPr>
            </w:pPr>
            <w:r>
              <w:rPr>
                <w:b/>
                <w:bCs/>
                <w:color w:val="000000"/>
                <w:lang w:val="en-GB"/>
              </w:rPr>
              <w:t>Parameter</w:t>
            </w:r>
          </w:p>
        </w:tc>
        <w:tc>
          <w:tcPr>
            <w:tcW w:w="6379" w:type="dxa"/>
          </w:tcPr>
          <w:p w14:paraId="51C08755" w14:textId="77777777" w:rsidR="00082E7B" w:rsidRPr="001F4585" w:rsidRDefault="00082E7B" w:rsidP="002B6B7E">
            <w:pPr>
              <w:rPr>
                <w:b/>
                <w:bCs/>
                <w:color w:val="000000"/>
                <w:lang w:val="en-GB"/>
              </w:rPr>
            </w:pPr>
            <w:r w:rsidRPr="001F4585">
              <w:rPr>
                <w:b/>
                <w:bCs/>
                <w:color w:val="000000"/>
                <w:lang w:val="en-GB"/>
              </w:rPr>
              <w:t>Explanation</w:t>
            </w:r>
          </w:p>
        </w:tc>
        <w:tc>
          <w:tcPr>
            <w:tcW w:w="1417" w:type="dxa"/>
          </w:tcPr>
          <w:p w14:paraId="6214B7AC" w14:textId="77777777" w:rsidR="00082E7B" w:rsidRPr="001F4585" w:rsidRDefault="00082E7B" w:rsidP="002B6B7E">
            <w:pPr>
              <w:rPr>
                <w:b/>
                <w:bCs/>
                <w:color w:val="000000"/>
                <w:lang w:val="en-GB"/>
              </w:rPr>
            </w:pPr>
            <w:r w:rsidRPr="001F4585">
              <w:rPr>
                <w:b/>
                <w:bCs/>
                <w:color w:val="000000"/>
                <w:lang w:val="en-GB"/>
              </w:rPr>
              <w:t>Unit</w:t>
            </w:r>
          </w:p>
        </w:tc>
      </w:tr>
      <w:tr w:rsidR="00703B6A" w:rsidRPr="001F4585" w14:paraId="51535FEF" w14:textId="77777777" w:rsidTr="00703B6A">
        <w:tc>
          <w:tcPr>
            <w:tcW w:w="1526" w:type="dxa"/>
          </w:tcPr>
          <w:p w14:paraId="0A4B904F" w14:textId="77777777" w:rsidR="00703B6A" w:rsidRPr="001F4585" w:rsidRDefault="00703B6A" w:rsidP="002B6B7E">
            <w:r>
              <w:t>ID</w:t>
            </w:r>
          </w:p>
        </w:tc>
        <w:tc>
          <w:tcPr>
            <w:tcW w:w="6379" w:type="dxa"/>
          </w:tcPr>
          <w:p w14:paraId="0FEBEF9C" w14:textId="77777777" w:rsidR="00703B6A" w:rsidRPr="001F4585" w:rsidRDefault="00703B6A" w:rsidP="002B6B7E">
            <w:r>
              <w:t>Identification number</w:t>
            </w:r>
          </w:p>
        </w:tc>
        <w:tc>
          <w:tcPr>
            <w:tcW w:w="1417" w:type="dxa"/>
          </w:tcPr>
          <w:p w14:paraId="6953DD08" w14:textId="77777777" w:rsidR="00703B6A" w:rsidRPr="001F4585" w:rsidRDefault="00703B6A" w:rsidP="002B6B7E">
            <w:r>
              <w:t>-</w:t>
            </w:r>
          </w:p>
        </w:tc>
      </w:tr>
      <w:tr w:rsidR="00082E7B" w:rsidRPr="001F4585" w14:paraId="11AF92D2" w14:textId="77777777" w:rsidTr="00703B6A">
        <w:tc>
          <w:tcPr>
            <w:tcW w:w="1526" w:type="dxa"/>
          </w:tcPr>
          <w:p w14:paraId="06944079" w14:textId="77777777" w:rsidR="00082E7B" w:rsidRPr="001F4585" w:rsidRDefault="00082E7B" w:rsidP="002B6B7E">
            <w:r w:rsidRPr="001F4585">
              <w:t>c</w:t>
            </w:r>
            <w:r w:rsidRPr="00AF7746">
              <w:rPr>
                <w:vertAlign w:val="subscript"/>
              </w:rPr>
              <w:t>shoot</w:t>
            </w:r>
          </w:p>
        </w:tc>
        <w:tc>
          <w:tcPr>
            <w:tcW w:w="6379" w:type="dxa"/>
          </w:tcPr>
          <w:p w14:paraId="007A23F9" w14:textId="249ACD77" w:rsidR="00082E7B" w:rsidRPr="001F4585" w:rsidRDefault="00AF7746" w:rsidP="002B6B7E">
            <w:r>
              <w:t>L</w:t>
            </w:r>
            <w:r w:rsidR="00082E7B" w:rsidRPr="001F4585">
              <w:t>eaf area</w:t>
            </w:r>
          </w:p>
        </w:tc>
        <w:tc>
          <w:tcPr>
            <w:tcW w:w="1417" w:type="dxa"/>
          </w:tcPr>
          <w:p w14:paraId="68C2BBE8" w14:textId="77777777" w:rsidR="00082E7B" w:rsidRPr="001F4585" w:rsidRDefault="00082E7B" w:rsidP="002B6B7E">
            <w:r w:rsidRPr="001F4585">
              <w:t>cm²</w:t>
            </w:r>
          </w:p>
        </w:tc>
      </w:tr>
      <w:tr w:rsidR="00082E7B" w:rsidRPr="001F4585" w14:paraId="3E29DD26" w14:textId="77777777" w:rsidTr="00703B6A">
        <w:tc>
          <w:tcPr>
            <w:tcW w:w="1526" w:type="dxa"/>
          </w:tcPr>
          <w:p w14:paraId="17A03192" w14:textId="77777777" w:rsidR="00082E7B" w:rsidRPr="001F4585" w:rsidRDefault="00082E7B" w:rsidP="002B6B7E">
            <w:r w:rsidRPr="001F4585">
              <w:t>RAR</w:t>
            </w:r>
          </w:p>
        </w:tc>
        <w:tc>
          <w:tcPr>
            <w:tcW w:w="6379" w:type="dxa"/>
          </w:tcPr>
          <w:p w14:paraId="779A791D" w14:textId="77777777" w:rsidR="00082E7B" w:rsidRPr="001F4585" w:rsidRDefault="00082E7B" w:rsidP="002B6B7E">
            <w:r w:rsidRPr="001F4585">
              <w:t>Root form</w:t>
            </w:r>
          </w:p>
        </w:tc>
        <w:tc>
          <w:tcPr>
            <w:tcW w:w="1417" w:type="dxa"/>
          </w:tcPr>
          <w:p w14:paraId="7C254DE2" w14:textId="77777777" w:rsidR="00082E7B" w:rsidRPr="001F4585" w:rsidRDefault="00703B6A" w:rsidP="002B6B7E">
            <w:r>
              <w:t>-</w:t>
            </w:r>
          </w:p>
        </w:tc>
      </w:tr>
      <w:tr w:rsidR="00082E7B" w:rsidRPr="001F4585" w14:paraId="1F2B665D" w14:textId="77777777" w:rsidTr="00703B6A">
        <w:tc>
          <w:tcPr>
            <w:tcW w:w="1526" w:type="dxa"/>
          </w:tcPr>
          <w:p w14:paraId="6715D2FE" w14:textId="77777777" w:rsidR="00082E7B" w:rsidRPr="001F4585" w:rsidRDefault="00082E7B" w:rsidP="002B6B7E">
            <w:r w:rsidRPr="001F4585">
              <w:t>f</w:t>
            </w:r>
            <w:r w:rsidRPr="00AF7746">
              <w:rPr>
                <w:vertAlign w:val="subscript"/>
              </w:rPr>
              <w:t>leaf</w:t>
            </w:r>
          </w:p>
        </w:tc>
        <w:tc>
          <w:tcPr>
            <w:tcW w:w="6379" w:type="dxa"/>
          </w:tcPr>
          <w:p w14:paraId="4B4C5275" w14:textId="79EE306B" w:rsidR="00082E7B" w:rsidRPr="001F4585" w:rsidRDefault="00AF7746" w:rsidP="002B6B7E">
            <w:r>
              <w:t>G</w:t>
            </w:r>
            <w:r w:rsidR="00082E7B" w:rsidRPr="001F4585">
              <w:t>rowth form</w:t>
            </w:r>
          </w:p>
        </w:tc>
        <w:tc>
          <w:tcPr>
            <w:tcW w:w="1417" w:type="dxa"/>
          </w:tcPr>
          <w:p w14:paraId="4A0439D4" w14:textId="77777777" w:rsidR="00082E7B" w:rsidRPr="001F4585" w:rsidRDefault="00703B6A" w:rsidP="002B6B7E">
            <w:r>
              <w:t>-</w:t>
            </w:r>
          </w:p>
        </w:tc>
      </w:tr>
      <w:tr w:rsidR="00082E7B" w:rsidRPr="001F4585" w14:paraId="5780ADA2" w14:textId="77777777" w:rsidTr="00703B6A">
        <w:tc>
          <w:tcPr>
            <w:tcW w:w="1526" w:type="dxa"/>
          </w:tcPr>
          <w:p w14:paraId="5F02CA49" w14:textId="77777777" w:rsidR="00082E7B" w:rsidRPr="001F4585" w:rsidRDefault="00082E7B" w:rsidP="002B6B7E">
            <w:r w:rsidRPr="001F4585">
              <w:t>ru</w:t>
            </w:r>
            <w:r w:rsidRPr="00AF7746">
              <w:rPr>
                <w:vertAlign w:val="subscript"/>
              </w:rPr>
              <w:t>max</w:t>
            </w:r>
          </w:p>
        </w:tc>
        <w:tc>
          <w:tcPr>
            <w:tcW w:w="6379" w:type="dxa"/>
          </w:tcPr>
          <w:p w14:paraId="09173DD2" w14:textId="29C75B41" w:rsidR="00082E7B" w:rsidRPr="001F4585" w:rsidRDefault="00AF7746" w:rsidP="002B6B7E">
            <w:r>
              <w:t>M</w:t>
            </w:r>
            <w:r w:rsidR="00082E7B" w:rsidRPr="001F4585">
              <w:t>aximal resource utilisation</w:t>
            </w:r>
          </w:p>
        </w:tc>
        <w:tc>
          <w:tcPr>
            <w:tcW w:w="1417" w:type="dxa"/>
          </w:tcPr>
          <w:p w14:paraId="5BAB58F6" w14:textId="77777777" w:rsidR="00082E7B" w:rsidRPr="001F4585" w:rsidRDefault="00703B6A" w:rsidP="002B6B7E">
            <w:r>
              <w:t>-</w:t>
            </w:r>
          </w:p>
        </w:tc>
      </w:tr>
      <w:tr w:rsidR="00082E7B" w:rsidRPr="001F4585" w14:paraId="44D00138" w14:textId="77777777" w:rsidTr="00703B6A">
        <w:tc>
          <w:tcPr>
            <w:tcW w:w="1526" w:type="dxa"/>
          </w:tcPr>
          <w:p w14:paraId="7E91F8A3" w14:textId="77777777" w:rsidR="00082E7B" w:rsidRPr="001F4585" w:rsidRDefault="00082E7B" w:rsidP="002B6B7E">
            <w:r w:rsidRPr="001F4585">
              <w:t>surv</w:t>
            </w:r>
            <w:r w:rsidRPr="00AF7746">
              <w:rPr>
                <w:vertAlign w:val="subscript"/>
              </w:rPr>
              <w:t>max</w:t>
            </w:r>
          </w:p>
        </w:tc>
        <w:tc>
          <w:tcPr>
            <w:tcW w:w="6379" w:type="dxa"/>
          </w:tcPr>
          <w:p w14:paraId="40FC8EC9" w14:textId="2AAC81C2" w:rsidR="00082E7B" w:rsidRPr="001F4585" w:rsidRDefault="00AF7746" w:rsidP="002B6B7E">
            <w:r>
              <w:t>M</w:t>
            </w:r>
            <w:r w:rsidR="00082E7B" w:rsidRPr="001F4585">
              <w:t>aximal survival under stress</w:t>
            </w:r>
          </w:p>
        </w:tc>
        <w:tc>
          <w:tcPr>
            <w:tcW w:w="1417" w:type="dxa"/>
          </w:tcPr>
          <w:p w14:paraId="33FE7B61" w14:textId="77777777" w:rsidR="00082E7B" w:rsidRPr="001F4585" w:rsidRDefault="00082E7B" w:rsidP="002B6B7E">
            <w:r w:rsidRPr="001F4585">
              <w:t>weeks</w:t>
            </w:r>
          </w:p>
        </w:tc>
      </w:tr>
      <w:tr w:rsidR="00082E7B" w:rsidRPr="001F4585" w14:paraId="5E9BD313" w14:textId="77777777" w:rsidTr="00703B6A">
        <w:tc>
          <w:tcPr>
            <w:tcW w:w="1526" w:type="dxa"/>
          </w:tcPr>
          <w:p w14:paraId="7ACB9808" w14:textId="77777777" w:rsidR="00082E7B" w:rsidRPr="001F4585" w:rsidRDefault="00082E7B" w:rsidP="002B6B7E">
            <w:r w:rsidRPr="001F4585">
              <w:t>g</w:t>
            </w:r>
          </w:p>
        </w:tc>
        <w:tc>
          <w:tcPr>
            <w:tcW w:w="6379" w:type="dxa"/>
          </w:tcPr>
          <w:p w14:paraId="6F94712D" w14:textId="4B49B9C8" w:rsidR="00082E7B" w:rsidRPr="001F4585" w:rsidRDefault="00AF7746" w:rsidP="002B6B7E">
            <w:pPr>
              <w:rPr>
                <w:lang w:val="en-US"/>
              </w:rPr>
            </w:pPr>
            <w:r>
              <w:rPr>
                <w:lang w:val="en-US"/>
              </w:rPr>
              <w:t>C</w:t>
            </w:r>
            <w:r w:rsidR="00082E7B" w:rsidRPr="001F4585">
              <w:rPr>
                <w:lang w:val="en-US"/>
              </w:rPr>
              <w:t>onversion rate resources to biomass</w:t>
            </w:r>
          </w:p>
        </w:tc>
        <w:tc>
          <w:tcPr>
            <w:tcW w:w="1417" w:type="dxa"/>
          </w:tcPr>
          <w:p w14:paraId="2CC6B85F" w14:textId="77777777" w:rsidR="00082E7B" w:rsidRPr="00082E7B" w:rsidRDefault="00082E7B" w:rsidP="002B6B7E">
            <w:pPr>
              <w:rPr>
                <w:lang w:val="en-US"/>
              </w:rPr>
            </w:pPr>
          </w:p>
        </w:tc>
      </w:tr>
      <w:tr w:rsidR="00082E7B" w:rsidRPr="001F4585" w14:paraId="1615E1DD" w14:textId="77777777" w:rsidTr="00703B6A">
        <w:tc>
          <w:tcPr>
            <w:tcW w:w="1526" w:type="dxa"/>
          </w:tcPr>
          <w:p w14:paraId="1AFD7372" w14:textId="77777777" w:rsidR="00082E7B" w:rsidRPr="001F4585" w:rsidRDefault="00082E7B" w:rsidP="002B6B7E">
            <w:r w:rsidRPr="001F4585">
              <w:t>m</w:t>
            </w:r>
            <w:r w:rsidRPr="00AF7746">
              <w:rPr>
                <w:vertAlign w:val="subscript"/>
              </w:rPr>
              <w:t xml:space="preserve">max </w:t>
            </w:r>
          </w:p>
        </w:tc>
        <w:tc>
          <w:tcPr>
            <w:tcW w:w="6379" w:type="dxa"/>
          </w:tcPr>
          <w:p w14:paraId="08429357" w14:textId="6814B081" w:rsidR="00082E7B" w:rsidRPr="001F4585" w:rsidRDefault="00AF7746" w:rsidP="002B6B7E">
            <w:r>
              <w:t>M</w:t>
            </w:r>
            <w:r w:rsidR="00082E7B" w:rsidRPr="001F4585">
              <w:t xml:space="preserve">aximal plant mass </w:t>
            </w:r>
          </w:p>
        </w:tc>
        <w:tc>
          <w:tcPr>
            <w:tcW w:w="1417" w:type="dxa"/>
          </w:tcPr>
          <w:p w14:paraId="7D1B298C" w14:textId="77777777" w:rsidR="00082E7B" w:rsidRPr="001F4585" w:rsidRDefault="00082E7B" w:rsidP="002B6B7E">
            <w:r w:rsidRPr="001F4585">
              <w:t>mg dry weight</w:t>
            </w:r>
          </w:p>
        </w:tc>
      </w:tr>
      <w:tr w:rsidR="00082E7B" w:rsidRPr="001F4585" w14:paraId="21B72CD2" w14:textId="77777777" w:rsidTr="00703B6A">
        <w:tc>
          <w:tcPr>
            <w:tcW w:w="1526" w:type="dxa"/>
          </w:tcPr>
          <w:p w14:paraId="60869474" w14:textId="77777777" w:rsidR="00082E7B" w:rsidRPr="001F4585" w:rsidRDefault="00082E7B" w:rsidP="002B6B7E">
            <w:r w:rsidRPr="001F4585">
              <w:t>m</w:t>
            </w:r>
            <w:r w:rsidRPr="00AF7746">
              <w:rPr>
                <w:vertAlign w:val="subscript"/>
              </w:rPr>
              <w:t>seed</w:t>
            </w:r>
          </w:p>
        </w:tc>
        <w:tc>
          <w:tcPr>
            <w:tcW w:w="6379" w:type="dxa"/>
          </w:tcPr>
          <w:p w14:paraId="25FA16AF" w14:textId="77777777" w:rsidR="00082E7B" w:rsidRPr="001F4585" w:rsidRDefault="00082E7B" w:rsidP="002B6B7E">
            <w:r w:rsidRPr="001F4585">
              <w:t>Seed mass</w:t>
            </w:r>
          </w:p>
        </w:tc>
        <w:tc>
          <w:tcPr>
            <w:tcW w:w="1417" w:type="dxa"/>
          </w:tcPr>
          <w:p w14:paraId="06450AAC" w14:textId="77777777" w:rsidR="00082E7B" w:rsidRPr="001F4585" w:rsidRDefault="00082E7B" w:rsidP="002B6B7E">
            <w:r w:rsidRPr="001F4585">
              <w:t>mg dry weight</w:t>
            </w:r>
          </w:p>
        </w:tc>
      </w:tr>
      <w:tr w:rsidR="00082E7B" w:rsidRPr="001F4585" w14:paraId="302F668F" w14:textId="77777777" w:rsidTr="00703B6A">
        <w:tc>
          <w:tcPr>
            <w:tcW w:w="1526" w:type="dxa"/>
          </w:tcPr>
          <w:p w14:paraId="0B3F40F2" w14:textId="77777777" w:rsidR="00082E7B" w:rsidRPr="001F4585" w:rsidRDefault="00082E7B" w:rsidP="002B6B7E">
            <w:r w:rsidRPr="001F4585">
              <w:t>mean</w:t>
            </w:r>
            <w:r w:rsidRPr="00AF7746">
              <w:rPr>
                <w:vertAlign w:val="subscript"/>
              </w:rPr>
              <w:t>disp</w:t>
            </w:r>
          </w:p>
        </w:tc>
        <w:tc>
          <w:tcPr>
            <w:tcW w:w="6379" w:type="dxa"/>
          </w:tcPr>
          <w:p w14:paraId="14AB306D" w14:textId="77777777" w:rsidR="00082E7B" w:rsidRPr="001F4585" w:rsidRDefault="00082E7B" w:rsidP="002B6B7E">
            <w:r w:rsidRPr="001F4585">
              <w:t>Mean dispersal distance</w:t>
            </w:r>
          </w:p>
        </w:tc>
        <w:tc>
          <w:tcPr>
            <w:tcW w:w="1417" w:type="dxa"/>
          </w:tcPr>
          <w:p w14:paraId="066D7508" w14:textId="77777777" w:rsidR="00082E7B" w:rsidRPr="001F4585" w:rsidRDefault="00082E7B" w:rsidP="002B6B7E">
            <w:r w:rsidRPr="001F4585">
              <w:t>m</w:t>
            </w:r>
          </w:p>
        </w:tc>
      </w:tr>
      <w:tr w:rsidR="00082E7B" w:rsidRPr="001F4585" w14:paraId="0DF6E2BA" w14:textId="77777777" w:rsidTr="00703B6A">
        <w:tc>
          <w:tcPr>
            <w:tcW w:w="1526" w:type="dxa"/>
          </w:tcPr>
          <w:p w14:paraId="257E4DB3" w14:textId="77777777" w:rsidR="00082E7B" w:rsidRPr="001F4585" w:rsidRDefault="00082E7B" w:rsidP="002B6B7E">
            <w:r w:rsidRPr="001F4585">
              <w:t>std</w:t>
            </w:r>
            <w:r w:rsidRPr="00AF7746">
              <w:rPr>
                <w:vertAlign w:val="subscript"/>
              </w:rPr>
              <w:t>disp</w:t>
            </w:r>
          </w:p>
        </w:tc>
        <w:tc>
          <w:tcPr>
            <w:tcW w:w="6379" w:type="dxa"/>
          </w:tcPr>
          <w:p w14:paraId="79778605" w14:textId="77777777" w:rsidR="00082E7B" w:rsidRPr="001F4585" w:rsidRDefault="00082E7B" w:rsidP="002B6B7E">
            <w:pPr>
              <w:rPr>
                <w:lang w:val="en-US"/>
              </w:rPr>
            </w:pPr>
            <w:r w:rsidRPr="001F4585">
              <w:rPr>
                <w:lang w:val="en-US"/>
              </w:rPr>
              <w:t>Standard deviation of dispersal distance</w:t>
            </w:r>
          </w:p>
        </w:tc>
        <w:tc>
          <w:tcPr>
            <w:tcW w:w="1417" w:type="dxa"/>
          </w:tcPr>
          <w:p w14:paraId="795D5E48" w14:textId="77777777" w:rsidR="00082E7B" w:rsidRPr="001F4585" w:rsidRDefault="00082E7B" w:rsidP="002B6B7E">
            <w:r w:rsidRPr="001F4585">
              <w:t>m</w:t>
            </w:r>
          </w:p>
        </w:tc>
      </w:tr>
      <w:tr w:rsidR="00082E7B" w:rsidRPr="001F4585" w14:paraId="0816C0DB" w14:textId="77777777" w:rsidTr="00703B6A">
        <w:tc>
          <w:tcPr>
            <w:tcW w:w="1526" w:type="dxa"/>
          </w:tcPr>
          <w:p w14:paraId="5364A2B5" w14:textId="77777777" w:rsidR="00082E7B" w:rsidRPr="001F4585" w:rsidRDefault="00082E7B" w:rsidP="002B6B7E">
            <w:r w:rsidRPr="001F4585">
              <w:t>palat</w:t>
            </w:r>
          </w:p>
        </w:tc>
        <w:tc>
          <w:tcPr>
            <w:tcW w:w="6379" w:type="dxa"/>
          </w:tcPr>
          <w:p w14:paraId="56C2C8E1" w14:textId="77777777" w:rsidR="00082E7B" w:rsidRPr="001F4585" w:rsidRDefault="00082E7B" w:rsidP="002B6B7E">
            <w:r w:rsidRPr="001F4585">
              <w:t xml:space="preserve">Palatability </w:t>
            </w:r>
          </w:p>
        </w:tc>
        <w:tc>
          <w:tcPr>
            <w:tcW w:w="1417" w:type="dxa"/>
          </w:tcPr>
          <w:p w14:paraId="09A13263" w14:textId="77777777" w:rsidR="00082E7B" w:rsidRPr="001F4585" w:rsidRDefault="00703B6A" w:rsidP="002B6B7E">
            <w:r>
              <w:t>-</w:t>
            </w:r>
          </w:p>
        </w:tc>
      </w:tr>
      <w:tr w:rsidR="00082E7B" w:rsidRPr="001F4585" w14:paraId="3E25DC01" w14:textId="77777777" w:rsidTr="00703B6A">
        <w:tc>
          <w:tcPr>
            <w:tcW w:w="1526" w:type="dxa"/>
          </w:tcPr>
          <w:p w14:paraId="6BF15092" w14:textId="77777777" w:rsidR="00082E7B" w:rsidRPr="001F4585" w:rsidRDefault="00082E7B" w:rsidP="002B6B7E">
            <w:r w:rsidRPr="001F4585">
              <w:t>Res</w:t>
            </w:r>
            <w:r w:rsidRPr="00AF7746">
              <w:rPr>
                <w:vertAlign w:val="subscript"/>
              </w:rPr>
              <w:t>share</w:t>
            </w:r>
          </w:p>
        </w:tc>
        <w:tc>
          <w:tcPr>
            <w:tcW w:w="6379" w:type="dxa"/>
          </w:tcPr>
          <w:p w14:paraId="23ACE807" w14:textId="77777777" w:rsidR="00082E7B" w:rsidRPr="001F4585" w:rsidRDefault="00082E7B" w:rsidP="002B6B7E">
            <w:pPr>
              <w:rPr>
                <w:lang w:val="en-US"/>
              </w:rPr>
            </w:pPr>
            <w:r w:rsidRPr="001F4585">
              <w:rPr>
                <w:lang w:val="en-US"/>
              </w:rPr>
              <w:t>Resource sharing between ramets of the same individual</w:t>
            </w:r>
          </w:p>
        </w:tc>
        <w:tc>
          <w:tcPr>
            <w:tcW w:w="1417" w:type="dxa"/>
          </w:tcPr>
          <w:p w14:paraId="3B4E191A" w14:textId="77777777" w:rsidR="00082E7B" w:rsidRPr="001F4585" w:rsidRDefault="00703B6A" w:rsidP="002B6B7E">
            <w:pPr>
              <w:rPr>
                <w:lang w:val="en-US"/>
              </w:rPr>
            </w:pPr>
            <w:r>
              <w:rPr>
                <w:lang w:val="en-US"/>
              </w:rPr>
              <w:t>-</w:t>
            </w:r>
          </w:p>
        </w:tc>
      </w:tr>
      <w:tr w:rsidR="00082E7B" w:rsidRPr="001F4585" w14:paraId="45F6A44D" w14:textId="77777777" w:rsidTr="00703B6A">
        <w:tc>
          <w:tcPr>
            <w:tcW w:w="1526" w:type="dxa"/>
          </w:tcPr>
          <w:p w14:paraId="4D75D8DF" w14:textId="77777777" w:rsidR="00082E7B" w:rsidRPr="001F4585" w:rsidRDefault="00082E7B" w:rsidP="002B6B7E">
            <w:r w:rsidRPr="001F4585">
              <w:t>SpacerL</w:t>
            </w:r>
          </w:p>
        </w:tc>
        <w:tc>
          <w:tcPr>
            <w:tcW w:w="6379" w:type="dxa"/>
          </w:tcPr>
          <w:p w14:paraId="3D0DB9EE" w14:textId="77777777" w:rsidR="00082E7B" w:rsidRPr="001F4585" w:rsidRDefault="00082E7B" w:rsidP="002B6B7E">
            <w:r w:rsidRPr="001F4585">
              <w:t>Spacer length</w:t>
            </w:r>
          </w:p>
        </w:tc>
        <w:tc>
          <w:tcPr>
            <w:tcW w:w="1417" w:type="dxa"/>
          </w:tcPr>
          <w:p w14:paraId="52A2ADE9" w14:textId="77777777" w:rsidR="00082E7B" w:rsidRPr="001F4585" w:rsidRDefault="00082E7B" w:rsidP="002B6B7E">
            <w:r w:rsidRPr="001F4585">
              <w:t>cm</w:t>
            </w:r>
          </w:p>
        </w:tc>
      </w:tr>
      <w:tr w:rsidR="00082E7B" w:rsidRPr="001F4585" w14:paraId="60B45396" w14:textId="77777777" w:rsidTr="00703B6A">
        <w:tc>
          <w:tcPr>
            <w:tcW w:w="1526" w:type="dxa"/>
          </w:tcPr>
          <w:p w14:paraId="220A03F4" w14:textId="77777777" w:rsidR="00082E7B" w:rsidRPr="001F4585" w:rsidRDefault="00082E7B" w:rsidP="002B6B7E">
            <w:r w:rsidRPr="001F4585">
              <w:t>stdSpacerL</w:t>
            </w:r>
          </w:p>
        </w:tc>
        <w:tc>
          <w:tcPr>
            <w:tcW w:w="6379" w:type="dxa"/>
          </w:tcPr>
          <w:p w14:paraId="75466348" w14:textId="77777777" w:rsidR="00082E7B" w:rsidRPr="001F4585" w:rsidRDefault="00082E7B" w:rsidP="002B6B7E">
            <w:pPr>
              <w:rPr>
                <w:lang w:val="en-US"/>
              </w:rPr>
            </w:pPr>
            <w:r w:rsidRPr="001F4585">
              <w:rPr>
                <w:lang w:val="en-US"/>
              </w:rPr>
              <w:t>Standard deviation of spacer length</w:t>
            </w:r>
          </w:p>
        </w:tc>
        <w:tc>
          <w:tcPr>
            <w:tcW w:w="1417" w:type="dxa"/>
          </w:tcPr>
          <w:p w14:paraId="285BB17A" w14:textId="77777777" w:rsidR="00082E7B" w:rsidRPr="001F4585" w:rsidRDefault="00082E7B" w:rsidP="002B6B7E">
            <w:r w:rsidRPr="001F4585">
              <w:t>cm</w:t>
            </w:r>
          </w:p>
        </w:tc>
      </w:tr>
      <w:tr w:rsidR="00082E7B" w:rsidRPr="001F4585" w14:paraId="76C701E1" w14:textId="77777777" w:rsidTr="00703B6A">
        <w:tc>
          <w:tcPr>
            <w:tcW w:w="1526" w:type="dxa"/>
          </w:tcPr>
          <w:p w14:paraId="00F7792A" w14:textId="77777777" w:rsidR="00082E7B" w:rsidRPr="001F4585" w:rsidRDefault="00082E7B" w:rsidP="002B6B7E">
            <w:r w:rsidRPr="001F4585">
              <w:t>max_abundance</w:t>
            </w:r>
          </w:p>
        </w:tc>
        <w:tc>
          <w:tcPr>
            <w:tcW w:w="6379" w:type="dxa"/>
          </w:tcPr>
          <w:p w14:paraId="30EFE14D" w14:textId="0B8FC8EB" w:rsidR="00082E7B" w:rsidRPr="001F4585" w:rsidRDefault="00AF7746" w:rsidP="00703B6A">
            <w:pPr>
              <w:rPr>
                <w:lang w:val="en-US"/>
              </w:rPr>
            </w:pPr>
            <w:r w:rsidRPr="00AF7746">
              <w:rPr>
                <w:lang w:val="en-GB"/>
              </w:rPr>
              <w:t>M</w:t>
            </w:r>
            <w:r w:rsidR="00082E7B" w:rsidRPr="001F4585">
              <w:rPr>
                <w:lang w:val="en-US"/>
              </w:rPr>
              <w:t>aximal  potential abundance</w:t>
            </w:r>
            <w:r w:rsidR="00703B6A">
              <w:rPr>
                <w:lang w:val="en-US"/>
              </w:rPr>
              <w:t xml:space="preserve"> of a PFT (assuming fully grown i</w:t>
            </w:r>
            <w:r w:rsidR="00082E7B" w:rsidRPr="001F4585">
              <w:rPr>
                <w:lang w:val="en-US"/>
              </w:rPr>
              <w:t>ndividuals)</w:t>
            </w:r>
          </w:p>
        </w:tc>
        <w:tc>
          <w:tcPr>
            <w:tcW w:w="1417" w:type="dxa"/>
          </w:tcPr>
          <w:p w14:paraId="7DA324C8" w14:textId="77777777" w:rsidR="00082E7B" w:rsidRPr="00082E7B" w:rsidRDefault="00703B6A" w:rsidP="002B6B7E">
            <w:pPr>
              <w:rPr>
                <w:lang w:val="en-US"/>
              </w:rPr>
            </w:pPr>
            <w:r>
              <w:rPr>
                <w:lang w:val="en-US"/>
              </w:rPr>
              <w:t>-</w:t>
            </w:r>
          </w:p>
        </w:tc>
      </w:tr>
      <w:tr w:rsidR="00082E7B" w:rsidRPr="001F4585" w14:paraId="40AFF4F2" w14:textId="77777777" w:rsidTr="00703B6A">
        <w:tc>
          <w:tcPr>
            <w:tcW w:w="1526" w:type="dxa"/>
          </w:tcPr>
          <w:p w14:paraId="4BA008A7" w14:textId="77777777" w:rsidR="00082E7B" w:rsidRPr="001F4585" w:rsidRDefault="00082E7B" w:rsidP="002B6B7E">
            <w:r w:rsidRPr="001F4585">
              <w:t>Sens</w:t>
            </w:r>
          </w:p>
        </w:tc>
        <w:tc>
          <w:tcPr>
            <w:tcW w:w="6379" w:type="dxa"/>
          </w:tcPr>
          <w:p w14:paraId="5578C882" w14:textId="77777777" w:rsidR="00082E7B" w:rsidRPr="001F4585" w:rsidRDefault="00082E7B" w:rsidP="002B6B7E">
            <w:r w:rsidRPr="001F4585">
              <w:t>Herbicide sensitivity</w:t>
            </w:r>
          </w:p>
        </w:tc>
        <w:tc>
          <w:tcPr>
            <w:tcW w:w="1417" w:type="dxa"/>
          </w:tcPr>
          <w:p w14:paraId="15B0F4E7" w14:textId="77777777" w:rsidR="00082E7B" w:rsidRPr="001F4585" w:rsidRDefault="00703B6A" w:rsidP="002B6B7E">
            <w:r>
              <w:t>-</w:t>
            </w:r>
          </w:p>
        </w:tc>
      </w:tr>
      <w:tr w:rsidR="00082E7B" w:rsidRPr="001F4585" w14:paraId="6B123CF1" w14:textId="77777777" w:rsidTr="00703B6A">
        <w:tc>
          <w:tcPr>
            <w:tcW w:w="1526" w:type="dxa"/>
          </w:tcPr>
          <w:p w14:paraId="3954B624" w14:textId="77777777" w:rsidR="00082E7B" w:rsidRPr="001F4585" w:rsidRDefault="00703B6A" w:rsidP="002B6B7E">
            <w:r>
              <w:t>EstabRamet</w:t>
            </w:r>
          </w:p>
        </w:tc>
        <w:tc>
          <w:tcPr>
            <w:tcW w:w="6379" w:type="dxa"/>
          </w:tcPr>
          <w:p w14:paraId="01DC4ED6" w14:textId="77777777" w:rsidR="00082E7B" w:rsidRPr="001F4585" w:rsidRDefault="00703B6A" w:rsidP="002B6B7E">
            <w:r>
              <w:t>Establishment probability of ramets</w:t>
            </w:r>
          </w:p>
        </w:tc>
        <w:tc>
          <w:tcPr>
            <w:tcW w:w="1417" w:type="dxa"/>
          </w:tcPr>
          <w:p w14:paraId="7BC90D5A" w14:textId="77777777" w:rsidR="00082E7B" w:rsidRPr="001F4585" w:rsidRDefault="00703B6A" w:rsidP="002B6B7E">
            <w:r>
              <w:t>-</w:t>
            </w:r>
          </w:p>
        </w:tc>
      </w:tr>
      <w:tr w:rsidR="00082E7B" w:rsidRPr="001F4585" w14:paraId="6F7B864B" w14:textId="77777777" w:rsidTr="00703B6A">
        <w:tc>
          <w:tcPr>
            <w:tcW w:w="1526" w:type="dxa"/>
          </w:tcPr>
          <w:p w14:paraId="35B8D513" w14:textId="77777777" w:rsidR="00082E7B" w:rsidRPr="001F4585" w:rsidRDefault="00703B6A" w:rsidP="002B6B7E">
            <w:r>
              <w:t>pEstab</w:t>
            </w:r>
          </w:p>
        </w:tc>
        <w:tc>
          <w:tcPr>
            <w:tcW w:w="6379" w:type="dxa"/>
          </w:tcPr>
          <w:p w14:paraId="0ED3068F" w14:textId="77777777" w:rsidR="00082E7B" w:rsidRPr="001F4585" w:rsidRDefault="00703B6A" w:rsidP="002B6B7E">
            <w:pPr>
              <w:rPr>
                <w:lang w:val="en-US"/>
              </w:rPr>
            </w:pPr>
            <w:r>
              <w:rPr>
                <w:lang w:val="en-US"/>
              </w:rPr>
              <w:t>Establishment probability of seeds</w:t>
            </w:r>
          </w:p>
        </w:tc>
        <w:tc>
          <w:tcPr>
            <w:tcW w:w="1417" w:type="dxa"/>
          </w:tcPr>
          <w:p w14:paraId="50AF4875" w14:textId="77777777" w:rsidR="00082E7B" w:rsidRPr="001F4585" w:rsidRDefault="00703B6A" w:rsidP="002B6B7E">
            <w:pPr>
              <w:rPr>
                <w:lang w:val="en-US"/>
              </w:rPr>
            </w:pPr>
            <w:r>
              <w:rPr>
                <w:lang w:val="en-US"/>
              </w:rPr>
              <w:t>-</w:t>
            </w:r>
          </w:p>
        </w:tc>
      </w:tr>
      <w:tr w:rsidR="00082E7B" w:rsidRPr="001F4585" w14:paraId="29EF1A7D" w14:textId="77777777" w:rsidTr="00703B6A">
        <w:tc>
          <w:tcPr>
            <w:tcW w:w="1526" w:type="dxa"/>
          </w:tcPr>
          <w:p w14:paraId="70DBEA9F" w14:textId="77777777" w:rsidR="00082E7B" w:rsidRPr="001F4585" w:rsidRDefault="00703B6A" w:rsidP="002B6B7E">
            <w:r>
              <w:t>AllocSeed</w:t>
            </w:r>
          </w:p>
        </w:tc>
        <w:tc>
          <w:tcPr>
            <w:tcW w:w="6379" w:type="dxa"/>
          </w:tcPr>
          <w:p w14:paraId="3FC4CDDF" w14:textId="77777777" w:rsidR="00082E7B" w:rsidRPr="001F4585" w:rsidRDefault="00703B6A" w:rsidP="002B6B7E">
            <w:pPr>
              <w:rPr>
                <w:lang w:val="en-US"/>
              </w:rPr>
            </w:pPr>
            <w:r>
              <w:rPr>
                <w:lang w:val="en-US"/>
              </w:rPr>
              <w:t>Resource allocation into seeds</w:t>
            </w:r>
          </w:p>
        </w:tc>
        <w:tc>
          <w:tcPr>
            <w:tcW w:w="1417" w:type="dxa"/>
          </w:tcPr>
          <w:p w14:paraId="7C1AC471" w14:textId="77777777" w:rsidR="00082E7B" w:rsidRPr="001F4585" w:rsidRDefault="00703B6A" w:rsidP="002B6B7E">
            <w:pPr>
              <w:rPr>
                <w:lang w:val="en-US"/>
              </w:rPr>
            </w:pPr>
            <w:r>
              <w:rPr>
                <w:lang w:val="en-US"/>
              </w:rPr>
              <w:t>-</w:t>
            </w:r>
          </w:p>
        </w:tc>
      </w:tr>
      <w:tr w:rsidR="00082E7B" w:rsidRPr="001F4585" w14:paraId="33757013" w14:textId="77777777" w:rsidTr="00703B6A">
        <w:tc>
          <w:tcPr>
            <w:tcW w:w="1526" w:type="dxa"/>
          </w:tcPr>
          <w:p w14:paraId="54D7F591" w14:textId="77777777" w:rsidR="00082E7B" w:rsidRPr="001F4585" w:rsidRDefault="00703B6A" w:rsidP="002B6B7E">
            <w:r>
              <w:t>AllocSpacer</w:t>
            </w:r>
          </w:p>
        </w:tc>
        <w:tc>
          <w:tcPr>
            <w:tcW w:w="6379" w:type="dxa"/>
          </w:tcPr>
          <w:p w14:paraId="7BF49270" w14:textId="77777777" w:rsidR="00082E7B" w:rsidRPr="001F4585" w:rsidRDefault="00703B6A" w:rsidP="002B6B7E">
            <w:r>
              <w:t>Resource allocation into spacer</w:t>
            </w:r>
          </w:p>
        </w:tc>
        <w:tc>
          <w:tcPr>
            <w:tcW w:w="1417" w:type="dxa"/>
          </w:tcPr>
          <w:p w14:paraId="70A2DFED" w14:textId="77777777" w:rsidR="00082E7B" w:rsidRPr="001F4585" w:rsidRDefault="00703B6A" w:rsidP="002B6B7E">
            <w:r>
              <w:t>-</w:t>
            </w:r>
          </w:p>
        </w:tc>
      </w:tr>
      <w:tr w:rsidR="00082E7B" w:rsidRPr="001F4585" w14:paraId="315F4374" w14:textId="77777777" w:rsidTr="00703B6A">
        <w:tc>
          <w:tcPr>
            <w:tcW w:w="1526" w:type="dxa"/>
          </w:tcPr>
          <w:p w14:paraId="3B594ED0" w14:textId="77777777" w:rsidR="00082E7B" w:rsidRPr="001F4585" w:rsidRDefault="00703B6A" w:rsidP="002B6B7E">
            <w:r>
              <w:t>alloc</w:t>
            </w:r>
            <w:r w:rsidRPr="00AF7746">
              <w:rPr>
                <w:vertAlign w:val="subscript"/>
              </w:rPr>
              <w:t>root</w:t>
            </w:r>
          </w:p>
        </w:tc>
        <w:tc>
          <w:tcPr>
            <w:tcW w:w="6379" w:type="dxa"/>
          </w:tcPr>
          <w:p w14:paraId="6C314718" w14:textId="77777777" w:rsidR="00082E7B" w:rsidRPr="00703B6A" w:rsidRDefault="00703B6A" w:rsidP="002B6B7E">
            <w:pPr>
              <w:rPr>
                <w:lang w:val="en-US"/>
              </w:rPr>
            </w:pPr>
            <w:r w:rsidRPr="00703B6A">
              <w:rPr>
                <w:lang w:val="en-US"/>
              </w:rPr>
              <w:t>Differentiated resource allocation into roots</w:t>
            </w:r>
          </w:p>
        </w:tc>
        <w:tc>
          <w:tcPr>
            <w:tcW w:w="1417" w:type="dxa"/>
          </w:tcPr>
          <w:p w14:paraId="39815323" w14:textId="77777777" w:rsidR="00082E7B" w:rsidRPr="00703B6A" w:rsidRDefault="00703B6A" w:rsidP="002B6B7E">
            <w:pPr>
              <w:rPr>
                <w:lang w:val="en-US"/>
              </w:rPr>
            </w:pPr>
            <w:r>
              <w:rPr>
                <w:lang w:val="en-US"/>
              </w:rPr>
              <w:t>-</w:t>
            </w:r>
          </w:p>
        </w:tc>
      </w:tr>
      <w:tr w:rsidR="00082E7B" w:rsidRPr="001F4585" w14:paraId="231512D2" w14:textId="77777777" w:rsidTr="00703B6A">
        <w:tc>
          <w:tcPr>
            <w:tcW w:w="1526" w:type="dxa"/>
          </w:tcPr>
          <w:p w14:paraId="2EAB7589" w14:textId="77777777" w:rsidR="00082E7B" w:rsidRPr="001F4585" w:rsidRDefault="00703B6A" w:rsidP="002B6B7E">
            <w:r>
              <w:t>alloc</w:t>
            </w:r>
            <w:r w:rsidRPr="00AF7746">
              <w:rPr>
                <w:vertAlign w:val="subscript"/>
              </w:rPr>
              <w:t>shoot</w:t>
            </w:r>
          </w:p>
        </w:tc>
        <w:tc>
          <w:tcPr>
            <w:tcW w:w="6379" w:type="dxa"/>
          </w:tcPr>
          <w:p w14:paraId="02C8CBAF" w14:textId="77777777" w:rsidR="00082E7B" w:rsidRPr="00703B6A" w:rsidRDefault="00703B6A" w:rsidP="002B6B7E">
            <w:pPr>
              <w:rPr>
                <w:lang w:val="en-US"/>
              </w:rPr>
            </w:pPr>
            <w:r w:rsidRPr="00703B6A">
              <w:rPr>
                <w:lang w:val="en-US"/>
              </w:rPr>
              <w:t>Differentiated resource allocation into shoots</w:t>
            </w:r>
          </w:p>
        </w:tc>
        <w:tc>
          <w:tcPr>
            <w:tcW w:w="1417" w:type="dxa"/>
          </w:tcPr>
          <w:p w14:paraId="6C3AB3EA" w14:textId="77777777" w:rsidR="00082E7B" w:rsidRPr="00703B6A" w:rsidRDefault="00703B6A" w:rsidP="002B6B7E">
            <w:pPr>
              <w:rPr>
                <w:lang w:val="en-US"/>
              </w:rPr>
            </w:pPr>
            <w:r>
              <w:rPr>
                <w:lang w:val="en-US"/>
              </w:rPr>
              <w:t>-</w:t>
            </w:r>
          </w:p>
        </w:tc>
      </w:tr>
      <w:tr w:rsidR="00082E7B" w:rsidRPr="001F4585" w14:paraId="0A526878" w14:textId="77777777" w:rsidTr="00703B6A">
        <w:tc>
          <w:tcPr>
            <w:tcW w:w="1526" w:type="dxa"/>
          </w:tcPr>
          <w:p w14:paraId="7A7FC19A" w14:textId="77777777" w:rsidR="00082E7B" w:rsidRPr="001F4585" w:rsidRDefault="00703B6A" w:rsidP="002B6B7E">
            <w:r>
              <w:t>mThres</w:t>
            </w:r>
          </w:p>
        </w:tc>
        <w:tc>
          <w:tcPr>
            <w:tcW w:w="6379" w:type="dxa"/>
          </w:tcPr>
          <w:p w14:paraId="12331D72" w14:textId="77777777" w:rsidR="00082E7B" w:rsidRPr="00703B6A" w:rsidRDefault="00703B6A" w:rsidP="002B6B7E">
            <w:pPr>
              <w:rPr>
                <w:lang w:val="en-US"/>
              </w:rPr>
            </w:pPr>
            <w:r w:rsidRPr="00703B6A">
              <w:rPr>
                <w:lang w:val="en-US"/>
              </w:rPr>
              <w:t>Fraction of maximum uptake that is considered as resource stress</w:t>
            </w:r>
          </w:p>
        </w:tc>
        <w:tc>
          <w:tcPr>
            <w:tcW w:w="1417" w:type="dxa"/>
          </w:tcPr>
          <w:p w14:paraId="4DFD527D" w14:textId="77777777" w:rsidR="00082E7B" w:rsidRPr="00703B6A" w:rsidRDefault="00703B6A" w:rsidP="002B6B7E">
            <w:pPr>
              <w:rPr>
                <w:lang w:val="en-US"/>
              </w:rPr>
            </w:pPr>
            <w:r>
              <w:rPr>
                <w:lang w:val="en-US"/>
              </w:rPr>
              <w:t>-</w:t>
            </w:r>
          </w:p>
        </w:tc>
      </w:tr>
      <w:tr w:rsidR="00082E7B" w:rsidRPr="001F4585" w14:paraId="692E4C55" w14:textId="77777777" w:rsidTr="00703B6A">
        <w:tc>
          <w:tcPr>
            <w:tcW w:w="1526" w:type="dxa"/>
          </w:tcPr>
          <w:p w14:paraId="167E7C05" w14:textId="77777777" w:rsidR="00082E7B" w:rsidRPr="001F4585" w:rsidRDefault="00703B6A" w:rsidP="002B6B7E">
            <w:r>
              <w:t>Dorm</w:t>
            </w:r>
          </w:p>
        </w:tc>
        <w:tc>
          <w:tcPr>
            <w:tcW w:w="6379" w:type="dxa"/>
          </w:tcPr>
          <w:p w14:paraId="0D6876AE" w14:textId="77777777" w:rsidR="00082E7B" w:rsidRPr="001F4585" w:rsidRDefault="00703B6A" w:rsidP="002B6B7E">
            <w:r>
              <w:t>Seed dormancy</w:t>
            </w:r>
          </w:p>
        </w:tc>
        <w:tc>
          <w:tcPr>
            <w:tcW w:w="1417" w:type="dxa"/>
          </w:tcPr>
          <w:p w14:paraId="7B9DA0C9" w14:textId="77777777" w:rsidR="00082E7B" w:rsidRPr="001F4585" w:rsidRDefault="00703B6A" w:rsidP="002B6B7E">
            <w:r>
              <w:t>year</w:t>
            </w:r>
          </w:p>
        </w:tc>
      </w:tr>
      <w:tr w:rsidR="00082E7B" w:rsidRPr="001F4585" w14:paraId="04B1B537" w14:textId="77777777" w:rsidTr="00703B6A">
        <w:tc>
          <w:tcPr>
            <w:tcW w:w="1526" w:type="dxa"/>
          </w:tcPr>
          <w:p w14:paraId="303348E6" w14:textId="77777777" w:rsidR="00082E7B" w:rsidRPr="001F4585" w:rsidRDefault="00703B6A" w:rsidP="002B6B7E">
            <w:r>
              <w:t>FlowerWeek</w:t>
            </w:r>
          </w:p>
        </w:tc>
        <w:tc>
          <w:tcPr>
            <w:tcW w:w="6379" w:type="dxa"/>
          </w:tcPr>
          <w:p w14:paraId="3A80683C" w14:textId="77777777" w:rsidR="00082E7B" w:rsidRPr="001F4585" w:rsidRDefault="00703B6A" w:rsidP="00703B6A">
            <w:r>
              <w:t>Week of flowering</w:t>
            </w:r>
          </w:p>
        </w:tc>
        <w:tc>
          <w:tcPr>
            <w:tcW w:w="1417" w:type="dxa"/>
          </w:tcPr>
          <w:p w14:paraId="6B2BA6FA" w14:textId="77777777" w:rsidR="00082E7B" w:rsidRPr="001F4585" w:rsidRDefault="00703B6A" w:rsidP="002B6B7E">
            <w:r>
              <w:t>week</w:t>
            </w:r>
          </w:p>
        </w:tc>
      </w:tr>
      <w:tr w:rsidR="00082E7B" w:rsidRPr="001F4585" w14:paraId="38EA0FD0" w14:textId="77777777" w:rsidTr="00703B6A">
        <w:tc>
          <w:tcPr>
            <w:tcW w:w="1526" w:type="dxa"/>
          </w:tcPr>
          <w:p w14:paraId="3081C424" w14:textId="77777777" w:rsidR="00082E7B" w:rsidRPr="001F4585" w:rsidRDefault="00703B6A" w:rsidP="002B6B7E">
            <w:r>
              <w:t>DispWeek</w:t>
            </w:r>
          </w:p>
        </w:tc>
        <w:tc>
          <w:tcPr>
            <w:tcW w:w="6379" w:type="dxa"/>
          </w:tcPr>
          <w:p w14:paraId="7D4E65A7" w14:textId="77777777" w:rsidR="00082E7B" w:rsidRPr="001F4585" w:rsidRDefault="00703B6A" w:rsidP="002B6B7E">
            <w:r>
              <w:t>Week of seed dispersal</w:t>
            </w:r>
          </w:p>
        </w:tc>
        <w:tc>
          <w:tcPr>
            <w:tcW w:w="1417" w:type="dxa"/>
          </w:tcPr>
          <w:p w14:paraId="439EA9EF" w14:textId="77777777" w:rsidR="00082E7B" w:rsidRPr="001F4585" w:rsidRDefault="00703B6A" w:rsidP="002B6B7E">
            <w:r>
              <w:t>week</w:t>
            </w:r>
          </w:p>
        </w:tc>
      </w:tr>
      <w:tr w:rsidR="00082E7B" w:rsidRPr="001F4585" w14:paraId="0B3A2D3A" w14:textId="77777777" w:rsidTr="00703B6A">
        <w:tc>
          <w:tcPr>
            <w:tcW w:w="1526" w:type="dxa"/>
          </w:tcPr>
          <w:p w14:paraId="066D7E2D" w14:textId="77777777" w:rsidR="00082E7B" w:rsidRPr="001F4585" w:rsidRDefault="00703B6A" w:rsidP="002B6B7E">
            <w:r>
              <w:t>GermPeriod</w:t>
            </w:r>
          </w:p>
        </w:tc>
        <w:tc>
          <w:tcPr>
            <w:tcW w:w="6379" w:type="dxa"/>
          </w:tcPr>
          <w:p w14:paraId="318E2F22" w14:textId="77777777" w:rsidR="00082E7B" w:rsidRPr="001F4585" w:rsidRDefault="00703B6A" w:rsidP="002B6B7E">
            <w:r>
              <w:t>Germination period</w:t>
            </w:r>
          </w:p>
        </w:tc>
        <w:tc>
          <w:tcPr>
            <w:tcW w:w="1417" w:type="dxa"/>
          </w:tcPr>
          <w:p w14:paraId="36B2FA54" w14:textId="77777777" w:rsidR="00082E7B" w:rsidRPr="001F4585" w:rsidRDefault="00703B6A" w:rsidP="002B6B7E">
            <w:r>
              <w:t>-</w:t>
            </w:r>
          </w:p>
        </w:tc>
      </w:tr>
      <w:tr w:rsidR="00703B6A" w:rsidRPr="001F4585" w14:paraId="6F49DA15" w14:textId="77777777" w:rsidTr="00703B6A">
        <w:tc>
          <w:tcPr>
            <w:tcW w:w="1526" w:type="dxa"/>
          </w:tcPr>
          <w:p w14:paraId="51E5D333" w14:textId="77777777" w:rsidR="00703B6A" w:rsidRDefault="00703B6A" w:rsidP="002B6B7E">
            <w:r>
              <w:t>overwintering</w:t>
            </w:r>
          </w:p>
        </w:tc>
        <w:tc>
          <w:tcPr>
            <w:tcW w:w="6379" w:type="dxa"/>
          </w:tcPr>
          <w:p w14:paraId="78E43027" w14:textId="77777777" w:rsidR="00703B6A" w:rsidRPr="001F4585" w:rsidRDefault="00703B6A" w:rsidP="002B6B7E">
            <w:r>
              <w:t>Overwintering of plants</w:t>
            </w:r>
          </w:p>
        </w:tc>
        <w:tc>
          <w:tcPr>
            <w:tcW w:w="1417" w:type="dxa"/>
          </w:tcPr>
          <w:p w14:paraId="65184632" w14:textId="77777777" w:rsidR="00703B6A" w:rsidRPr="001F4585" w:rsidRDefault="00703B6A" w:rsidP="002B6B7E">
            <w:r>
              <w:t>-</w:t>
            </w:r>
          </w:p>
        </w:tc>
      </w:tr>
    </w:tbl>
    <w:p w14:paraId="7F40435F" w14:textId="77777777" w:rsidR="00AF231A" w:rsidRPr="00AF231A" w:rsidRDefault="00AF231A" w:rsidP="00AF231A">
      <w:pPr>
        <w:jc w:val="both"/>
      </w:pPr>
    </w:p>
    <w:p w14:paraId="5F659B81" w14:textId="77777777" w:rsidR="001F4585" w:rsidRDefault="00F63CE6" w:rsidP="001F4585">
      <w:pPr>
        <w:rPr>
          <w:lang w:val="en-GB"/>
        </w:rPr>
      </w:pPr>
      <w:r>
        <w:rPr>
          <w:lang w:val="en-GB"/>
        </w:rPr>
        <w:fldChar w:fldCharType="begin"/>
      </w:r>
      <w:r w:rsidR="00AF7704">
        <w:rPr>
          <w:lang w:val="en-GB"/>
        </w:rPr>
        <w:instrText xml:space="preserve"> REF _Ref531013223 \h </w:instrText>
      </w:r>
      <w:r>
        <w:rPr>
          <w:lang w:val="en-GB"/>
        </w:rPr>
      </w:r>
      <w:r>
        <w:rPr>
          <w:lang w:val="en-GB"/>
        </w:rPr>
        <w:fldChar w:fldCharType="separate"/>
      </w:r>
      <w:r w:rsidR="00AF7704">
        <w:t xml:space="preserve">Table </w:t>
      </w:r>
      <w:r w:rsidR="00AF7704">
        <w:rPr>
          <w:noProof/>
        </w:rPr>
        <w:t>2</w:t>
      </w:r>
      <w:r>
        <w:rPr>
          <w:lang w:val="en-GB"/>
        </w:rPr>
        <w:fldChar w:fldCharType="end"/>
      </w:r>
      <w:r w:rsidR="00AF7704">
        <w:rPr>
          <w:lang w:val="en-GB"/>
        </w:rPr>
        <w:t xml:space="preserve"> lists all environmental model parameters and </w:t>
      </w:r>
      <w:r>
        <w:rPr>
          <w:lang w:val="en-GB"/>
        </w:rPr>
        <w:fldChar w:fldCharType="begin"/>
      </w:r>
      <w:r w:rsidR="00AF7704">
        <w:rPr>
          <w:lang w:val="en-GB"/>
        </w:rPr>
        <w:instrText xml:space="preserve"> REF _Ref531013246 \h </w:instrText>
      </w:r>
      <w:r>
        <w:rPr>
          <w:lang w:val="en-GB"/>
        </w:rPr>
      </w:r>
      <w:r>
        <w:rPr>
          <w:lang w:val="en-GB"/>
        </w:rPr>
        <w:fldChar w:fldCharType="separate"/>
      </w:r>
      <w:r w:rsidR="00AF7704">
        <w:t xml:space="preserve">Table </w:t>
      </w:r>
      <w:r w:rsidR="00AF7704">
        <w:rPr>
          <w:noProof/>
        </w:rPr>
        <w:t>3</w:t>
      </w:r>
      <w:r>
        <w:rPr>
          <w:lang w:val="en-GB"/>
        </w:rPr>
        <w:fldChar w:fldCharType="end"/>
      </w:r>
      <w:r w:rsidR="00AF7704">
        <w:rPr>
          <w:lang w:val="en-GB"/>
        </w:rPr>
        <w:t xml:space="preserve"> lists all PFT specific model parameters.</w:t>
      </w:r>
    </w:p>
    <w:p w14:paraId="580B97C7" w14:textId="77777777" w:rsidR="002B6B7E" w:rsidRDefault="002B6B7E">
      <w:pPr>
        <w:rPr>
          <w:caps/>
          <w:color w:val="632423" w:themeColor="accent2" w:themeShade="80"/>
          <w:spacing w:val="15"/>
          <w:sz w:val="24"/>
          <w:szCs w:val="24"/>
          <w:lang w:val="en-GB"/>
        </w:rPr>
      </w:pPr>
      <w:r>
        <w:rPr>
          <w:lang w:val="en-GB"/>
        </w:rPr>
        <w:br w:type="page"/>
      </w:r>
    </w:p>
    <w:p w14:paraId="4FCA870E" w14:textId="77777777" w:rsidR="001F4585" w:rsidRDefault="001F4585" w:rsidP="001F4585">
      <w:pPr>
        <w:pStyle w:val="berschrift2"/>
        <w:rPr>
          <w:lang w:val="en-GB"/>
        </w:rPr>
      </w:pPr>
      <w:bookmarkStart w:id="31" w:name="_Toc531014877"/>
      <w:r w:rsidRPr="001F4585">
        <w:rPr>
          <w:lang w:val="en-GB"/>
        </w:rPr>
        <w:lastRenderedPageBreak/>
        <w:t>Description of the most important model equations or algorithms</w:t>
      </w:r>
      <w:bookmarkEnd w:id="31"/>
    </w:p>
    <w:p w14:paraId="27AC1528" w14:textId="77777777" w:rsidR="000471D4" w:rsidRDefault="000471D4" w:rsidP="000471D4">
      <w:pPr>
        <w:pStyle w:val="Beschriftung"/>
        <w:keepNext/>
      </w:pPr>
      <w:bookmarkStart w:id="32" w:name="_Ref531013190"/>
      <w:r>
        <w:t xml:space="preserve">Table </w:t>
      </w:r>
      <w:r w:rsidR="00F63CE6">
        <w:fldChar w:fldCharType="begin"/>
      </w:r>
      <w:r w:rsidR="00110815">
        <w:instrText xml:space="preserve"> SEQ Table \* ARABIC </w:instrText>
      </w:r>
      <w:r w:rsidR="00F63CE6">
        <w:fldChar w:fldCharType="separate"/>
      </w:r>
      <w:r w:rsidR="00AF7746">
        <w:rPr>
          <w:noProof/>
        </w:rPr>
        <w:t>4</w:t>
      </w:r>
      <w:r w:rsidR="00F63CE6">
        <w:rPr>
          <w:noProof/>
        </w:rPr>
        <w:fldChar w:fldCharType="end"/>
      </w:r>
      <w:bookmarkEnd w:id="32"/>
      <w:r>
        <w:t>: Model equations</w:t>
      </w:r>
    </w:p>
    <w:tbl>
      <w:tblPr>
        <w:tblStyle w:val="Tabellenraster"/>
        <w:tblW w:w="0" w:type="auto"/>
        <w:tblLayout w:type="fixed"/>
        <w:tblLook w:val="04A0" w:firstRow="1" w:lastRow="0" w:firstColumn="1" w:lastColumn="0" w:noHBand="0" w:noVBand="1"/>
      </w:tblPr>
      <w:tblGrid>
        <w:gridCol w:w="1526"/>
        <w:gridCol w:w="4721"/>
        <w:gridCol w:w="2003"/>
      </w:tblGrid>
      <w:tr w:rsidR="001F4585" w:rsidRPr="001F4585" w14:paraId="29CDC494" w14:textId="77777777" w:rsidTr="00541906">
        <w:tc>
          <w:tcPr>
            <w:tcW w:w="1526" w:type="dxa"/>
          </w:tcPr>
          <w:p w14:paraId="0FB456AF" w14:textId="77777777" w:rsidR="001F4585" w:rsidRPr="001F4585" w:rsidRDefault="001F4585" w:rsidP="001F4585">
            <w:pPr>
              <w:rPr>
                <w:b/>
                <w:color w:val="000000" w:themeColor="text1"/>
                <w:lang w:val="en-GB"/>
              </w:rPr>
            </w:pPr>
            <w:r w:rsidRPr="001F4585">
              <w:rPr>
                <w:b/>
                <w:color w:val="000000" w:themeColor="text1"/>
                <w:lang w:val="en-GB"/>
              </w:rPr>
              <w:t>Process</w:t>
            </w:r>
          </w:p>
        </w:tc>
        <w:tc>
          <w:tcPr>
            <w:tcW w:w="4721" w:type="dxa"/>
          </w:tcPr>
          <w:p w14:paraId="146E1F10" w14:textId="77777777" w:rsidR="001F4585" w:rsidRPr="001F4585" w:rsidRDefault="001F4585" w:rsidP="001F4585">
            <w:pPr>
              <w:rPr>
                <w:b/>
                <w:color w:val="000000" w:themeColor="text1"/>
                <w:lang w:val="en-GB"/>
              </w:rPr>
            </w:pPr>
            <w:r w:rsidRPr="001F4585">
              <w:rPr>
                <w:b/>
                <w:color w:val="000000" w:themeColor="text1"/>
                <w:lang w:val="en-GB"/>
              </w:rPr>
              <w:t>Equation</w:t>
            </w:r>
          </w:p>
        </w:tc>
        <w:tc>
          <w:tcPr>
            <w:tcW w:w="2003" w:type="dxa"/>
          </w:tcPr>
          <w:p w14:paraId="5FAA7816" w14:textId="77777777" w:rsidR="001F4585" w:rsidRPr="001F4585" w:rsidRDefault="001F4585" w:rsidP="001F4585">
            <w:pPr>
              <w:rPr>
                <w:b/>
                <w:color w:val="000000" w:themeColor="text1"/>
                <w:lang w:val="en-GB"/>
              </w:rPr>
            </w:pPr>
            <w:r w:rsidRPr="001F4585">
              <w:rPr>
                <w:b/>
                <w:color w:val="000000" w:themeColor="text1"/>
                <w:lang w:val="en-GB"/>
              </w:rPr>
              <w:t>Variables</w:t>
            </w:r>
          </w:p>
        </w:tc>
      </w:tr>
      <w:tr w:rsidR="0072258E" w:rsidRPr="001F4585" w14:paraId="46E2D639" w14:textId="77777777" w:rsidTr="00541906">
        <w:tc>
          <w:tcPr>
            <w:tcW w:w="1526" w:type="dxa"/>
          </w:tcPr>
          <w:p w14:paraId="55FB1A69" w14:textId="77777777" w:rsidR="0072258E" w:rsidRPr="001F4585" w:rsidRDefault="0072258E" w:rsidP="001F4585">
            <w:pPr>
              <w:rPr>
                <w:color w:val="000000"/>
                <w:lang w:val="en-GB"/>
              </w:rPr>
            </w:pPr>
            <w:r w:rsidRPr="001F4585">
              <w:rPr>
                <w:color w:val="000000"/>
                <w:lang w:val="en-GB"/>
              </w:rPr>
              <w:t>Zone of influence (ZOI)</w:t>
            </w:r>
          </w:p>
        </w:tc>
        <w:tc>
          <w:tcPr>
            <w:tcW w:w="4721" w:type="dxa"/>
          </w:tcPr>
          <w:p w14:paraId="1D311446" w14:textId="77777777" w:rsidR="0072258E" w:rsidRPr="001F4585" w:rsidRDefault="0072258E" w:rsidP="001F4585">
            <w:pPr>
              <w:rPr>
                <w:lang w:val="en-GB"/>
              </w:rPr>
            </w:pPr>
            <w:r w:rsidRPr="0072258E">
              <w:rPr>
                <w:rFonts w:asciiTheme="minorHAnsi" w:eastAsiaTheme="minorHAnsi" w:hAnsiTheme="minorHAnsi" w:cstheme="minorBidi"/>
                <w:position w:val="-10"/>
                <w:sz w:val="22"/>
                <w:szCs w:val="22"/>
                <w:lang w:val="en-GB" w:eastAsia="en-US" w:bidi="en-US"/>
              </w:rPr>
              <w:object w:dxaOrig="2580" w:dyaOrig="360" w14:anchorId="55CD7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pt;height:18.75pt" o:ole="">
                  <v:imagedata r:id="rId9" o:title=""/>
                </v:shape>
                <o:OLEObject Type="Embed" ProgID="Equation.3" ShapeID="_x0000_i1025" DrawAspect="Content" ObjectID="_1618727149" r:id="rId10"/>
              </w:object>
            </w:r>
          </w:p>
          <w:p w14:paraId="7EE38B01" w14:textId="77777777" w:rsidR="0072258E" w:rsidRPr="001F4585" w:rsidRDefault="0072258E" w:rsidP="001F4585">
            <w:pPr>
              <w:rPr>
                <w:lang w:val="en-GB"/>
              </w:rPr>
            </w:pPr>
            <w:r w:rsidRPr="0072258E">
              <w:rPr>
                <w:rFonts w:asciiTheme="minorHAnsi" w:eastAsiaTheme="minorHAnsi" w:hAnsiTheme="minorHAnsi" w:cstheme="minorBidi"/>
                <w:position w:val="-10"/>
                <w:sz w:val="22"/>
                <w:szCs w:val="22"/>
                <w:lang w:val="en-GB" w:eastAsia="en-US" w:bidi="en-US"/>
              </w:rPr>
              <w:object w:dxaOrig="2020" w:dyaOrig="360" w14:anchorId="45C52208">
                <v:shape id="_x0000_i1026" type="#_x0000_t75" style="width:102.75pt;height:18.75pt" o:ole="">
                  <v:imagedata r:id="rId11" o:title=""/>
                </v:shape>
                <o:OLEObject Type="Embed" ProgID="Equation.3" ShapeID="_x0000_i1026" DrawAspect="Content" ObjectID="_1618727150" r:id="rId12"/>
              </w:object>
            </w:r>
          </w:p>
        </w:tc>
        <w:tc>
          <w:tcPr>
            <w:tcW w:w="2003" w:type="dxa"/>
            <w:vMerge w:val="restart"/>
          </w:tcPr>
          <w:p w14:paraId="7A58B3CC" w14:textId="77777777" w:rsidR="0072258E" w:rsidRPr="001F4585" w:rsidRDefault="0072258E" w:rsidP="001F4585">
            <w:pPr>
              <w:rPr>
                <w:color w:val="000000" w:themeColor="text1"/>
                <w:lang w:val="en-GB"/>
              </w:rPr>
            </w:pPr>
            <w:r w:rsidRPr="001F4585">
              <w:rPr>
                <w:i/>
                <w:color w:val="000000" w:themeColor="text1"/>
                <w:lang w:val="en-GB"/>
              </w:rPr>
              <w:t>c</w:t>
            </w:r>
            <w:r w:rsidRPr="001F4585">
              <w:rPr>
                <w:i/>
                <w:color w:val="000000" w:themeColor="text1"/>
                <w:vertAlign w:val="subscript"/>
                <w:lang w:val="en-GB"/>
              </w:rPr>
              <w:t>shoot</w:t>
            </w:r>
            <w:r w:rsidRPr="001F4585">
              <w:rPr>
                <w:color w:val="000000" w:themeColor="text1"/>
                <w:vertAlign w:val="subscript"/>
                <w:lang w:val="en-GB"/>
              </w:rPr>
              <w:t xml:space="preserve"> </w:t>
            </w:r>
            <w:r w:rsidRPr="001F4585">
              <w:rPr>
                <w:color w:val="000000" w:themeColor="text1"/>
                <w:lang w:val="en-GB"/>
              </w:rPr>
              <w:t xml:space="preserve">– PFT specific leaf area </w:t>
            </w:r>
          </w:p>
          <w:p w14:paraId="37F6A4DA" w14:textId="77777777" w:rsidR="0072258E" w:rsidRPr="001F4585" w:rsidRDefault="0072258E" w:rsidP="001F4585">
            <w:pPr>
              <w:rPr>
                <w:color w:val="000000" w:themeColor="text1"/>
                <w:lang w:val="en-GB"/>
              </w:rPr>
            </w:pPr>
            <w:r w:rsidRPr="001F4585">
              <w:rPr>
                <w:i/>
                <w:color w:val="000000" w:themeColor="text1"/>
                <w:lang w:val="en-GB"/>
              </w:rPr>
              <w:t>RAR</w:t>
            </w:r>
            <w:r w:rsidRPr="001F4585">
              <w:rPr>
                <w:color w:val="000000" w:themeColor="text1"/>
                <w:lang w:val="en-GB"/>
              </w:rPr>
              <w:t xml:space="preserve"> – root form (1) </w:t>
            </w:r>
          </w:p>
          <w:p w14:paraId="0C1F0FE6" w14:textId="77777777" w:rsidR="0072258E" w:rsidRPr="001F4585" w:rsidRDefault="0072258E" w:rsidP="001F4585">
            <w:pPr>
              <w:rPr>
                <w:color w:val="000000" w:themeColor="text1"/>
                <w:lang w:val="en-GB"/>
              </w:rPr>
            </w:pPr>
            <w:r w:rsidRPr="001F4585">
              <w:rPr>
                <w:i/>
                <w:color w:val="000000" w:themeColor="text1"/>
                <w:lang w:val="en-GB"/>
              </w:rPr>
              <w:t>f</w:t>
            </w:r>
            <w:r w:rsidRPr="001F4585">
              <w:rPr>
                <w:i/>
                <w:color w:val="000000" w:themeColor="text1"/>
                <w:vertAlign w:val="subscript"/>
                <w:lang w:val="en-GB"/>
              </w:rPr>
              <w:t>leaf</w:t>
            </w:r>
            <w:r w:rsidRPr="001F4585">
              <w:rPr>
                <w:color w:val="000000" w:themeColor="text1"/>
                <w:lang w:val="en-GB"/>
              </w:rPr>
              <w:t xml:space="preserve"> – PFT specific growth form</w:t>
            </w:r>
          </w:p>
          <w:p w14:paraId="1EB18FB9" w14:textId="77777777" w:rsidR="0072258E" w:rsidRPr="001F4585" w:rsidRDefault="0072258E" w:rsidP="001F4585">
            <w:pPr>
              <w:rPr>
                <w:color w:val="000000" w:themeColor="text1"/>
                <w:lang w:val="en-GB"/>
              </w:rPr>
            </w:pPr>
            <w:r w:rsidRPr="001F4585">
              <w:rPr>
                <w:i/>
                <w:color w:val="000000" w:themeColor="text1"/>
                <w:lang w:val="en-GB"/>
              </w:rPr>
              <w:t>m</w:t>
            </w:r>
            <w:r w:rsidRPr="001F4585">
              <w:rPr>
                <w:i/>
                <w:color w:val="000000" w:themeColor="text1"/>
                <w:vertAlign w:val="subscript"/>
                <w:lang w:val="en-GB"/>
              </w:rPr>
              <w:t>shoot/root</w:t>
            </w:r>
            <w:r w:rsidRPr="001F4585">
              <w:rPr>
                <w:color w:val="000000" w:themeColor="text1"/>
                <w:lang w:val="en-GB"/>
              </w:rPr>
              <w:t xml:space="preserve"> – shoot/root mass [mg dry weight]</w:t>
            </w:r>
          </w:p>
          <w:p w14:paraId="1CE36348" w14:textId="77777777" w:rsidR="0072258E" w:rsidRPr="001F4585" w:rsidRDefault="0072258E" w:rsidP="001F4585">
            <w:pPr>
              <w:rPr>
                <w:color w:val="000000" w:themeColor="text1"/>
                <w:lang w:val="en-GB"/>
              </w:rPr>
            </w:pPr>
            <w:r w:rsidRPr="001F4585">
              <w:rPr>
                <w:i/>
                <w:color w:val="000000" w:themeColor="text1"/>
                <w:lang w:val="en-GB"/>
              </w:rPr>
              <w:t>Res</w:t>
            </w:r>
            <w:r w:rsidRPr="001F4585">
              <w:rPr>
                <w:i/>
                <w:color w:val="000000" w:themeColor="text1"/>
                <w:vertAlign w:val="subscript"/>
                <w:lang w:val="en-GB"/>
              </w:rPr>
              <w:t>cell</w:t>
            </w:r>
            <w:r w:rsidRPr="001F4585">
              <w:rPr>
                <w:color w:val="000000" w:themeColor="text1"/>
                <w:vertAlign w:val="subscript"/>
                <w:lang w:val="en-GB"/>
              </w:rPr>
              <w:t xml:space="preserve"> </w:t>
            </w:r>
            <w:r w:rsidRPr="001F4585">
              <w:rPr>
                <w:color w:val="000000" w:themeColor="text1"/>
                <w:lang w:val="en-GB"/>
              </w:rPr>
              <w:t>– resources in cell</w:t>
            </w:r>
          </w:p>
          <w:p w14:paraId="5A64880A" w14:textId="77777777" w:rsidR="0072258E" w:rsidRPr="001F4585" w:rsidRDefault="0072258E" w:rsidP="001F4585">
            <w:pPr>
              <w:rPr>
                <w:color w:val="000000" w:themeColor="text1"/>
                <w:lang w:val="en-GB"/>
              </w:rPr>
            </w:pPr>
            <w:r w:rsidRPr="001F4585">
              <w:rPr>
                <w:i/>
                <w:color w:val="000000" w:themeColor="text1"/>
                <w:lang w:val="en-GB"/>
              </w:rPr>
              <w:t>ru</w:t>
            </w:r>
            <w:r w:rsidRPr="001F4585">
              <w:rPr>
                <w:i/>
                <w:color w:val="000000" w:themeColor="text1"/>
                <w:vertAlign w:val="subscript"/>
                <w:lang w:val="en-GB"/>
              </w:rPr>
              <w:t>max</w:t>
            </w:r>
            <w:r w:rsidRPr="001F4585">
              <w:rPr>
                <w:color w:val="000000" w:themeColor="text1"/>
                <w:lang w:val="en-GB"/>
              </w:rPr>
              <w:t xml:space="preserve"> – PFT specific maximal resource utilisation</w:t>
            </w:r>
          </w:p>
          <w:p w14:paraId="5DC3BB07" w14:textId="77777777" w:rsidR="0072258E" w:rsidRPr="001F4585" w:rsidRDefault="0072258E" w:rsidP="001F4585">
            <w:pPr>
              <w:rPr>
                <w:color w:val="000000" w:themeColor="text1"/>
                <w:lang w:val="en-GB"/>
              </w:rPr>
            </w:pPr>
            <w:r w:rsidRPr="001F4585">
              <w:rPr>
                <w:i/>
                <w:color w:val="000000" w:themeColor="text1"/>
                <w:lang w:val="en-GB"/>
              </w:rPr>
              <w:t>g</w:t>
            </w:r>
            <w:r w:rsidRPr="001F4585">
              <w:rPr>
                <w:color w:val="000000" w:themeColor="text1"/>
                <w:lang w:val="en-GB"/>
              </w:rPr>
              <w:t xml:space="preserve"> – conversion rate resources to biomass</w:t>
            </w:r>
          </w:p>
          <w:p w14:paraId="38EADBC0" w14:textId="77777777" w:rsidR="0072258E" w:rsidRPr="001F4585" w:rsidRDefault="0072258E" w:rsidP="001F4585">
            <w:pPr>
              <w:rPr>
                <w:color w:val="000000" w:themeColor="text1"/>
                <w:lang w:val="en-GB"/>
              </w:rPr>
            </w:pPr>
            <w:r w:rsidRPr="001F4585">
              <w:rPr>
                <w:i/>
                <w:color w:val="000000" w:themeColor="text1"/>
                <w:lang w:val="en-GB"/>
              </w:rPr>
              <w:t>n</w:t>
            </w:r>
            <w:r w:rsidRPr="001F4585">
              <w:rPr>
                <w:i/>
                <w:color w:val="000000" w:themeColor="text1"/>
                <w:vertAlign w:val="subscript"/>
                <w:lang w:val="en-GB"/>
              </w:rPr>
              <w:t>PFT</w:t>
            </w:r>
            <w:r w:rsidRPr="001F4585">
              <w:rPr>
                <w:color w:val="000000" w:themeColor="text1"/>
                <w:lang w:val="en-GB"/>
              </w:rPr>
              <w:t xml:space="preserve"> – number of neighbouring PFTs</w:t>
            </w:r>
          </w:p>
          <w:p w14:paraId="24FD3748" w14:textId="77777777" w:rsidR="0072258E" w:rsidRPr="001F4585" w:rsidRDefault="0072258E" w:rsidP="001F4585">
            <w:pPr>
              <w:rPr>
                <w:color w:val="000000" w:themeColor="text1"/>
                <w:lang w:val="en-GB"/>
              </w:rPr>
            </w:pPr>
            <w:r w:rsidRPr="001F4585">
              <w:rPr>
                <w:i/>
                <w:color w:val="000000" w:themeColor="text1"/>
                <w:lang w:val="en-GB"/>
              </w:rPr>
              <w:t>m</w:t>
            </w:r>
            <w:r w:rsidRPr="001F4585">
              <w:rPr>
                <w:i/>
                <w:color w:val="000000" w:themeColor="text1"/>
                <w:vertAlign w:val="subscript"/>
                <w:lang w:val="en-GB"/>
              </w:rPr>
              <w:t>max</w:t>
            </w:r>
            <w:r w:rsidRPr="001F4585">
              <w:rPr>
                <w:color w:val="000000" w:themeColor="text1"/>
                <w:lang w:val="en-GB"/>
              </w:rPr>
              <w:t xml:space="preserve"> – PFT specific maximal plant mass [mg dry weight]</w:t>
            </w:r>
          </w:p>
          <w:p w14:paraId="213E9987" w14:textId="77777777" w:rsidR="0072258E" w:rsidRPr="001F4585" w:rsidRDefault="0072258E" w:rsidP="001F4585">
            <w:pPr>
              <w:rPr>
                <w:color w:val="000000" w:themeColor="text1"/>
                <w:lang w:val="en-GB"/>
              </w:rPr>
            </w:pPr>
            <w:r w:rsidRPr="001F4585">
              <w:rPr>
                <w:i/>
                <w:color w:val="000000" w:themeColor="text1"/>
                <w:lang w:val="en-GB"/>
              </w:rPr>
              <w:t>w</w:t>
            </w:r>
            <w:r w:rsidRPr="001F4585">
              <w:rPr>
                <w:i/>
                <w:color w:val="000000" w:themeColor="text1"/>
                <w:vertAlign w:val="subscript"/>
                <w:lang w:val="en-GB"/>
              </w:rPr>
              <w:t>stress</w:t>
            </w:r>
            <w:r w:rsidRPr="001F4585">
              <w:rPr>
                <w:color w:val="000000" w:themeColor="text1"/>
                <w:lang w:val="en-GB"/>
              </w:rPr>
              <w:t xml:space="preserve"> consecutive weeks under stress</w:t>
            </w:r>
          </w:p>
          <w:p w14:paraId="799497BF" w14:textId="77777777" w:rsidR="0072258E" w:rsidRPr="001F4585" w:rsidRDefault="0072258E" w:rsidP="001F4585">
            <w:pPr>
              <w:rPr>
                <w:color w:val="000000" w:themeColor="text1"/>
                <w:lang w:val="en-GB"/>
              </w:rPr>
            </w:pPr>
            <w:r w:rsidRPr="001F4585">
              <w:rPr>
                <w:i/>
                <w:color w:val="000000" w:themeColor="text1"/>
                <w:lang w:val="en-GB"/>
              </w:rPr>
              <w:t>surv</w:t>
            </w:r>
            <w:r w:rsidRPr="001F4585">
              <w:rPr>
                <w:i/>
                <w:color w:val="000000" w:themeColor="text1"/>
                <w:vertAlign w:val="subscript"/>
                <w:lang w:val="en-GB"/>
              </w:rPr>
              <w:t>max</w:t>
            </w:r>
            <w:r w:rsidRPr="001F4585">
              <w:rPr>
                <w:i/>
                <w:color w:val="000000" w:themeColor="text1"/>
                <w:lang w:val="en-GB"/>
              </w:rPr>
              <w:t xml:space="preserve"> </w:t>
            </w:r>
            <w:r w:rsidRPr="001F4585">
              <w:rPr>
                <w:color w:val="000000" w:themeColor="text1"/>
                <w:lang w:val="en-GB"/>
              </w:rPr>
              <w:t>- PFT specific maximal survival under stress [weeks]</w:t>
            </w:r>
          </w:p>
          <w:p w14:paraId="548E7412" w14:textId="77777777" w:rsidR="0072258E" w:rsidRPr="001F4585" w:rsidRDefault="0072258E" w:rsidP="001F4585">
            <w:pPr>
              <w:rPr>
                <w:color w:val="000000" w:themeColor="text1"/>
                <w:lang w:val="en-GB"/>
              </w:rPr>
            </w:pPr>
            <w:r w:rsidRPr="001F4585">
              <w:rPr>
                <w:i/>
                <w:color w:val="000000" w:themeColor="text1"/>
                <w:lang w:val="en-GB"/>
              </w:rPr>
              <w:t>p</w:t>
            </w:r>
            <w:r w:rsidRPr="001F4585">
              <w:rPr>
                <w:i/>
                <w:color w:val="000000" w:themeColor="text1"/>
                <w:vertAlign w:val="subscript"/>
                <w:lang w:val="en-GB"/>
              </w:rPr>
              <w:t>base</w:t>
            </w:r>
            <w:r w:rsidRPr="001F4585">
              <w:rPr>
                <w:color w:val="000000" w:themeColor="text1"/>
                <w:lang w:val="en-GB"/>
              </w:rPr>
              <w:t xml:space="preserve"> – base mortality </w:t>
            </w:r>
            <w:r w:rsidRPr="00703B6A">
              <w:rPr>
                <w:lang w:val="en-GB"/>
              </w:rPr>
              <w:t>(0.7%)</w:t>
            </w:r>
          </w:p>
          <w:p w14:paraId="7807AFC7" w14:textId="77777777" w:rsidR="0072258E" w:rsidRPr="001F4585" w:rsidRDefault="0072258E" w:rsidP="001F4585">
            <w:pPr>
              <w:rPr>
                <w:color w:val="000000" w:themeColor="text1"/>
                <w:lang w:val="en-GB"/>
              </w:rPr>
            </w:pPr>
            <w:r w:rsidRPr="001F4585">
              <w:rPr>
                <w:i/>
                <w:color w:val="000000" w:themeColor="text1"/>
                <w:lang w:val="en-GB"/>
              </w:rPr>
              <w:t>current_abundance</w:t>
            </w:r>
            <w:r w:rsidRPr="001F4585">
              <w:rPr>
                <w:color w:val="000000" w:themeColor="text1"/>
                <w:lang w:val="en-GB"/>
              </w:rPr>
              <w:t xml:space="preserve"> – current abundance of a PFT</w:t>
            </w:r>
          </w:p>
          <w:p w14:paraId="59EF4BF2" w14:textId="77777777" w:rsidR="0072258E" w:rsidRDefault="0072258E" w:rsidP="001F4585">
            <w:pPr>
              <w:rPr>
                <w:color w:val="000000" w:themeColor="text1"/>
                <w:lang w:val="en-GB"/>
              </w:rPr>
            </w:pPr>
            <w:r w:rsidRPr="001F4585">
              <w:rPr>
                <w:i/>
                <w:color w:val="000000" w:themeColor="text1"/>
                <w:lang w:val="en-GB"/>
              </w:rPr>
              <w:t>max_abundance</w:t>
            </w:r>
            <w:r w:rsidRPr="001F4585">
              <w:rPr>
                <w:color w:val="000000" w:themeColor="text1"/>
                <w:lang w:val="en-GB"/>
              </w:rPr>
              <w:t xml:space="preserve"> – maximal  potential abundance of a PFT (assuming fully grown individuals)</w:t>
            </w:r>
          </w:p>
          <w:p w14:paraId="4C41570F" w14:textId="77777777" w:rsidR="0072258E" w:rsidRDefault="0072258E" w:rsidP="001F4585">
            <w:pPr>
              <w:rPr>
                <w:color w:val="000000" w:themeColor="text1"/>
                <w:lang w:val="en-GB"/>
              </w:rPr>
            </w:pPr>
            <w:r w:rsidRPr="00077D02">
              <w:rPr>
                <w:i/>
                <w:color w:val="000000" w:themeColor="text1"/>
                <w:lang w:val="en-GB"/>
              </w:rPr>
              <w:t>std_dist</w:t>
            </w:r>
            <w:r>
              <w:rPr>
                <w:color w:val="000000" w:themeColor="text1"/>
                <w:lang w:val="en-GB"/>
              </w:rPr>
              <w:t xml:space="preserve"> – standard deviation of seed dispersal distance</w:t>
            </w:r>
          </w:p>
          <w:p w14:paraId="01B5B39E" w14:textId="77777777" w:rsidR="0072258E" w:rsidRPr="001F4585" w:rsidRDefault="0072258E" w:rsidP="001F4585">
            <w:pPr>
              <w:rPr>
                <w:color w:val="000000" w:themeColor="text1"/>
                <w:lang w:val="en-GB"/>
              </w:rPr>
            </w:pPr>
            <w:r w:rsidRPr="00077D02">
              <w:rPr>
                <w:i/>
                <w:color w:val="000000" w:themeColor="text1"/>
                <w:lang w:val="en-GB"/>
              </w:rPr>
              <w:t>mean_dist</w:t>
            </w:r>
            <w:r>
              <w:rPr>
                <w:color w:val="000000" w:themeColor="text1"/>
                <w:lang w:val="en-GB"/>
              </w:rPr>
              <w:t xml:space="preserve"> – mean dispersal distance</w:t>
            </w:r>
          </w:p>
          <w:p w14:paraId="32B86DB8" w14:textId="77777777" w:rsidR="0072258E" w:rsidRDefault="0072258E" w:rsidP="001F4585">
            <w:pPr>
              <w:rPr>
                <w:color w:val="000000" w:themeColor="text1"/>
                <w:lang w:val="en-GB"/>
              </w:rPr>
            </w:pPr>
            <w:r w:rsidRPr="0072258E">
              <w:rPr>
                <w:i/>
                <w:color w:val="000000" w:themeColor="text1"/>
                <w:lang w:val="en-GB"/>
              </w:rPr>
              <w:t>week</w:t>
            </w:r>
            <w:r>
              <w:rPr>
                <w:color w:val="000000" w:themeColor="text1"/>
                <w:lang w:val="en-GB"/>
              </w:rPr>
              <w:t xml:space="preserve"> – week of the growing period</w:t>
            </w:r>
          </w:p>
          <w:p w14:paraId="685603F6" w14:textId="77777777" w:rsidR="0072258E" w:rsidRPr="0072258E" w:rsidRDefault="0072258E" w:rsidP="001F4585">
            <w:pPr>
              <w:rPr>
                <w:color w:val="000000" w:themeColor="text1"/>
                <w:lang w:val="en-GB"/>
              </w:rPr>
            </w:pPr>
            <w:r>
              <w:rPr>
                <w:i/>
                <w:color w:val="000000" w:themeColor="text1"/>
                <w:lang w:val="en-GB"/>
              </w:rPr>
              <w:t>resource_level</w:t>
            </w:r>
            <w:r>
              <w:rPr>
                <w:color w:val="000000" w:themeColor="text1"/>
                <w:lang w:val="en-GB"/>
              </w:rPr>
              <w:t xml:space="preserve"> – overall resource level</w:t>
            </w:r>
          </w:p>
        </w:tc>
      </w:tr>
      <w:tr w:rsidR="0072258E" w:rsidRPr="001F4585" w14:paraId="5ECFFF73" w14:textId="77777777" w:rsidTr="00541906">
        <w:tc>
          <w:tcPr>
            <w:tcW w:w="1526" w:type="dxa"/>
          </w:tcPr>
          <w:p w14:paraId="07412B17" w14:textId="77777777" w:rsidR="0072258E" w:rsidRPr="001F4585" w:rsidRDefault="0072258E" w:rsidP="001F4585">
            <w:pPr>
              <w:rPr>
                <w:color w:val="000000" w:themeColor="text1"/>
                <w:lang w:val="en-GB"/>
              </w:rPr>
            </w:pPr>
            <w:r w:rsidRPr="001F4585">
              <w:rPr>
                <w:color w:val="000000"/>
                <w:lang w:val="en-GB"/>
              </w:rPr>
              <w:t>resource competition</w:t>
            </w:r>
          </w:p>
        </w:tc>
        <w:tc>
          <w:tcPr>
            <w:tcW w:w="4721" w:type="dxa"/>
          </w:tcPr>
          <w:p w14:paraId="6A1ED7C9" w14:textId="77777777" w:rsidR="0072258E" w:rsidRPr="001F4585" w:rsidRDefault="0072258E" w:rsidP="001F4585">
            <w:pPr>
              <w:rPr>
                <w:color w:val="000000" w:themeColor="text1"/>
                <w:lang w:val="en-GB"/>
              </w:rPr>
            </w:pPr>
            <w:r w:rsidRPr="0072258E">
              <w:rPr>
                <w:rFonts w:asciiTheme="minorHAnsi" w:eastAsiaTheme="minorHAnsi" w:hAnsiTheme="minorHAnsi" w:cstheme="minorBidi"/>
                <w:position w:val="-60"/>
                <w:sz w:val="22"/>
                <w:szCs w:val="22"/>
                <w:lang w:val="en-GB" w:eastAsia="en-US" w:bidi="en-US"/>
              </w:rPr>
              <w:object w:dxaOrig="1820" w:dyaOrig="940" w14:anchorId="36B75D3B">
                <v:shape id="_x0000_i1027" type="#_x0000_t75" style="width:91.5pt;height:49.5pt" o:ole="">
                  <v:imagedata r:id="rId13" o:title=""/>
                </v:shape>
                <o:OLEObject Type="Embed" ProgID="Equation.3" ShapeID="_x0000_i1027" DrawAspect="Content" ObjectID="_1618727151" r:id="rId14"/>
              </w:object>
            </w:r>
          </w:p>
        </w:tc>
        <w:tc>
          <w:tcPr>
            <w:tcW w:w="2003" w:type="dxa"/>
            <w:vMerge/>
          </w:tcPr>
          <w:p w14:paraId="3C493055" w14:textId="77777777" w:rsidR="0072258E" w:rsidRPr="001F4585" w:rsidRDefault="0072258E" w:rsidP="001F4585">
            <w:pPr>
              <w:rPr>
                <w:color w:val="000000" w:themeColor="text1"/>
                <w:lang w:val="en-GB"/>
              </w:rPr>
            </w:pPr>
          </w:p>
        </w:tc>
      </w:tr>
      <w:tr w:rsidR="0072258E" w:rsidRPr="001F4585" w14:paraId="2AEC3820" w14:textId="77777777" w:rsidTr="00541906">
        <w:tc>
          <w:tcPr>
            <w:tcW w:w="1526" w:type="dxa"/>
          </w:tcPr>
          <w:p w14:paraId="6C87BF0F" w14:textId="77777777" w:rsidR="0072258E" w:rsidRPr="001F4585" w:rsidRDefault="0072258E" w:rsidP="001F4585">
            <w:pPr>
              <w:rPr>
                <w:color w:val="000000" w:themeColor="text1"/>
                <w:lang w:val="en-GB"/>
              </w:rPr>
            </w:pPr>
            <w:r w:rsidRPr="001F4585">
              <w:rPr>
                <w:color w:val="000000"/>
                <w:lang w:val="en-GB"/>
              </w:rPr>
              <w:t>asymmetric competition</w:t>
            </w:r>
            <w:r>
              <w:rPr>
                <w:color w:val="000000"/>
                <w:lang w:val="en-GB"/>
              </w:rPr>
              <w:t xml:space="preserve"> (aboveground)</w:t>
            </w:r>
          </w:p>
        </w:tc>
        <w:tc>
          <w:tcPr>
            <w:tcW w:w="4721" w:type="dxa"/>
          </w:tcPr>
          <w:p w14:paraId="2EB98BF3"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10"/>
                <w:sz w:val="22"/>
                <w:szCs w:val="22"/>
                <w:lang w:val="en-GB" w:eastAsia="en-US" w:bidi="en-US"/>
              </w:rPr>
              <w:object w:dxaOrig="2120" w:dyaOrig="360" w14:anchorId="33806F7C">
                <v:shape id="_x0000_i1028" type="#_x0000_t75" style="width:106.5pt;height:18.75pt" o:ole="">
                  <v:imagedata r:id="rId15" o:title=""/>
                </v:shape>
                <o:OLEObject Type="Embed" ProgID="Equation.3" ShapeID="_x0000_i1028" DrawAspect="Content" ObjectID="_1618727152" r:id="rId16"/>
              </w:object>
            </w:r>
          </w:p>
        </w:tc>
        <w:tc>
          <w:tcPr>
            <w:tcW w:w="2003" w:type="dxa"/>
            <w:vMerge/>
          </w:tcPr>
          <w:p w14:paraId="1F3AB987" w14:textId="77777777" w:rsidR="0072258E" w:rsidRPr="001F4585" w:rsidRDefault="0072258E" w:rsidP="001F4585">
            <w:pPr>
              <w:rPr>
                <w:color w:val="000000" w:themeColor="text1"/>
                <w:lang w:val="en-GB"/>
              </w:rPr>
            </w:pPr>
          </w:p>
        </w:tc>
      </w:tr>
      <w:tr w:rsidR="0072258E" w:rsidRPr="001F4585" w14:paraId="774F2BD3" w14:textId="77777777" w:rsidTr="00541906">
        <w:tc>
          <w:tcPr>
            <w:tcW w:w="1526" w:type="dxa"/>
          </w:tcPr>
          <w:p w14:paraId="4331F36C" w14:textId="77777777" w:rsidR="0072258E" w:rsidRPr="001F4585" w:rsidRDefault="0072258E" w:rsidP="001F4585">
            <w:pPr>
              <w:rPr>
                <w:color w:val="000000" w:themeColor="text1"/>
                <w:lang w:val="en-GB"/>
              </w:rPr>
            </w:pPr>
            <w:r w:rsidRPr="001F4585">
              <w:rPr>
                <w:color w:val="000000"/>
                <w:lang w:val="en-GB"/>
              </w:rPr>
              <w:t>symmetric competition</w:t>
            </w:r>
            <w:r>
              <w:rPr>
                <w:color w:val="000000"/>
                <w:lang w:val="en-GB"/>
              </w:rPr>
              <w:t xml:space="preserve"> (belowground)</w:t>
            </w:r>
          </w:p>
        </w:tc>
        <w:tc>
          <w:tcPr>
            <w:tcW w:w="4721" w:type="dxa"/>
          </w:tcPr>
          <w:p w14:paraId="6E54613B" w14:textId="77777777" w:rsidR="0072258E" w:rsidRPr="001F4585" w:rsidRDefault="0072258E" w:rsidP="001F4585">
            <w:pPr>
              <w:rPr>
                <w:color w:val="000000" w:themeColor="text1"/>
                <w:lang w:val="en-GB"/>
              </w:rPr>
            </w:pPr>
            <w:r w:rsidRPr="0072258E">
              <w:rPr>
                <w:rFonts w:asciiTheme="minorHAnsi" w:eastAsiaTheme="minorHAnsi" w:hAnsiTheme="minorHAnsi" w:cstheme="minorBidi"/>
                <w:position w:val="-30"/>
                <w:sz w:val="22"/>
                <w:szCs w:val="24"/>
                <w:lang w:val="en-GB" w:eastAsia="en-US" w:bidi="en-US"/>
              </w:rPr>
              <w:object w:dxaOrig="1620" w:dyaOrig="620" w14:anchorId="6141B3B9">
                <v:shape id="_x0000_i1029" type="#_x0000_t75" style="width:81.75pt;height:31.5pt" o:ole="">
                  <v:imagedata r:id="rId17" o:title=""/>
                </v:shape>
                <o:OLEObject Type="Embed" ProgID="Equation.3" ShapeID="_x0000_i1029" DrawAspect="Content" ObjectID="_1618727153" r:id="rId18"/>
              </w:object>
            </w:r>
          </w:p>
        </w:tc>
        <w:tc>
          <w:tcPr>
            <w:tcW w:w="2003" w:type="dxa"/>
            <w:vMerge/>
          </w:tcPr>
          <w:p w14:paraId="3622FCF6" w14:textId="77777777" w:rsidR="0072258E" w:rsidRPr="001F4585" w:rsidRDefault="0072258E" w:rsidP="001F4585">
            <w:pPr>
              <w:rPr>
                <w:color w:val="000000" w:themeColor="text1"/>
                <w:lang w:val="en-GB"/>
              </w:rPr>
            </w:pPr>
          </w:p>
        </w:tc>
      </w:tr>
      <w:tr w:rsidR="0072258E" w:rsidRPr="001F4585" w14:paraId="74152EBD" w14:textId="77777777" w:rsidTr="00541906">
        <w:tc>
          <w:tcPr>
            <w:tcW w:w="1526" w:type="dxa"/>
          </w:tcPr>
          <w:p w14:paraId="33514247" w14:textId="77777777" w:rsidR="0072258E" w:rsidRPr="001F4585" w:rsidRDefault="0072258E" w:rsidP="001F4585">
            <w:pPr>
              <w:rPr>
                <w:color w:val="000000"/>
                <w:lang w:val="en-GB"/>
              </w:rPr>
            </w:pPr>
            <w:r>
              <w:rPr>
                <w:color w:val="000000"/>
                <w:lang w:val="en-GB"/>
              </w:rPr>
              <w:t>Resource allocation into shoot and root</w:t>
            </w:r>
          </w:p>
        </w:tc>
        <w:tc>
          <w:tcPr>
            <w:tcW w:w="4721" w:type="dxa"/>
          </w:tcPr>
          <w:p w14:paraId="4F6864C0" w14:textId="77777777" w:rsidR="0072258E" w:rsidRDefault="0072258E" w:rsidP="002B6B7E">
            <w:pPr>
              <w:rPr>
                <w:rFonts w:asciiTheme="minorHAnsi" w:eastAsiaTheme="minorHAnsi" w:hAnsiTheme="minorHAnsi" w:cstheme="minorBidi"/>
                <w:color w:val="000000" w:themeColor="text1"/>
                <w:sz w:val="22"/>
                <w:szCs w:val="22"/>
                <w:lang w:val="en-GB" w:eastAsia="en-US" w:bidi="en-US"/>
              </w:rPr>
            </w:pPr>
            <w:r w:rsidRPr="0072258E">
              <w:rPr>
                <w:rFonts w:asciiTheme="minorHAnsi" w:eastAsiaTheme="minorHAnsi" w:hAnsiTheme="minorHAnsi" w:cstheme="minorBidi"/>
                <w:color w:val="000000" w:themeColor="text1"/>
                <w:position w:val="-28"/>
                <w:sz w:val="22"/>
                <w:szCs w:val="22"/>
                <w:lang w:val="en-GB" w:eastAsia="en-US" w:bidi="en-US"/>
              </w:rPr>
              <w:object w:dxaOrig="3540" w:dyaOrig="639" w14:anchorId="3098AB95">
                <v:shape id="_x0000_i1030" type="#_x0000_t75" style="width:177pt;height:33.75pt" o:ole="">
                  <v:imagedata r:id="rId19" o:title=""/>
                </v:shape>
                <o:OLEObject Type="Embed" ProgID="Equation.3" ShapeID="_x0000_i1030" DrawAspect="Content" ObjectID="_1618727154" r:id="rId20"/>
              </w:object>
            </w:r>
          </w:p>
          <w:p w14:paraId="72EDF41C" w14:textId="77777777" w:rsidR="0072258E" w:rsidRPr="001F4585" w:rsidRDefault="0072258E" w:rsidP="002B6B7E">
            <w:pPr>
              <w:rPr>
                <w:rFonts w:asciiTheme="minorHAnsi" w:eastAsiaTheme="minorHAnsi" w:hAnsiTheme="minorHAnsi" w:cstheme="minorBidi"/>
                <w:szCs w:val="24"/>
                <w:lang w:val="en-GB"/>
              </w:rPr>
            </w:pPr>
          </w:p>
        </w:tc>
        <w:tc>
          <w:tcPr>
            <w:tcW w:w="2003" w:type="dxa"/>
            <w:vMerge/>
          </w:tcPr>
          <w:p w14:paraId="2DBAD8A0" w14:textId="77777777" w:rsidR="0072258E" w:rsidRPr="001F4585" w:rsidRDefault="0072258E" w:rsidP="001F4585">
            <w:pPr>
              <w:rPr>
                <w:color w:val="000000" w:themeColor="text1"/>
                <w:lang w:val="en-GB"/>
              </w:rPr>
            </w:pPr>
          </w:p>
        </w:tc>
      </w:tr>
      <w:tr w:rsidR="0072258E" w:rsidRPr="001F4585" w14:paraId="00A27A51" w14:textId="77777777" w:rsidTr="00541906">
        <w:tc>
          <w:tcPr>
            <w:tcW w:w="1526" w:type="dxa"/>
          </w:tcPr>
          <w:p w14:paraId="6BAF06D6" w14:textId="77777777" w:rsidR="0072258E" w:rsidRPr="001F4585" w:rsidRDefault="0072258E" w:rsidP="001F4585">
            <w:pPr>
              <w:rPr>
                <w:color w:val="000000"/>
                <w:lang w:val="en-GB"/>
              </w:rPr>
            </w:pPr>
            <w:r>
              <w:rPr>
                <w:color w:val="000000"/>
                <w:lang w:val="en-GB"/>
              </w:rPr>
              <w:t>Res</w:t>
            </w:r>
            <w:r w:rsidRPr="00077D02">
              <w:rPr>
                <w:color w:val="000000"/>
                <w:vertAlign w:val="subscript"/>
                <w:lang w:val="en-GB"/>
              </w:rPr>
              <w:t>shoot</w:t>
            </w:r>
          </w:p>
        </w:tc>
        <w:tc>
          <w:tcPr>
            <w:tcW w:w="4721" w:type="dxa"/>
          </w:tcPr>
          <w:p w14:paraId="34A63B73" w14:textId="77777777" w:rsidR="0072258E" w:rsidRPr="001F4585" w:rsidRDefault="0072258E" w:rsidP="001F4585">
            <w:pPr>
              <w:rPr>
                <w:rFonts w:asciiTheme="minorHAnsi" w:eastAsiaTheme="minorHAnsi" w:hAnsiTheme="minorHAnsi" w:cstheme="minorBidi"/>
                <w:szCs w:val="24"/>
                <w:lang w:val="en-GB"/>
              </w:rPr>
            </w:pPr>
            <w:r w:rsidRPr="00EB19BF">
              <w:rPr>
                <w:rFonts w:asciiTheme="minorHAnsi" w:eastAsiaTheme="minorHAnsi" w:hAnsiTheme="minorHAnsi" w:cstheme="minorBidi"/>
                <w:color w:val="000000" w:themeColor="text1"/>
                <w:position w:val="-14"/>
                <w:sz w:val="22"/>
                <w:szCs w:val="22"/>
                <w:lang w:val="en-GB" w:eastAsia="en-US" w:bidi="en-US"/>
              </w:rPr>
              <w:object w:dxaOrig="3220" w:dyaOrig="340" w14:anchorId="6BFB31C4">
                <v:shape id="_x0000_i1031" type="#_x0000_t75" style="width:161.25pt;height:18pt" o:ole="">
                  <v:imagedata r:id="rId21" o:title=""/>
                </v:shape>
                <o:OLEObject Type="Embed" ProgID="Equation.3" ShapeID="_x0000_i1031" DrawAspect="Content" ObjectID="_1618727155" r:id="rId22"/>
              </w:object>
            </w:r>
          </w:p>
        </w:tc>
        <w:tc>
          <w:tcPr>
            <w:tcW w:w="2003" w:type="dxa"/>
            <w:vMerge/>
          </w:tcPr>
          <w:p w14:paraId="6843806B" w14:textId="77777777" w:rsidR="0072258E" w:rsidRPr="001F4585" w:rsidRDefault="0072258E" w:rsidP="001F4585">
            <w:pPr>
              <w:rPr>
                <w:color w:val="000000" w:themeColor="text1"/>
                <w:lang w:val="en-GB"/>
              </w:rPr>
            </w:pPr>
          </w:p>
        </w:tc>
      </w:tr>
      <w:tr w:rsidR="0072258E" w:rsidRPr="001F4585" w14:paraId="6601CC99" w14:textId="77777777" w:rsidTr="00541906">
        <w:tc>
          <w:tcPr>
            <w:tcW w:w="1526" w:type="dxa"/>
          </w:tcPr>
          <w:p w14:paraId="743B290C" w14:textId="77777777" w:rsidR="0072258E" w:rsidRPr="001F4585" w:rsidRDefault="0072258E" w:rsidP="001F4585">
            <w:pPr>
              <w:rPr>
                <w:color w:val="000000"/>
                <w:lang w:val="en-GB"/>
              </w:rPr>
            </w:pPr>
            <w:r>
              <w:rPr>
                <w:color w:val="000000"/>
                <w:lang w:val="en-GB"/>
              </w:rPr>
              <w:t>Res</w:t>
            </w:r>
            <w:r w:rsidRPr="00077D02">
              <w:rPr>
                <w:color w:val="000000"/>
                <w:vertAlign w:val="subscript"/>
                <w:lang w:val="en-GB"/>
              </w:rPr>
              <w:t>root</w:t>
            </w:r>
          </w:p>
        </w:tc>
        <w:tc>
          <w:tcPr>
            <w:tcW w:w="4721" w:type="dxa"/>
          </w:tcPr>
          <w:p w14:paraId="1CA2B756" w14:textId="77777777" w:rsidR="0072258E" w:rsidRPr="001F4585" w:rsidRDefault="0072258E" w:rsidP="001F4585">
            <w:pPr>
              <w:rPr>
                <w:rFonts w:asciiTheme="minorHAnsi" w:eastAsiaTheme="minorHAnsi" w:hAnsiTheme="minorHAnsi" w:cstheme="minorBidi"/>
                <w:color w:val="000000" w:themeColor="text1"/>
                <w:lang w:val="en-GB"/>
              </w:rPr>
            </w:pPr>
            <w:r w:rsidRPr="00EB19BF">
              <w:rPr>
                <w:rFonts w:asciiTheme="minorHAnsi" w:eastAsiaTheme="minorHAnsi" w:hAnsiTheme="minorHAnsi" w:cstheme="minorBidi"/>
                <w:color w:val="000000" w:themeColor="text1"/>
                <w:position w:val="-14"/>
                <w:sz w:val="22"/>
                <w:szCs w:val="22"/>
                <w:lang w:val="en-GB" w:eastAsia="en-US" w:bidi="en-US"/>
              </w:rPr>
              <w:object w:dxaOrig="3080" w:dyaOrig="340" w14:anchorId="1EB126B7">
                <v:shape id="_x0000_i1032" type="#_x0000_t75" style="width:154.5pt;height:18pt" o:ole="">
                  <v:imagedata r:id="rId23" o:title=""/>
                </v:shape>
                <o:OLEObject Type="Embed" ProgID="Equation.3" ShapeID="_x0000_i1032" DrawAspect="Content" ObjectID="_1618727156" r:id="rId24"/>
              </w:object>
            </w:r>
          </w:p>
        </w:tc>
        <w:tc>
          <w:tcPr>
            <w:tcW w:w="2003" w:type="dxa"/>
            <w:vMerge/>
          </w:tcPr>
          <w:p w14:paraId="29601491" w14:textId="77777777" w:rsidR="0072258E" w:rsidRPr="001F4585" w:rsidRDefault="0072258E" w:rsidP="001F4585">
            <w:pPr>
              <w:rPr>
                <w:color w:val="000000" w:themeColor="text1"/>
                <w:lang w:val="en-GB"/>
              </w:rPr>
            </w:pPr>
          </w:p>
        </w:tc>
      </w:tr>
      <w:tr w:rsidR="0072258E" w:rsidRPr="001F4585" w14:paraId="3A932A9C" w14:textId="77777777" w:rsidTr="00541906">
        <w:tc>
          <w:tcPr>
            <w:tcW w:w="1526" w:type="dxa"/>
          </w:tcPr>
          <w:p w14:paraId="6E13062F" w14:textId="77777777" w:rsidR="0072258E" w:rsidRDefault="0072258E" w:rsidP="001F4585">
            <w:pPr>
              <w:rPr>
                <w:color w:val="000000"/>
                <w:lang w:val="en-GB"/>
              </w:rPr>
            </w:pPr>
            <w:r>
              <w:rPr>
                <w:color w:val="000000"/>
                <w:lang w:val="en-GB"/>
              </w:rPr>
              <w:t>Higher resource allocation to shoot growth</w:t>
            </w:r>
          </w:p>
        </w:tc>
        <w:tc>
          <w:tcPr>
            <w:tcW w:w="4721" w:type="dxa"/>
          </w:tcPr>
          <w:p w14:paraId="6AE13BE6" w14:textId="77777777" w:rsidR="0072258E" w:rsidRPr="001F4585" w:rsidRDefault="0072258E" w:rsidP="00EB19BF">
            <w:pPr>
              <w:rPr>
                <w:rFonts w:asciiTheme="minorHAnsi" w:eastAsiaTheme="minorHAnsi" w:hAnsiTheme="minorHAnsi" w:cstheme="minorBidi"/>
                <w:color w:val="000000" w:themeColor="text1"/>
                <w:lang w:val="en-GB"/>
              </w:rPr>
            </w:pPr>
            <w:r w:rsidRPr="0072258E">
              <w:rPr>
                <w:rFonts w:asciiTheme="minorHAnsi" w:eastAsiaTheme="minorHAnsi" w:hAnsiTheme="minorHAnsi" w:cstheme="minorBidi"/>
                <w:color w:val="000000" w:themeColor="text1"/>
                <w:position w:val="-26"/>
                <w:sz w:val="22"/>
                <w:szCs w:val="22"/>
                <w:lang w:val="en-GB" w:eastAsia="en-US" w:bidi="en-US"/>
              </w:rPr>
              <w:object w:dxaOrig="3940" w:dyaOrig="620" w14:anchorId="0D26ED5C">
                <v:shape id="_x0000_i1033" type="#_x0000_t75" style="width:197.25pt;height:32.25pt" o:ole="">
                  <v:imagedata r:id="rId25" o:title=""/>
                </v:shape>
                <o:OLEObject Type="Embed" ProgID="Equation.3" ShapeID="_x0000_i1033" DrawAspect="Content" ObjectID="_1618727157" r:id="rId26"/>
              </w:object>
            </w:r>
          </w:p>
        </w:tc>
        <w:tc>
          <w:tcPr>
            <w:tcW w:w="2003" w:type="dxa"/>
            <w:vMerge/>
          </w:tcPr>
          <w:p w14:paraId="5DC3C616" w14:textId="77777777" w:rsidR="0072258E" w:rsidRPr="001F4585" w:rsidRDefault="0072258E" w:rsidP="001F4585">
            <w:pPr>
              <w:rPr>
                <w:color w:val="000000" w:themeColor="text1"/>
                <w:lang w:val="en-GB"/>
              </w:rPr>
            </w:pPr>
          </w:p>
        </w:tc>
      </w:tr>
      <w:tr w:rsidR="0072258E" w:rsidRPr="001F4585" w14:paraId="5B81F2C4" w14:textId="77777777" w:rsidTr="00541906">
        <w:tc>
          <w:tcPr>
            <w:tcW w:w="1526" w:type="dxa"/>
          </w:tcPr>
          <w:p w14:paraId="3AD67CBC" w14:textId="77777777" w:rsidR="0072258E" w:rsidRDefault="0072258E" w:rsidP="00C8261C">
            <w:pPr>
              <w:rPr>
                <w:color w:val="000000"/>
                <w:lang w:val="en-GB"/>
              </w:rPr>
            </w:pPr>
            <w:r>
              <w:rPr>
                <w:color w:val="000000"/>
                <w:lang w:val="en-GB"/>
              </w:rPr>
              <w:t>Higher resource allocation to root growth</w:t>
            </w:r>
          </w:p>
        </w:tc>
        <w:tc>
          <w:tcPr>
            <w:tcW w:w="4721" w:type="dxa"/>
          </w:tcPr>
          <w:p w14:paraId="517C1EDF" w14:textId="77777777" w:rsidR="0072258E" w:rsidRPr="001F4585" w:rsidRDefault="0072258E" w:rsidP="00EB19BF">
            <w:pPr>
              <w:rPr>
                <w:rFonts w:asciiTheme="minorHAnsi" w:eastAsiaTheme="minorHAnsi" w:hAnsiTheme="minorHAnsi" w:cstheme="minorBidi"/>
                <w:color w:val="000000" w:themeColor="text1"/>
                <w:lang w:val="en-GB"/>
              </w:rPr>
            </w:pPr>
            <w:r w:rsidRPr="0072258E">
              <w:rPr>
                <w:rFonts w:asciiTheme="minorHAnsi" w:eastAsiaTheme="minorHAnsi" w:hAnsiTheme="minorHAnsi" w:cstheme="minorBidi"/>
                <w:color w:val="000000" w:themeColor="text1"/>
                <w:position w:val="-26"/>
                <w:sz w:val="22"/>
                <w:szCs w:val="22"/>
                <w:lang w:val="en-GB" w:eastAsia="en-US" w:bidi="en-US"/>
              </w:rPr>
              <w:object w:dxaOrig="3760" w:dyaOrig="620" w14:anchorId="296CA2B6">
                <v:shape id="_x0000_i1034" type="#_x0000_t75" style="width:188.25pt;height:32.25pt" o:ole="">
                  <v:imagedata r:id="rId27" o:title=""/>
                </v:shape>
                <o:OLEObject Type="Embed" ProgID="Equation.3" ShapeID="_x0000_i1034" DrawAspect="Content" ObjectID="_1618727158" r:id="rId28"/>
              </w:object>
            </w:r>
          </w:p>
        </w:tc>
        <w:tc>
          <w:tcPr>
            <w:tcW w:w="2003" w:type="dxa"/>
            <w:vMerge/>
          </w:tcPr>
          <w:p w14:paraId="21B94467" w14:textId="77777777" w:rsidR="0072258E" w:rsidRPr="001F4585" w:rsidRDefault="0072258E" w:rsidP="001F4585">
            <w:pPr>
              <w:rPr>
                <w:color w:val="000000" w:themeColor="text1"/>
                <w:lang w:val="en-GB"/>
              </w:rPr>
            </w:pPr>
          </w:p>
        </w:tc>
      </w:tr>
      <w:tr w:rsidR="0072258E" w:rsidRPr="001F4585" w14:paraId="7BA3D7EB" w14:textId="77777777" w:rsidTr="00541906">
        <w:tc>
          <w:tcPr>
            <w:tcW w:w="1526" w:type="dxa"/>
          </w:tcPr>
          <w:p w14:paraId="234B30C2" w14:textId="77777777" w:rsidR="0072258E" w:rsidRPr="001F4585" w:rsidRDefault="0072258E" w:rsidP="001F4585">
            <w:pPr>
              <w:rPr>
                <w:color w:val="000000" w:themeColor="text1"/>
                <w:lang w:val="en-GB"/>
              </w:rPr>
            </w:pPr>
            <w:r w:rsidRPr="001F4585">
              <w:rPr>
                <w:color w:val="000000"/>
                <w:lang w:val="en-GB"/>
              </w:rPr>
              <w:t>shoot growth</w:t>
            </w:r>
          </w:p>
        </w:tc>
        <w:tc>
          <w:tcPr>
            <w:tcW w:w="4721" w:type="dxa"/>
          </w:tcPr>
          <w:p w14:paraId="169A3701"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30"/>
                <w:sz w:val="22"/>
                <w:szCs w:val="22"/>
                <w:lang w:val="en-GB" w:eastAsia="en-US" w:bidi="en-US"/>
              </w:rPr>
              <w:object w:dxaOrig="4280" w:dyaOrig="700" w14:anchorId="47AAF41D">
                <v:shape id="_x0000_i1035" type="#_x0000_t75" style="width:213pt;height:33pt" o:ole="">
                  <v:imagedata r:id="rId29" o:title=""/>
                </v:shape>
                <o:OLEObject Type="Embed" ProgID="Equation.3" ShapeID="_x0000_i1035" DrawAspect="Content" ObjectID="_1618727159" r:id="rId30"/>
              </w:object>
            </w:r>
          </w:p>
        </w:tc>
        <w:tc>
          <w:tcPr>
            <w:tcW w:w="2003" w:type="dxa"/>
            <w:vMerge/>
          </w:tcPr>
          <w:p w14:paraId="353CE181" w14:textId="77777777" w:rsidR="0072258E" w:rsidRPr="001F4585" w:rsidRDefault="0072258E" w:rsidP="001F4585">
            <w:pPr>
              <w:rPr>
                <w:color w:val="000000" w:themeColor="text1"/>
                <w:lang w:val="en-GB"/>
              </w:rPr>
            </w:pPr>
          </w:p>
        </w:tc>
      </w:tr>
      <w:tr w:rsidR="0072258E" w:rsidRPr="001F4585" w14:paraId="3C2BE305" w14:textId="77777777" w:rsidTr="00541906">
        <w:tc>
          <w:tcPr>
            <w:tcW w:w="1526" w:type="dxa"/>
          </w:tcPr>
          <w:p w14:paraId="579F4C34" w14:textId="77777777" w:rsidR="0072258E" w:rsidRPr="001F4585" w:rsidRDefault="0072258E" w:rsidP="001F4585">
            <w:pPr>
              <w:rPr>
                <w:color w:val="000000" w:themeColor="text1"/>
                <w:lang w:val="en-GB"/>
              </w:rPr>
            </w:pPr>
            <w:r w:rsidRPr="001F4585">
              <w:rPr>
                <w:color w:val="000000"/>
                <w:lang w:val="en-GB"/>
              </w:rPr>
              <w:t>root growth</w:t>
            </w:r>
          </w:p>
        </w:tc>
        <w:tc>
          <w:tcPr>
            <w:tcW w:w="4721" w:type="dxa"/>
          </w:tcPr>
          <w:p w14:paraId="153B4E38"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30"/>
                <w:sz w:val="22"/>
                <w:szCs w:val="22"/>
                <w:lang w:val="en-GB" w:eastAsia="en-US" w:bidi="en-US"/>
              </w:rPr>
              <w:object w:dxaOrig="3480" w:dyaOrig="700" w14:anchorId="0463C7C4">
                <v:shape id="_x0000_i1036" type="#_x0000_t75" style="width:172.5pt;height:33pt" o:ole="">
                  <v:imagedata r:id="rId31" o:title=""/>
                </v:shape>
                <o:OLEObject Type="Embed" ProgID="Equation.3" ShapeID="_x0000_i1036" DrawAspect="Content" ObjectID="_1618727160" r:id="rId32"/>
              </w:object>
            </w:r>
          </w:p>
        </w:tc>
        <w:tc>
          <w:tcPr>
            <w:tcW w:w="2003" w:type="dxa"/>
            <w:vMerge/>
          </w:tcPr>
          <w:p w14:paraId="1F348054" w14:textId="77777777" w:rsidR="0072258E" w:rsidRPr="001F4585" w:rsidRDefault="0072258E" w:rsidP="001F4585">
            <w:pPr>
              <w:rPr>
                <w:color w:val="000000" w:themeColor="text1"/>
                <w:lang w:val="en-GB"/>
              </w:rPr>
            </w:pPr>
          </w:p>
        </w:tc>
      </w:tr>
      <w:tr w:rsidR="0072258E" w:rsidRPr="001F4585" w14:paraId="7FD38FBB" w14:textId="77777777" w:rsidTr="00541906">
        <w:tc>
          <w:tcPr>
            <w:tcW w:w="1526" w:type="dxa"/>
          </w:tcPr>
          <w:p w14:paraId="7AB0FBBF" w14:textId="77777777" w:rsidR="0072258E" w:rsidRPr="001F4585" w:rsidRDefault="0072258E" w:rsidP="001F4585">
            <w:pPr>
              <w:rPr>
                <w:color w:val="000000" w:themeColor="text1"/>
                <w:lang w:val="en-GB"/>
              </w:rPr>
            </w:pPr>
            <w:r w:rsidRPr="001F4585">
              <w:rPr>
                <w:color w:val="000000"/>
                <w:lang w:val="en-GB"/>
              </w:rPr>
              <w:t>density dependent mortality</w:t>
            </w:r>
          </w:p>
        </w:tc>
        <w:tc>
          <w:tcPr>
            <w:tcW w:w="4721" w:type="dxa"/>
          </w:tcPr>
          <w:p w14:paraId="72B6D2C8" w14:textId="77777777" w:rsidR="0072258E" w:rsidRPr="001F4585" w:rsidRDefault="0072258E" w:rsidP="001F4585">
            <w:pPr>
              <w:rPr>
                <w:lang w:val="en-GB"/>
              </w:rPr>
            </w:pPr>
            <w:r w:rsidRPr="0072258E">
              <w:rPr>
                <w:rFonts w:asciiTheme="minorHAnsi" w:eastAsiaTheme="minorHAnsi" w:hAnsiTheme="minorHAnsi" w:cstheme="minorBidi"/>
                <w:position w:val="-26"/>
                <w:sz w:val="22"/>
                <w:szCs w:val="22"/>
                <w:lang w:val="en-GB" w:eastAsia="en-US" w:bidi="en-US"/>
              </w:rPr>
              <w:object w:dxaOrig="2280" w:dyaOrig="600" w14:anchorId="02F36BC5">
                <v:shape id="_x0000_i1037" type="#_x0000_t75" style="width:116.25pt;height:31.5pt" o:ole="">
                  <v:imagedata r:id="rId33" o:title=""/>
                </v:shape>
                <o:OLEObject Type="Embed" ProgID="Equation.3" ShapeID="_x0000_i1037" DrawAspect="Content" ObjectID="_1618727161" r:id="rId34"/>
              </w:object>
            </w:r>
          </w:p>
          <w:p w14:paraId="6AC1415C" w14:textId="77777777" w:rsidR="0072258E" w:rsidRPr="001F4585" w:rsidRDefault="0072258E" w:rsidP="001F4585">
            <w:pPr>
              <w:rPr>
                <w:lang w:val="en-GB"/>
              </w:rPr>
            </w:pPr>
            <w:r w:rsidRPr="001F4585">
              <w:rPr>
                <w:lang w:val="en-GB"/>
              </w:rPr>
              <w:t>with</w:t>
            </w:r>
          </w:p>
          <w:p w14:paraId="12F54642" w14:textId="77777777" w:rsidR="0072258E" w:rsidRPr="001F4585" w:rsidRDefault="0072258E" w:rsidP="001F4585">
            <w:pPr>
              <w:rPr>
                <w:lang w:val="en-GB"/>
              </w:rPr>
            </w:pPr>
            <w:r w:rsidRPr="001F4585">
              <w:rPr>
                <w:rFonts w:asciiTheme="minorHAnsi" w:eastAsiaTheme="minorHAnsi" w:hAnsiTheme="minorHAnsi" w:cstheme="minorBidi"/>
                <w:position w:val="-14"/>
                <w:sz w:val="22"/>
                <w:szCs w:val="22"/>
                <w:lang w:val="en-GB" w:eastAsia="en-US" w:bidi="en-US"/>
              </w:rPr>
              <w:object w:dxaOrig="3300" w:dyaOrig="560" w14:anchorId="4F7A1592">
                <v:shape id="_x0000_i1038" type="#_x0000_t75" style="width:167.25pt;height:28.5pt" o:ole="">
                  <v:imagedata r:id="rId35" o:title=""/>
                </v:shape>
                <o:OLEObject Type="Embed" ProgID="Equation.3" ShapeID="_x0000_i1038" DrawAspect="Content" ObjectID="_1618727162" r:id="rId36"/>
              </w:object>
            </w:r>
          </w:p>
        </w:tc>
        <w:tc>
          <w:tcPr>
            <w:tcW w:w="2003" w:type="dxa"/>
            <w:vMerge/>
          </w:tcPr>
          <w:p w14:paraId="669511AA" w14:textId="77777777" w:rsidR="0072258E" w:rsidRPr="001F4585" w:rsidRDefault="0072258E" w:rsidP="001F4585">
            <w:pPr>
              <w:rPr>
                <w:color w:val="000000" w:themeColor="text1"/>
                <w:lang w:val="en-GB"/>
              </w:rPr>
            </w:pPr>
          </w:p>
        </w:tc>
      </w:tr>
      <w:tr w:rsidR="0072258E" w:rsidRPr="001F4585" w14:paraId="074AAB05" w14:textId="77777777" w:rsidTr="00541906">
        <w:tc>
          <w:tcPr>
            <w:tcW w:w="1526" w:type="dxa"/>
          </w:tcPr>
          <w:p w14:paraId="723DE521" w14:textId="77777777" w:rsidR="0072258E" w:rsidRPr="001F4585" w:rsidRDefault="0072258E" w:rsidP="001F4585">
            <w:pPr>
              <w:rPr>
                <w:color w:val="000000"/>
                <w:lang w:val="en-GB"/>
              </w:rPr>
            </w:pPr>
            <w:r>
              <w:rPr>
                <w:color w:val="000000"/>
                <w:lang w:val="en-GB"/>
              </w:rPr>
              <w:t>Seed dispersal</w:t>
            </w:r>
          </w:p>
        </w:tc>
        <w:tc>
          <w:tcPr>
            <w:tcW w:w="4721" w:type="dxa"/>
          </w:tcPr>
          <w:p w14:paraId="4B8C07EB" w14:textId="77777777" w:rsidR="0072258E" w:rsidRPr="001F4585" w:rsidRDefault="0072258E" w:rsidP="001F4585">
            <w:pPr>
              <w:rPr>
                <w:rFonts w:asciiTheme="minorHAnsi" w:eastAsiaTheme="minorHAnsi" w:hAnsiTheme="minorHAnsi" w:cstheme="minorBidi"/>
                <w:lang w:val="en-GB"/>
              </w:rPr>
            </w:pPr>
            <w:r w:rsidRPr="0072258E">
              <w:rPr>
                <w:rFonts w:asciiTheme="minorHAnsi" w:eastAsiaTheme="minorHAnsi" w:hAnsiTheme="minorHAnsi" w:cstheme="minorBidi"/>
                <w:position w:val="-76"/>
                <w:sz w:val="22"/>
                <w:szCs w:val="22"/>
                <w:lang w:val="en-GB" w:eastAsia="en-US" w:bidi="en-US"/>
              </w:rPr>
              <w:object w:dxaOrig="3220" w:dyaOrig="1620" w14:anchorId="199A53F1">
                <v:shape id="_x0000_i1039" type="#_x0000_t75" style="width:162.75pt;height:81.75pt" o:ole="">
                  <v:imagedata r:id="rId37" o:title=""/>
                </v:shape>
                <o:OLEObject Type="Embed" ProgID="Equation.3" ShapeID="_x0000_i1039" DrawAspect="Content" ObjectID="_1618727163" r:id="rId38"/>
              </w:object>
            </w:r>
          </w:p>
        </w:tc>
        <w:tc>
          <w:tcPr>
            <w:tcW w:w="2003" w:type="dxa"/>
            <w:vMerge/>
          </w:tcPr>
          <w:p w14:paraId="56188F9F" w14:textId="77777777" w:rsidR="0072258E" w:rsidRPr="001F4585" w:rsidRDefault="0072258E" w:rsidP="001F4585">
            <w:pPr>
              <w:rPr>
                <w:color w:val="000000" w:themeColor="text1"/>
                <w:lang w:val="en-GB"/>
              </w:rPr>
            </w:pPr>
          </w:p>
        </w:tc>
      </w:tr>
      <w:tr w:rsidR="0072258E" w:rsidRPr="001F4585" w14:paraId="7D960F91" w14:textId="77777777" w:rsidTr="00541906">
        <w:tc>
          <w:tcPr>
            <w:tcW w:w="1526" w:type="dxa"/>
          </w:tcPr>
          <w:p w14:paraId="568F93A4" w14:textId="77777777" w:rsidR="0072258E" w:rsidRDefault="0072258E" w:rsidP="001F4585">
            <w:pPr>
              <w:rPr>
                <w:color w:val="000000"/>
                <w:lang w:val="en-GB"/>
              </w:rPr>
            </w:pPr>
            <w:r>
              <w:rPr>
                <w:color w:val="000000"/>
                <w:lang w:val="en-GB"/>
              </w:rPr>
              <w:t>Seasonal aboveground resources</w:t>
            </w:r>
          </w:p>
        </w:tc>
        <w:tc>
          <w:tcPr>
            <w:tcW w:w="4721" w:type="dxa"/>
          </w:tcPr>
          <w:p w14:paraId="5D1FD697" w14:textId="77777777" w:rsidR="0072258E" w:rsidRPr="0072258E" w:rsidRDefault="0072258E" w:rsidP="0072258E">
            <w:pPr>
              <w:rPr>
                <w:rFonts w:eastAsiaTheme="minorHAnsi"/>
                <w:lang w:val="en-GB"/>
              </w:rPr>
            </w:pPr>
            <w:r w:rsidRPr="0072258E">
              <w:rPr>
                <w:rFonts w:eastAsiaTheme="minorHAnsi"/>
                <w:i/>
                <w:lang w:val="en-GB"/>
              </w:rPr>
              <w:t>Res</w:t>
            </w:r>
            <w:r w:rsidRPr="0072258E">
              <w:rPr>
                <w:rFonts w:eastAsiaTheme="minorHAnsi"/>
                <w:i/>
                <w:vertAlign w:val="subscript"/>
                <w:lang w:val="en-GB"/>
              </w:rPr>
              <w:t>cell</w:t>
            </w:r>
            <w:r w:rsidRPr="0072258E">
              <w:rPr>
                <w:rFonts w:eastAsiaTheme="minorHAnsi"/>
                <w:lang w:val="en-GB"/>
              </w:rPr>
              <w:t xml:space="preserve"> [week] = (ampl*sin(2*pi/365)*(((week+11)*7)-80))+0.73)*resource_level</w:t>
            </w:r>
          </w:p>
          <w:p w14:paraId="29783ACB" w14:textId="77777777" w:rsidR="0072258E" w:rsidRPr="0072258E" w:rsidRDefault="0072258E" w:rsidP="001F4585">
            <w:pPr>
              <w:rPr>
                <w:rFonts w:eastAsiaTheme="minorHAnsi"/>
                <w:lang w:val="en-GB"/>
              </w:rPr>
            </w:pPr>
          </w:p>
        </w:tc>
        <w:tc>
          <w:tcPr>
            <w:tcW w:w="2003" w:type="dxa"/>
            <w:vMerge/>
          </w:tcPr>
          <w:p w14:paraId="047452B8" w14:textId="77777777" w:rsidR="0072258E" w:rsidRPr="001F4585" w:rsidRDefault="0072258E" w:rsidP="001F4585">
            <w:pPr>
              <w:rPr>
                <w:color w:val="000000" w:themeColor="text1"/>
                <w:lang w:val="en-GB"/>
              </w:rPr>
            </w:pPr>
          </w:p>
        </w:tc>
      </w:tr>
    </w:tbl>
    <w:p w14:paraId="00E02CC2" w14:textId="77777777" w:rsidR="001F4585" w:rsidRDefault="001F4585" w:rsidP="001F4585">
      <w:pPr>
        <w:rPr>
          <w:lang w:val="en-GB"/>
        </w:rPr>
      </w:pPr>
    </w:p>
    <w:p w14:paraId="3321C45A" w14:textId="77777777" w:rsidR="00AF7704" w:rsidRDefault="00F63CE6" w:rsidP="001F4585">
      <w:pPr>
        <w:rPr>
          <w:lang w:val="en-GB"/>
        </w:rPr>
      </w:pPr>
      <w:r>
        <w:rPr>
          <w:lang w:val="en-GB"/>
        </w:rPr>
        <w:fldChar w:fldCharType="begin"/>
      </w:r>
      <w:r w:rsidR="00AF7704">
        <w:rPr>
          <w:lang w:val="en-GB"/>
        </w:rPr>
        <w:instrText xml:space="preserve"> REF _Ref531013190 \h </w:instrText>
      </w:r>
      <w:r>
        <w:rPr>
          <w:lang w:val="en-GB"/>
        </w:rPr>
      </w:r>
      <w:r>
        <w:rPr>
          <w:lang w:val="en-GB"/>
        </w:rPr>
        <w:fldChar w:fldCharType="separate"/>
      </w:r>
      <w:r w:rsidR="00AF7704">
        <w:t xml:space="preserve">Table </w:t>
      </w:r>
      <w:r w:rsidR="00AF7704">
        <w:rPr>
          <w:noProof/>
        </w:rPr>
        <w:t>4</w:t>
      </w:r>
      <w:r>
        <w:rPr>
          <w:lang w:val="en-GB"/>
        </w:rPr>
        <w:fldChar w:fldCharType="end"/>
      </w:r>
      <w:r w:rsidR="00AF7704">
        <w:rPr>
          <w:lang w:val="en-GB"/>
        </w:rPr>
        <w:t xml:space="preserve"> summarizes all important equations and algorithms of the model.</w:t>
      </w:r>
    </w:p>
    <w:p w14:paraId="31767B2D" w14:textId="77777777" w:rsidR="007F2B4E" w:rsidRDefault="007F2B4E" w:rsidP="007F2B4E">
      <w:pPr>
        <w:pStyle w:val="berschrift1"/>
        <w:rPr>
          <w:lang w:val="en-GB"/>
        </w:rPr>
      </w:pPr>
      <w:bookmarkStart w:id="33" w:name="_Toc531014878"/>
      <w:r>
        <w:rPr>
          <w:lang w:val="en-GB"/>
        </w:rPr>
        <w:lastRenderedPageBreak/>
        <w:t>Computer model</w:t>
      </w:r>
      <w:bookmarkEnd w:id="33"/>
    </w:p>
    <w:p w14:paraId="29604175" w14:textId="77777777" w:rsidR="001F4585" w:rsidRDefault="001F4585" w:rsidP="001F4585">
      <w:pPr>
        <w:pStyle w:val="berschrift2"/>
        <w:rPr>
          <w:lang w:val="en-GB"/>
        </w:rPr>
      </w:pPr>
      <w:bookmarkStart w:id="34" w:name="_Toc531014879"/>
      <w:r w:rsidRPr="001F4585">
        <w:rPr>
          <w:lang w:val="en-GB"/>
        </w:rPr>
        <w:t>Description of the model implementation</w:t>
      </w:r>
      <w:bookmarkEnd w:id="34"/>
    </w:p>
    <w:p w14:paraId="6CBBE800" w14:textId="77777777" w:rsidR="001F4585" w:rsidRDefault="001F4585" w:rsidP="00703B6A">
      <w:pPr>
        <w:jc w:val="both"/>
        <w:rPr>
          <w:lang w:val="en-GB"/>
        </w:rPr>
      </w:pPr>
      <w:r w:rsidRPr="001F4585">
        <w:rPr>
          <w:lang w:val="en-GB"/>
        </w:rPr>
        <w:t>The source code was written in C++ using Eclipse IDE for C/C++ Developers, Juno Service Release 2.</w:t>
      </w:r>
    </w:p>
    <w:p w14:paraId="7FC03CEC" w14:textId="77777777" w:rsidR="001F4585" w:rsidRDefault="001F4585" w:rsidP="001F4585">
      <w:pPr>
        <w:pStyle w:val="berschrift2"/>
        <w:rPr>
          <w:lang w:val="en-GB"/>
        </w:rPr>
      </w:pPr>
      <w:bookmarkStart w:id="35" w:name="_Toc531014880"/>
      <w:r w:rsidRPr="001F4585">
        <w:rPr>
          <w:lang w:val="en-GB"/>
        </w:rPr>
        <w:t>Checking the computer model for errors, bugs and inconsistencies in the code</w:t>
      </w:r>
      <w:bookmarkEnd w:id="35"/>
    </w:p>
    <w:p w14:paraId="0CEE2824" w14:textId="77777777" w:rsidR="001F4585" w:rsidRDefault="001F4585" w:rsidP="00703B6A">
      <w:pPr>
        <w:jc w:val="both"/>
        <w:rPr>
          <w:lang w:val="en-GB"/>
        </w:rPr>
      </w:pPr>
      <w:r w:rsidRPr="001F4585">
        <w:rPr>
          <w:lang w:val="en-GB"/>
        </w:rPr>
        <w:t>The model was intensively checked for errors. The base model is currently used within 4 different projects. New revisions are constantly checked for errors and bugs.</w:t>
      </w:r>
    </w:p>
    <w:p w14:paraId="2786B10A" w14:textId="77777777" w:rsidR="001F4585" w:rsidRDefault="007F2B4E" w:rsidP="007F2B4E">
      <w:pPr>
        <w:pStyle w:val="berschrift2"/>
        <w:rPr>
          <w:lang w:val="en-GB"/>
        </w:rPr>
      </w:pPr>
      <w:bookmarkStart w:id="36" w:name="_Toc531014881"/>
      <w:r w:rsidRPr="007F2B4E">
        <w:rPr>
          <w:lang w:val="en-GB"/>
        </w:rPr>
        <w:t>Demonstrate that the computer model performs as indicated by the conceptual and formal models</w:t>
      </w:r>
      <w:bookmarkEnd w:id="36"/>
    </w:p>
    <w:p w14:paraId="75429CCE" w14:textId="77777777" w:rsidR="007F2B4E" w:rsidRPr="007F2B4E" w:rsidRDefault="00ED066E" w:rsidP="00ED066E">
      <w:pPr>
        <w:jc w:val="both"/>
        <w:rPr>
          <w:lang w:val="en-GB"/>
        </w:rPr>
      </w:pPr>
      <w:r>
        <w:rPr>
          <w:lang w:val="en-GB"/>
        </w:rPr>
        <w:t>Reeg et al</w:t>
      </w:r>
      <w:r w:rsidR="006F33DA">
        <w:rPr>
          <w:lang w:val="en-GB"/>
        </w:rPr>
        <w:t>.</w:t>
      </w:r>
      <w:r>
        <w:rPr>
          <w:lang w:val="en-GB"/>
        </w:rPr>
        <w:t xml:space="preserve"> </w:t>
      </w:r>
      <w:r w:rsidR="00F63CE6">
        <w:rPr>
          <w:lang w:val="en-GB"/>
        </w:rPr>
        <w:fldChar w:fldCharType="begin" w:fldLock="1"/>
      </w:r>
      <w:r w:rsidR="00F7258A">
        <w:rPr>
          <w:lang w:val="en-GB"/>
        </w:rPr>
        <w:instrText>ADDIN CSL_CITATION {"citationItems":[{"id":"ITEM-1","itemData":{"DOI":"10.1016/j.ecolmodel.2017.01.010","ISSN":"03043800","abstract":"Natural grassland communities are threatened by a variety of factors, such as climate change and increasing land use by mankind. The use of plant protection products (synthetic or organic) is mandatory in agricultural food production. To avoid adverse effects on natural grasslands within agricultural areas, synthetic plant protection products are strictly regulated in Europe. However, effects of herbicides on non-target terrestrial plants are primarily studied on the level of individual plants neglecting interactions between species. In our study, we aim to extrapolate individual-level effects to the population and community level by adapting an existing spatio-temporal, individual-based plant community model (IBC-grass). We analyse the effects of herbicide exposure for three different grassland communities: 1) representative field boundary community, 2) Calthion grassland community, and 3) Arrhenatheretalia grassland community. Our simulations show that herbicide depositions can have effects on non-target plant communities resulting from direct and indirect effects on population level. The effect extent depends not only on the distance to the field, but also on the specific plant community, its disturbance regime (cutting frequency, trampling and grazing intensity) and resource level. Mechanistic modelling approaches such as IBC-grass present a promising novel approach in transferring and extrapolating standardized pot experiments to community level and thereby bridging the gap between ecotoxicological testing (e.g. in the greenhouse) and protection goals referring to real world conditions.","author":[{"dropping-particle":"","family":"Reeg","given":"Jette","non-dropping-particle":"","parse-names":false,"suffix":""},{"dropping-particle":"","family":"Schad","given":"Thorsten","non-dropping-particle":"","parse-names":false,"suffix":""},{"dropping-particle":"","family":"Preuss","given":"Thomas G.","non-dropping-particle":"","parse-names":false,"suffix":""},{"dropping-particle":"","family":"Solga","given":"Andreas","non-dropping-particle":"","parse-names":false,"suffix":""},{"dropping-particle":"","family":"K??rner","given":"Katrin","non-dropping-particle":"","parse-names":false,"suffix":""},{"dropping-particle":"","family":"Mihan","given":"Christine","non-dropping-particle":"","parse-names":false,"suffix":""},{"dropping-particle":"","family":"Jeltsch","given":"Florian","non-dropping-particle":"","parse-names":false,"suffix":""}],"container-title":"Ecological Modelling","id":"ITEM-1","issue":"2017","issued":{"date-parts":[["2017"]]},"page":"44-55","publisher":"Elsevier B.V.","title":"Modelling direct and indirect effects of herbicides on non-target grassland communities","type":"article-journal","volume":"348"},"uris":["http://www.mendeley.com/documents/?uuid=1a57d2e5-c6bb-41c8-9dfd-5929eda1cb5e"]}],"mendeley":{"formattedCitation":"(Reeg et al., 2017b)","manualFormatting":"(2017)","plainTextFormattedCitation":"(Reeg et al., 2017b)","previouslyFormattedCitation":"(Reeg et al., 2017b)"},"properties":{"noteIndex":0},"schema":"https://github.com/citation-style-language/schema/raw/master/csl-citation.json"}</w:instrText>
      </w:r>
      <w:r w:rsidR="00F63CE6">
        <w:rPr>
          <w:lang w:val="en-GB"/>
        </w:rPr>
        <w:fldChar w:fldCharType="separate"/>
      </w:r>
      <w:r w:rsidR="006F33DA" w:rsidRPr="006F33DA">
        <w:rPr>
          <w:noProof/>
          <w:lang w:val="en-GB"/>
        </w:rPr>
        <w:t>(2017)</w:t>
      </w:r>
      <w:r w:rsidR="00F63CE6">
        <w:rPr>
          <w:lang w:val="en-GB"/>
        </w:rPr>
        <w:fldChar w:fldCharType="end"/>
      </w:r>
      <w:r w:rsidR="00F31852">
        <w:rPr>
          <w:lang w:val="en-GB"/>
        </w:rPr>
        <w:t xml:space="preserve"> </w:t>
      </w:r>
      <w:r>
        <w:rPr>
          <w:lang w:val="en-GB"/>
        </w:rPr>
        <w:t xml:space="preserve">showed that the model IBC-grass is sensitive enough to detect changes at population- and community-level. The three different PFT communities tested in this study, showed different sensitivities to the same amount of herbicide exposures. Thus, the model is able to reflect different sensitivities of PFT communities, which differ in their environmental scenarios. </w:t>
      </w:r>
    </w:p>
    <w:p w14:paraId="17867251" w14:textId="77777777" w:rsidR="007F2B4E" w:rsidRDefault="00ED066E" w:rsidP="00ED066E">
      <w:pPr>
        <w:jc w:val="both"/>
        <w:rPr>
          <w:lang w:val="en-GB"/>
        </w:rPr>
      </w:pPr>
      <w:r>
        <w:rPr>
          <w:lang w:val="en-GB"/>
        </w:rPr>
        <w:t>In addition, in other unpublished studies, t</w:t>
      </w:r>
      <w:r w:rsidR="007F2B4E" w:rsidRPr="007F2B4E">
        <w:rPr>
          <w:lang w:val="en-GB"/>
        </w:rPr>
        <w:t>he model was tested for different distribution for sensitivity scenarios and produced outcome as expected.</w:t>
      </w:r>
    </w:p>
    <w:p w14:paraId="1BDC3B0F" w14:textId="77777777" w:rsidR="007F2B4E" w:rsidRDefault="007F2B4E" w:rsidP="007F2B4E">
      <w:pPr>
        <w:pStyle w:val="berschrift1"/>
        <w:rPr>
          <w:lang w:val="en-GB"/>
        </w:rPr>
      </w:pPr>
      <w:bookmarkStart w:id="37" w:name="_Toc531014882"/>
      <w:r>
        <w:rPr>
          <w:lang w:val="en-GB"/>
        </w:rPr>
        <w:t>Regulatory model</w:t>
      </w:r>
      <w:bookmarkEnd w:id="37"/>
    </w:p>
    <w:p w14:paraId="6AD279AD" w14:textId="77777777" w:rsidR="007F2B4E" w:rsidRDefault="005F59C4" w:rsidP="007F2B4E">
      <w:pPr>
        <w:pStyle w:val="berschrift2"/>
        <w:rPr>
          <w:lang w:val="en-GB"/>
        </w:rPr>
      </w:pPr>
      <w:bookmarkStart w:id="38" w:name="_Toc531014883"/>
      <w:r>
        <w:rPr>
          <w:lang w:val="en-GB"/>
        </w:rPr>
        <w:t>T</w:t>
      </w:r>
      <w:r w:rsidR="007F2B4E" w:rsidRPr="007F2B4E">
        <w:rPr>
          <w:lang w:val="en-GB"/>
        </w:rPr>
        <w:t>he environmental scenario</w:t>
      </w:r>
      <w:bookmarkEnd w:id="38"/>
    </w:p>
    <w:p w14:paraId="2792C9C6" w14:textId="77777777" w:rsidR="007F2B4E" w:rsidRDefault="007F2B4E" w:rsidP="007F2B4E">
      <w:pPr>
        <w:pStyle w:val="berschrift3"/>
        <w:rPr>
          <w:lang w:val="en-GB"/>
        </w:rPr>
      </w:pPr>
      <w:bookmarkStart w:id="39" w:name="_Toc531014884"/>
      <w:r w:rsidRPr="007F2B4E">
        <w:rPr>
          <w:lang w:val="en-GB"/>
        </w:rPr>
        <w:t>Description of the environmental scenarios, i.e. the environmental co</w:t>
      </w:r>
      <w:r>
        <w:rPr>
          <w:lang w:val="en-GB"/>
        </w:rPr>
        <w:t>ntext in which the model is run</w:t>
      </w:r>
      <w:bookmarkEnd w:id="39"/>
    </w:p>
    <w:p w14:paraId="4553885F" w14:textId="77777777" w:rsidR="007F2B4E" w:rsidRDefault="007F2B4E" w:rsidP="00FC6164">
      <w:pPr>
        <w:jc w:val="both"/>
        <w:rPr>
          <w:lang w:val="en-GB"/>
        </w:rPr>
      </w:pPr>
      <w:r w:rsidRPr="007F2B4E">
        <w:rPr>
          <w:lang w:val="en-GB"/>
        </w:rPr>
        <w:t>IBC-grass is an individual based model in which inter- and intraspec</w:t>
      </w:r>
      <w:r w:rsidR="00FC6164">
        <w:rPr>
          <w:lang w:val="en-GB"/>
        </w:rPr>
        <w:t>ific</w:t>
      </w:r>
      <w:r w:rsidRPr="007F2B4E">
        <w:rPr>
          <w:lang w:val="en-GB"/>
        </w:rPr>
        <w:t xml:space="preserve"> competition </w:t>
      </w:r>
      <w:r w:rsidR="00FC6164">
        <w:rPr>
          <w:lang w:val="en-GB"/>
        </w:rPr>
        <w:t xml:space="preserve">in the </w:t>
      </w:r>
      <w:r w:rsidRPr="007F2B4E">
        <w:rPr>
          <w:lang w:val="en-GB"/>
        </w:rPr>
        <w:t>above</w:t>
      </w:r>
      <w:r w:rsidR="00FC6164">
        <w:rPr>
          <w:lang w:val="en-GB"/>
        </w:rPr>
        <w:t>- and below</w:t>
      </w:r>
      <w:r w:rsidRPr="007F2B4E">
        <w:rPr>
          <w:lang w:val="en-GB"/>
        </w:rPr>
        <w:t>ground</w:t>
      </w:r>
      <w:r w:rsidR="00FC6164">
        <w:rPr>
          <w:lang w:val="en-GB"/>
        </w:rPr>
        <w:t xml:space="preserve"> compartment</w:t>
      </w:r>
      <w:r w:rsidRPr="007F2B4E">
        <w:rPr>
          <w:lang w:val="en-GB"/>
        </w:rPr>
        <w:t xml:space="preserve"> is simulated. The individuals of the same or different species interact which each other by competing for space and resources.</w:t>
      </w:r>
      <w:r w:rsidR="00FC6164">
        <w:rPr>
          <w:lang w:val="en-GB"/>
        </w:rPr>
        <w:t xml:space="preserve"> </w:t>
      </w:r>
      <w:r w:rsidRPr="007F2B4E">
        <w:rPr>
          <w:lang w:val="en-GB"/>
        </w:rPr>
        <w:t>The model uses homogenous resource levels above- and belowground. The applied resource level scenarios (medium to high nutrient levels, constant sunlight) correspond to expected, realistic resource levels within field boundary communities.</w:t>
      </w:r>
      <w:r w:rsidR="00FC6164">
        <w:rPr>
          <w:lang w:val="en-GB"/>
        </w:rPr>
        <w:t xml:space="preserve"> </w:t>
      </w:r>
      <w:r w:rsidRPr="007F2B4E">
        <w:rPr>
          <w:lang w:val="en-GB"/>
        </w:rPr>
        <w:t>Annual dynamics are a result of plant-plant interactions due to competition, mortality, germination, establishments and disturbances.</w:t>
      </w:r>
    </w:p>
    <w:p w14:paraId="30A37D61" w14:textId="77777777" w:rsidR="00FC6164" w:rsidRDefault="00FC6164" w:rsidP="00FC6164">
      <w:pPr>
        <w:jc w:val="both"/>
        <w:rPr>
          <w:lang w:val="en-GB"/>
        </w:rPr>
      </w:pPr>
      <w:r>
        <w:rPr>
          <w:lang w:val="en-GB"/>
        </w:rPr>
        <w:t xml:space="preserve">The current version of IBC-grass covers </w:t>
      </w:r>
      <w:r w:rsidR="00ED066E">
        <w:rPr>
          <w:lang w:val="en-GB"/>
        </w:rPr>
        <w:t>plant communities, for which the main factor driving the community dynamics are resource levels and disturbances by grazing, trampling and cutting. For grassland systems, which are driven by other factors such as flooding, the model needs to be improved before it can be used in regulatory context.</w:t>
      </w:r>
    </w:p>
    <w:p w14:paraId="0B0DB60D" w14:textId="77777777" w:rsidR="007F2B4E" w:rsidRDefault="007F2B4E" w:rsidP="007F2B4E">
      <w:pPr>
        <w:pStyle w:val="berschrift3"/>
        <w:rPr>
          <w:lang w:val="en-GB"/>
        </w:rPr>
      </w:pPr>
      <w:bookmarkStart w:id="40" w:name="_Toc531014885"/>
      <w:r w:rsidRPr="007F2B4E">
        <w:rPr>
          <w:lang w:val="en-GB"/>
        </w:rPr>
        <w:t>Include description and justification of combination of abiotic, biotic and agro environmental parameters.</w:t>
      </w:r>
      <w:bookmarkEnd w:id="40"/>
    </w:p>
    <w:p w14:paraId="280DD2F6" w14:textId="77777777" w:rsidR="007F2B4E" w:rsidRPr="007F2B4E" w:rsidRDefault="007F2B4E" w:rsidP="00ED066E">
      <w:pPr>
        <w:jc w:val="both"/>
        <w:rPr>
          <w:lang w:val="en-GB"/>
        </w:rPr>
      </w:pPr>
      <w:r w:rsidRPr="007F2B4E">
        <w:rPr>
          <w:lang w:val="en-GB"/>
        </w:rPr>
        <w:lastRenderedPageBreak/>
        <w:t>We tested several PFT communities which were generated from realistic communities in agricultural landscapes of central Europe (</w:t>
      </w:r>
      <w:r w:rsidR="006F33DA">
        <w:rPr>
          <w:lang w:val="en-GB"/>
        </w:rPr>
        <w:t xml:space="preserve">Kolja </w:t>
      </w:r>
      <w:r w:rsidRPr="007F2B4E">
        <w:rPr>
          <w:lang w:val="en-GB"/>
        </w:rPr>
        <w:t>Bergholz</w:t>
      </w:r>
      <w:r w:rsidR="006F33DA">
        <w:rPr>
          <w:lang w:val="en-GB"/>
        </w:rPr>
        <w:t>, University of Potsdam</w:t>
      </w:r>
      <w:r w:rsidRPr="007F2B4E">
        <w:rPr>
          <w:lang w:val="en-GB"/>
        </w:rPr>
        <w:t>, unpubl.)</w:t>
      </w:r>
      <w:r w:rsidR="00ED066E">
        <w:rPr>
          <w:lang w:val="en-GB"/>
        </w:rPr>
        <w:t>. These communities differ in the ecological scenario (resource level, trampling, grazing and cutting disturbances and patch isolation. The GUI allows to test for the most sensitive combination and thus to consider the worst-case scenario for central Europe.</w:t>
      </w:r>
    </w:p>
    <w:p w14:paraId="3562F0B9" w14:textId="77777777" w:rsidR="007F2B4E" w:rsidRDefault="005F59C4" w:rsidP="007F2B4E">
      <w:pPr>
        <w:pStyle w:val="berschrift2"/>
        <w:rPr>
          <w:lang w:val="en-GB"/>
        </w:rPr>
      </w:pPr>
      <w:bookmarkStart w:id="41" w:name="_Toc531014886"/>
      <w:r>
        <w:rPr>
          <w:lang w:val="en-GB"/>
        </w:rPr>
        <w:t>P</w:t>
      </w:r>
      <w:r w:rsidR="007F2B4E" w:rsidRPr="007F2B4E">
        <w:rPr>
          <w:lang w:val="en-GB"/>
        </w:rPr>
        <w:t>arameter estimation</w:t>
      </w:r>
      <w:bookmarkEnd w:id="41"/>
    </w:p>
    <w:p w14:paraId="2FB9BC61" w14:textId="77777777" w:rsidR="007F2B4E" w:rsidRDefault="007F2B4E" w:rsidP="007F2B4E">
      <w:pPr>
        <w:pStyle w:val="berschrift3"/>
        <w:rPr>
          <w:lang w:val="en-GB"/>
        </w:rPr>
      </w:pPr>
      <w:bookmarkStart w:id="42" w:name="_Toc531014887"/>
      <w:r w:rsidRPr="007F2B4E">
        <w:rPr>
          <w:lang w:val="en-GB"/>
        </w:rPr>
        <w:t>Description of the model parameter estimation</w:t>
      </w:r>
      <w:bookmarkEnd w:id="42"/>
    </w:p>
    <w:p w14:paraId="037CA08C" w14:textId="77777777" w:rsidR="00ED066E" w:rsidRDefault="00ED066E" w:rsidP="00ED066E">
      <w:pPr>
        <w:pStyle w:val="berschrift4"/>
        <w:rPr>
          <w:lang w:val="en-GB"/>
        </w:rPr>
      </w:pPr>
      <w:r>
        <w:rPr>
          <w:lang w:val="en-GB"/>
        </w:rPr>
        <w:t>Classification of plant species into PFTs</w:t>
      </w:r>
    </w:p>
    <w:p w14:paraId="5F27BD06" w14:textId="5CF9097B" w:rsidR="007F2B4E" w:rsidRDefault="007F2B4E" w:rsidP="00ED066E">
      <w:pPr>
        <w:jc w:val="both"/>
        <w:rPr>
          <w:lang w:val="en-GB"/>
        </w:rPr>
      </w:pPr>
      <w:r w:rsidRPr="007F2B4E">
        <w:rPr>
          <w:lang w:val="en-GB"/>
        </w:rPr>
        <w:t xml:space="preserve">Plant species </w:t>
      </w:r>
      <w:r w:rsidR="00AF7746">
        <w:rPr>
          <w:lang w:val="en-GB"/>
        </w:rPr>
        <w:t>need to be classified into PFTs (</w:t>
      </w:r>
      <w:r w:rsidR="00AF7746">
        <w:rPr>
          <w:lang w:val="en-GB"/>
        </w:rPr>
        <w:fldChar w:fldCharType="begin"/>
      </w:r>
      <w:r w:rsidR="00AF7746">
        <w:rPr>
          <w:lang w:val="en-GB"/>
        </w:rPr>
        <w:instrText xml:space="preserve"> REF _Ref8113777 \h </w:instrText>
      </w:r>
      <w:r w:rsidR="00AF7746">
        <w:rPr>
          <w:lang w:val="en-GB"/>
        </w:rPr>
      </w:r>
      <w:r w:rsidR="00AF7746">
        <w:rPr>
          <w:lang w:val="en-GB"/>
        </w:rPr>
        <w:fldChar w:fldCharType="separate"/>
      </w:r>
      <w:r w:rsidR="00AF7746">
        <w:t xml:space="preserve">Table </w:t>
      </w:r>
      <w:r w:rsidR="00AF7746">
        <w:rPr>
          <w:noProof/>
        </w:rPr>
        <w:t>5</w:t>
      </w:r>
      <w:r w:rsidR="00AF7746">
        <w:rPr>
          <w:lang w:val="en-GB"/>
        </w:rPr>
        <w:fldChar w:fldCharType="end"/>
      </w:r>
      <w:r w:rsidR="00AF7746">
        <w:rPr>
          <w:lang w:val="en-GB"/>
        </w:rPr>
        <w:t>).</w:t>
      </w:r>
    </w:p>
    <w:p w14:paraId="0B48EF79" w14:textId="5CF01A50" w:rsidR="00AF7746" w:rsidRDefault="00AF7746" w:rsidP="00AF7746">
      <w:pPr>
        <w:pStyle w:val="Beschriftung"/>
        <w:keepNext/>
      </w:pPr>
      <w:bookmarkStart w:id="43" w:name="_Ref8113777"/>
      <w:r>
        <w:t xml:space="preserve">Table </w:t>
      </w:r>
      <w:fldSimple w:instr=" SEQ Table \* ARABIC ">
        <w:r>
          <w:rPr>
            <w:noProof/>
          </w:rPr>
          <w:t>5</w:t>
        </w:r>
      </w:fldSimple>
      <w:bookmarkEnd w:id="43"/>
      <w:r>
        <w:t xml:space="preserve">: PFT classification using the three data bases BiolFlor </w:t>
      </w:r>
      <w:r>
        <w:fldChar w:fldCharType="begin" w:fldLock="1"/>
      </w:r>
      <w:r w:rsidR="00EF7F06">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fldChar w:fldCharType="separate"/>
      </w:r>
      <w:r w:rsidRPr="00EF7F06">
        <w:rPr>
          <w:noProof/>
        </w:rPr>
        <w:t>(Klotz et al., 2002)</w:t>
      </w:r>
      <w:r>
        <w:fldChar w:fldCharType="end"/>
      </w:r>
      <w:r>
        <w:t xml:space="preserve">, LEDA </w:t>
      </w:r>
      <w:r>
        <w:fldChar w:fldCharType="begin" w:fldLock="1"/>
      </w:r>
      <w:r w:rsidR="00EF7F06">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fldChar w:fldCharType="separate"/>
      </w:r>
      <w:r w:rsidRPr="00EF7F06">
        <w:rPr>
          <w:noProof/>
        </w:rPr>
        <w:t>(Kleyer et al., 2008)</w:t>
      </w:r>
      <w:r>
        <w:fldChar w:fldCharType="end"/>
      </w:r>
      <w:r>
        <w:t xml:space="preserve"> and clopla3 </w:t>
      </w:r>
      <w:r>
        <w:fldChar w:fldCharType="begin" w:fldLock="1"/>
      </w:r>
      <w:r w:rsidR="00EF7F06">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fldChar w:fldCharType="separate"/>
      </w:r>
      <w:r w:rsidRPr="00EF7F06">
        <w:rPr>
          <w:noProof/>
        </w:rPr>
        <w:t>(Klimešová and de Bello, 2009)</w:t>
      </w:r>
      <w:r>
        <w:fldChar w:fldCharType="end"/>
      </w:r>
      <w:r>
        <w:t>.</w:t>
      </w:r>
    </w:p>
    <w:tbl>
      <w:tblPr>
        <w:tblW w:w="9072" w:type="dxa"/>
        <w:tblInd w:w="70" w:type="dxa"/>
        <w:tblLayout w:type="fixed"/>
        <w:tblCellMar>
          <w:left w:w="70" w:type="dxa"/>
          <w:right w:w="70" w:type="dxa"/>
        </w:tblCellMar>
        <w:tblLook w:val="04A0" w:firstRow="1" w:lastRow="0" w:firstColumn="1" w:lastColumn="0" w:noHBand="0" w:noVBand="1"/>
      </w:tblPr>
      <w:tblGrid>
        <w:gridCol w:w="2268"/>
        <w:gridCol w:w="1560"/>
        <w:gridCol w:w="992"/>
        <w:gridCol w:w="850"/>
        <w:gridCol w:w="851"/>
        <w:gridCol w:w="2551"/>
      </w:tblGrid>
      <w:tr w:rsidR="00AF7746" w:rsidRPr="000F773D" w14:paraId="76E934F9" w14:textId="77777777" w:rsidTr="00AF7746">
        <w:trPr>
          <w:trHeight w:val="464"/>
        </w:trPr>
        <w:tc>
          <w:tcPr>
            <w:tcW w:w="2268" w:type="dxa"/>
            <w:tcBorders>
              <w:top w:val="single" w:sz="12" w:space="0" w:color="auto"/>
              <w:left w:val="nil"/>
              <w:bottom w:val="single" w:sz="8" w:space="0" w:color="auto"/>
              <w:right w:val="nil"/>
            </w:tcBorders>
            <w:shd w:val="clear" w:color="auto" w:fill="auto"/>
            <w:hideMark/>
          </w:tcPr>
          <w:p w14:paraId="4C4793C5"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eastAsia="de-DE" w:bidi="ar-SA"/>
              </w:rPr>
            </w:pPr>
            <w:r w:rsidRPr="000F773D">
              <w:rPr>
                <w:rFonts w:ascii="Times New Roman" w:eastAsia="Times New Roman" w:hAnsi="Times New Roman" w:cs="Times New Roman"/>
                <w:b/>
                <w:bCs/>
                <w:color w:val="000000"/>
                <w:sz w:val="20"/>
                <w:szCs w:val="20"/>
                <w:lang w:eastAsia="de-DE" w:bidi="ar-SA"/>
              </w:rPr>
              <w:t>Trait/trait syndrome and attributes</w:t>
            </w:r>
          </w:p>
        </w:tc>
        <w:tc>
          <w:tcPr>
            <w:tcW w:w="4253" w:type="dxa"/>
            <w:gridSpan w:val="4"/>
            <w:tcBorders>
              <w:top w:val="single" w:sz="12" w:space="0" w:color="auto"/>
              <w:left w:val="nil"/>
              <w:bottom w:val="single" w:sz="8" w:space="0" w:color="auto"/>
              <w:right w:val="nil"/>
            </w:tcBorders>
            <w:shd w:val="clear" w:color="auto" w:fill="auto"/>
            <w:hideMark/>
          </w:tcPr>
          <w:p w14:paraId="70FCDAB5"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Trait parameters</w:t>
            </w:r>
          </w:p>
        </w:tc>
        <w:tc>
          <w:tcPr>
            <w:tcW w:w="2551" w:type="dxa"/>
            <w:tcBorders>
              <w:top w:val="single" w:sz="12" w:space="0" w:color="auto"/>
              <w:left w:val="nil"/>
              <w:bottom w:val="single" w:sz="8" w:space="0" w:color="auto"/>
              <w:right w:val="nil"/>
            </w:tcBorders>
            <w:shd w:val="clear" w:color="auto" w:fill="auto"/>
            <w:hideMark/>
          </w:tcPr>
          <w:p w14:paraId="2F5F5268"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Database</w:t>
            </w:r>
          </w:p>
        </w:tc>
      </w:tr>
      <w:tr w:rsidR="00AF7746" w:rsidRPr="000F773D" w14:paraId="36A166E2" w14:textId="77777777" w:rsidTr="00AF7746">
        <w:trPr>
          <w:trHeight w:val="400"/>
        </w:trPr>
        <w:tc>
          <w:tcPr>
            <w:tcW w:w="2268" w:type="dxa"/>
            <w:tcBorders>
              <w:top w:val="nil"/>
              <w:left w:val="nil"/>
              <w:bottom w:val="single" w:sz="8" w:space="0" w:color="auto"/>
              <w:right w:val="nil"/>
            </w:tcBorders>
            <w:shd w:val="clear" w:color="auto" w:fill="auto"/>
            <w:hideMark/>
          </w:tcPr>
          <w:p w14:paraId="6BA22273"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Growth form</w:t>
            </w:r>
          </w:p>
        </w:tc>
        <w:tc>
          <w:tcPr>
            <w:tcW w:w="1560" w:type="dxa"/>
            <w:tcBorders>
              <w:top w:val="nil"/>
              <w:left w:val="nil"/>
              <w:bottom w:val="single" w:sz="8" w:space="0" w:color="auto"/>
              <w:right w:val="nil"/>
            </w:tcBorders>
            <w:shd w:val="clear" w:color="auto" w:fill="auto"/>
            <w:hideMark/>
          </w:tcPr>
          <w:p w14:paraId="4610887E"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f</w:t>
            </w:r>
            <w:r w:rsidRPr="000F773D">
              <w:rPr>
                <w:rFonts w:ascii="Times New Roman" w:eastAsia="Times New Roman" w:hAnsi="Times New Roman" w:cs="Times New Roman"/>
                <w:b/>
                <w:bCs/>
                <w:color w:val="000000"/>
                <w:sz w:val="20"/>
                <w:szCs w:val="20"/>
                <w:vertAlign w:val="subscript"/>
                <w:lang w:val="de-DE" w:eastAsia="de-DE" w:bidi="ar-SA"/>
              </w:rPr>
              <w:t>leaf</w:t>
            </w:r>
          </w:p>
        </w:tc>
        <w:tc>
          <w:tcPr>
            <w:tcW w:w="992" w:type="dxa"/>
            <w:tcBorders>
              <w:top w:val="nil"/>
              <w:left w:val="nil"/>
              <w:bottom w:val="single" w:sz="8" w:space="0" w:color="auto"/>
              <w:right w:val="nil"/>
            </w:tcBorders>
            <w:shd w:val="clear" w:color="auto" w:fill="auto"/>
            <w:hideMark/>
          </w:tcPr>
          <w:p w14:paraId="03512737"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5B5A097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282B46E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1F4BB668"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BiolFlor- rosette attribute</w:t>
            </w:r>
          </w:p>
        </w:tc>
      </w:tr>
      <w:tr w:rsidR="00AF7746" w:rsidRPr="000F773D" w14:paraId="5FBCA334" w14:textId="77777777" w:rsidTr="00AF7746">
        <w:trPr>
          <w:trHeight w:val="330"/>
        </w:trPr>
        <w:tc>
          <w:tcPr>
            <w:tcW w:w="2268" w:type="dxa"/>
            <w:tcBorders>
              <w:top w:val="nil"/>
              <w:left w:val="nil"/>
              <w:bottom w:val="single" w:sz="8" w:space="0" w:color="auto"/>
              <w:right w:val="nil"/>
            </w:tcBorders>
            <w:shd w:val="clear" w:color="auto" w:fill="auto"/>
            <w:hideMark/>
          </w:tcPr>
          <w:p w14:paraId="68F4C14B"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Rosette</w:t>
            </w:r>
          </w:p>
        </w:tc>
        <w:tc>
          <w:tcPr>
            <w:tcW w:w="1560" w:type="dxa"/>
            <w:tcBorders>
              <w:top w:val="nil"/>
              <w:left w:val="nil"/>
              <w:bottom w:val="single" w:sz="8" w:space="0" w:color="auto"/>
              <w:right w:val="nil"/>
            </w:tcBorders>
            <w:shd w:val="clear" w:color="auto" w:fill="auto"/>
            <w:hideMark/>
          </w:tcPr>
          <w:p w14:paraId="10A8483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w:t>
            </w:r>
          </w:p>
        </w:tc>
        <w:tc>
          <w:tcPr>
            <w:tcW w:w="992" w:type="dxa"/>
            <w:tcBorders>
              <w:top w:val="nil"/>
              <w:left w:val="nil"/>
              <w:bottom w:val="single" w:sz="8" w:space="0" w:color="auto"/>
              <w:right w:val="nil"/>
            </w:tcBorders>
            <w:shd w:val="clear" w:color="auto" w:fill="auto"/>
            <w:hideMark/>
          </w:tcPr>
          <w:p w14:paraId="22E83EE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42C0F4B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7F79B69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7B5DFCE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rosette</w:t>
            </w:r>
          </w:p>
        </w:tc>
      </w:tr>
      <w:tr w:rsidR="00AF7746" w:rsidRPr="000F773D" w14:paraId="19E786D7" w14:textId="77777777" w:rsidTr="00AF7746">
        <w:trPr>
          <w:trHeight w:val="326"/>
        </w:trPr>
        <w:tc>
          <w:tcPr>
            <w:tcW w:w="2268" w:type="dxa"/>
            <w:tcBorders>
              <w:top w:val="nil"/>
              <w:left w:val="nil"/>
              <w:bottom w:val="single" w:sz="8" w:space="0" w:color="auto"/>
              <w:right w:val="nil"/>
            </w:tcBorders>
            <w:shd w:val="clear" w:color="auto" w:fill="auto"/>
            <w:hideMark/>
          </w:tcPr>
          <w:p w14:paraId="62CDE80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Intermediate</w:t>
            </w:r>
          </w:p>
        </w:tc>
        <w:tc>
          <w:tcPr>
            <w:tcW w:w="1560" w:type="dxa"/>
            <w:tcBorders>
              <w:top w:val="nil"/>
              <w:left w:val="nil"/>
              <w:bottom w:val="single" w:sz="8" w:space="0" w:color="auto"/>
              <w:right w:val="nil"/>
            </w:tcBorders>
            <w:shd w:val="clear" w:color="auto" w:fill="auto"/>
            <w:hideMark/>
          </w:tcPr>
          <w:p w14:paraId="104AD16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0.75</w:t>
            </w:r>
          </w:p>
        </w:tc>
        <w:tc>
          <w:tcPr>
            <w:tcW w:w="992" w:type="dxa"/>
            <w:tcBorders>
              <w:top w:val="nil"/>
              <w:left w:val="nil"/>
              <w:bottom w:val="single" w:sz="8" w:space="0" w:color="auto"/>
              <w:right w:val="nil"/>
            </w:tcBorders>
            <w:shd w:val="clear" w:color="auto" w:fill="auto"/>
            <w:hideMark/>
          </w:tcPr>
          <w:p w14:paraId="214FF7C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13E0FF8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39B6E7E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38EA91C8"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Semi-rosette</w:t>
            </w:r>
          </w:p>
        </w:tc>
      </w:tr>
      <w:tr w:rsidR="00AF7746" w:rsidRPr="000F773D" w14:paraId="3EED9185" w14:textId="77777777" w:rsidTr="00AF7746">
        <w:trPr>
          <w:trHeight w:val="330"/>
        </w:trPr>
        <w:tc>
          <w:tcPr>
            <w:tcW w:w="2268" w:type="dxa"/>
            <w:tcBorders>
              <w:top w:val="nil"/>
              <w:left w:val="nil"/>
              <w:bottom w:val="single" w:sz="8" w:space="0" w:color="auto"/>
              <w:right w:val="nil"/>
            </w:tcBorders>
            <w:shd w:val="clear" w:color="auto" w:fill="auto"/>
            <w:hideMark/>
          </w:tcPr>
          <w:p w14:paraId="622CB02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Erect</w:t>
            </w:r>
          </w:p>
        </w:tc>
        <w:tc>
          <w:tcPr>
            <w:tcW w:w="1560" w:type="dxa"/>
            <w:tcBorders>
              <w:top w:val="nil"/>
              <w:left w:val="nil"/>
              <w:bottom w:val="single" w:sz="8" w:space="0" w:color="auto"/>
              <w:right w:val="nil"/>
            </w:tcBorders>
            <w:shd w:val="clear" w:color="auto" w:fill="auto"/>
            <w:hideMark/>
          </w:tcPr>
          <w:p w14:paraId="676DF3D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0.5</w:t>
            </w:r>
          </w:p>
        </w:tc>
        <w:tc>
          <w:tcPr>
            <w:tcW w:w="992" w:type="dxa"/>
            <w:tcBorders>
              <w:top w:val="nil"/>
              <w:left w:val="nil"/>
              <w:bottom w:val="single" w:sz="8" w:space="0" w:color="auto"/>
              <w:right w:val="nil"/>
            </w:tcBorders>
            <w:shd w:val="clear" w:color="auto" w:fill="auto"/>
            <w:hideMark/>
          </w:tcPr>
          <w:p w14:paraId="0031A4F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0B91F08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78C5DE6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8" w:space="0" w:color="auto"/>
              <w:right w:val="nil"/>
            </w:tcBorders>
            <w:shd w:val="clear" w:color="auto" w:fill="auto"/>
            <w:hideMark/>
          </w:tcPr>
          <w:p w14:paraId="59F2492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erect</w:t>
            </w:r>
          </w:p>
        </w:tc>
      </w:tr>
      <w:tr w:rsidR="00AF7746" w:rsidRPr="000F773D" w14:paraId="3C5749AE" w14:textId="77777777" w:rsidTr="00AF7746">
        <w:trPr>
          <w:trHeight w:val="350"/>
        </w:trPr>
        <w:tc>
          <w:tcPr>
            <w:tcW w:w="2268" w:type="dxa"/>
            <w:tcBorders>
              <w:top w:val="nil"/>
              <w:left w:val="nil"/>
              <w:bottom w:val="single" w:sz="8" w:space="0" w:color="auto"/>
              <w:right w:val="nil"/>
            </w:tcBorders>
            <w:shd w:val="clear" w:color="auto" w:fill="auto"/>
            <w:hideMark/>
          </w:tcPr>
          <w:p w14:paraId="3AF47D2C"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Maximum plant size</w:t>
            </w:r>
          </w:p>
        </w:tc>
        <w:tc>
          <w:tcPr>
            <w:tcW w:w="1560" w:type="dxa"/>
            <w:tcBorders>
              <w:top w:val="nil"/>
              <w:left w:val="nil"/>
              <w:bottom w:val="single" w:sz="8" w:space="0" w:color="auto"/>
              <w:right w:val="nil"/>
            </w:tcBorders>
            <w:shd w:val="clear" w:color="auto" w:fill="auto"/>
            <w:hideMark/>
          </w:tcPr>
          <w:p w14:paraId="5072E35D"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m</w:t>
            </w:r>
            <w:r w:rsidRPr="000F773D">
              <w:rPr>
                <w:rFonts w:ascii="Times New Roman" w:eastAsia="Times New Roman" w:hAnsi="Times New Roman" w:cs="Times New Roman"/>
                <w:b/>
                <w:bCs/>
                <w:color w:val="000000"/>
                <w:sz w:val="20"/>
                <w:szCs w:val="20"/>
                <w:vertAlign w:val="subscript"/>
                <w:lang w:val="de-DE" w:eastAsia="de-DE" w:bidi="ar-SA"/>
              </w:rPr>
              <w:t>max</w:t>
            </w:r>
          </w:p>
        </w:tc>
        <w:tc>
          <w:tcPr>
            <w:tcW w:w="992" w:type="dxa"/>
            <w:tcBorders>
              <w:top w:val="nil"/>
              <w:left w:val="nil"/>
              <w:bottom w:val="single" w:sz="8" w:space="0" w:color="auto"/>
              <w:right w:val="nil"/>
            </w:tcBorders>
            <w:shd w:val="clear" w:color="auto" w:fill="auto"/>
            <w:hideMark/>
          </w:tcPr>
          <w:p w14:paraId="6289539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m</w:t>
            </w:r>
            <w:r w:rsidRPr="000F773D">
              <w:rPr>
                <w:rFonts w:ascii="Times New Roman" w:eastAsia="Times New Roman" w:hAnsi="Times New Roman" w:cs="Times New Roman"/>
                <w:b/>
                <w:bCs/>
                <w:color w:val="000000"/>
                <w:sz w:val="20"/>
                <w:szCs w:val="20"/>
                <w:vertAlign w:val="subscript"/>
                <w:lang w:val="de-DE" w:eastAsia="de-DE" w:bidi="ar-SA"/>
              </w:rPr>
              <w:t>seed</w:t>
            </w:r>
          </w:p>
        </w:tc>
        <w:tc>
          <w:tcPr>
            <w:tcW w:w="850" w:type="dxa"/>
            <w:tcBorders>
              <w:top w:val="nil"/>
              <w:left w:val="nil"/>
              <w:bottom w:val="single" w:sz="8" w:space="0" w:color="auto"/>
              <w:right w:val="nil"/>
            </w:tcBorders>
            <w:shd w:val="clear" w:color="auto" w:fill="auto"/>
            <w:hideMark/>
          </w:tcPr>
          <w:p w14:paraId="49584B1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mean</w:t>
            </w:r>
            <w:r w:rsidRPr="000F773D">
              <w:rPr>
                <w:rFonts w:ascii="Times New Roman" w:eastAsia="Times New Roman" w:hAnsi="Times New Roman" w:cs="Times New Roman"/>
                <w:b/>
                <w:bCs/>
                <w:color w:val="000000"/>
                <w:sz w:val="20"/>
                <w:szCs w:val="20"/>
                <w:vertAlign w:val="subscript"/>
                <w:lang w:val="de-DE" w:eastAsia="de-DE" w:bidi="ar-SA"/>
              </w:rPr>
              <w:t>disp</w:t>
            </w:r>
          </w:p>
        </w:tc>
        <w:tc>
          <w:tcPr>
            <w:tcW w:w="851" w:type="dxa"/>
            <w:tcBorders>
              <w:top w:val="nil"/>
              <w:left w:val="nil"/>
              <w:bottom w:val="single" w:sz="8" w:space="0" w:color="auto"/>
              <w:right w:val="nil"/>
            </w:tcBorders>
            <w:shd w:val="clear" w:color="auto" w:fill="auto"/>
            <w:hideMark/>
          </w:tcPr>
          <w:p w14:paraId="5B4510D6"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std</w:t>
            </w:r>
            <w:r w:rsidRPr="000F773D">
              <w:rPr>
                <w:rFonts w:ascii="Times New Roman" w:eastAsia="Times New Roman" w:hAnsi="Times New Roman" w:cs="Times New Roman"/>
                <w:b/>
                <w:bCs/>
                <w:color w:val="000000"/>
                <w:sz w:val="20"/>
                <w:szCs w:val="20"/>
                <w:vertAlign w:val="subscript"/>
                <w:lang w:val="de-DE" w:eastAsia="de-DE" w:bidi="ar-SA"/>
              </w:rPr>
              <w:t>disp</w:t>
            </w:r>
          </w:p>
        </w:tc>
        <w:tc>
          <w:tcPr>
            <w:tcW w:w="2551" w:type="dxa"/>
            <w:tcBorders>
              <w:top w:val="nil"/>
              <w:left w:val="nil"/>
              <w:bottom w:val="nil"/>
              <w:right w:val="nil"/>
            </w:tcBorders>
            <w:shd w:val="clear" w:color="auto" w:fill="auto"/>
            <w:hideMark/>
          </w:tcPr>
          <w:p w14:paraId="03A3C207"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LEDA - seed releasing height</w:t>
            </w:r>
          </w:p>
        </w:tc>
      </w:tr>
      <w:tr w:rsidR="00AF7746" w:rsidRPr="000F773D" w14:paraId="5C8D567B" w14:textId="77777777" w:rsidTr="00AF7746">
        <w:trPr>
          <w:trHeight w:val="315"/>
        </w:trPr>
        <w:tc>
          <w:tcPr>
            <w:tcW w:w="2268" w:type="dxa"/>
            <w:tcBorders>
              <w:top w:val="nil"/>
              <w:left w:val="nil"/>
              <w:bottom w:val="single" w:sz="8" w:space="0" w:color="auto"/>
              <w:right w:val="nil"/>
            </w:tcBorders>
            <w:shd w:val="clear" w:color="auto" w:fill="auto"/>
            <w:hideMark/>
          </w:tcPr>
          <w:p w14:paraId="7BB2687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Large</w:t>
            </w:r>
          </w:p>
        </w:tc>
        <w:tc>
          <w:tcPr>
            <w:tcW w:w="1560" w:type="dxa"/>
            <w:tcBorders>
              <w:top w:val="nil"/>
              <w:left w:val="nil"/>
              <w:bottom w:val="single" w:sz="8" w:space="0" w:color="auto"/>
              <w:right w:val="nil"/>
            </w:tcBorders>
            <w:shd w:val="clear" w:color="auto" w:fill="auto"/>
            <w:hideMark/>
          </w:tcPr>
          <w:p w14:paraId="065E3EF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5000 mg</w:t>
            </w:r>
          </w:p>
        </w:tc>
        <w:tc>
          <w:tcPr>
            <w:tcW w:w="992" w:type="dxa"/>
            <w:tcBorders>
              <w:top w:val="nil"/>
              <w:left w:val="nil"/>
              <w:bottom w:val="single" w:sz="8" w:space="0" w:color="auto"/>
              <w:right w:val="nil"/>
            </w:tcBorders>
            <w:shd w:val="clear" w:color="auto" w:fill="auto"/>
            <w:hideMark/>
          </w:tcPr>
          <w:p w14:paraId="68A1C03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 mg</w:t>
            </w:r>
          </w:p>
        </w:tc>
        <w:tc>
          <w:tcPr>
            <w:tcW w:w="850" w:type="dxa"/>
            <w:tcBorders>
              <w:top w:val="nil"/>
              <w:left w:val="nil"/>
              <w:bottom w:val="single" w:sz="8" w:space="0" w:color="auto"/>
              <w:right w:val="nil"/>
            </w:tcBorders>
            <w:shd w:val="clear" w:color="auto" w:fill="auto"/>
            <w:hideMark/>
          </w:tcPr>
          <w:p w14:paraId="205843A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0.1 m</w:t>
            </w:r>
          </w:p>
        </w:tc>
        <w:tc>
          <w:tcPr>
            <w:tcW w:w="851" w:type="dxa"/>
            <w:tcBorders>
              <w:top w:val="nil"/>
              <w:left w:val="nil"/>
              <w:bottom w:val="single" w:sz="8" w:space="0" w:color="auto"/>
              <w:right w:val="nil"/>
            </w:tcBorders>
            <w:shd w:val="clear" w:color="auto" w:fill="auto"/>
            <w:hideMark/>
          </w:tcPr>
          <w:p w14:paraId="7527CAD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0.1 m</w:t>
            </w:r>
          </w:p>
        </w:tc>
        <w:tc>
          <w:tcPr>
            <w:tcW w:w="2551" w:type="dxa"/>
            <w:tcBorders>
              <w:top w:val="nil"/>
              <w:left w:val="nil"/>
              <w:bottom w:val="nil"/>
              <w:right w:val="nil"/>
            </w:tcBorders>
            <w:shd w:val="clear" w:color="auto" w:fill="auto"/>
            <w:hideMark/>
          </w:tcPr>
          <w:p w14:paraId="129E436D"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&gt;0.87m</w:t>
            </w:r>
          </w:p>
        </w:tc>
      </w:tr>
      <w:tr w:rsidR="00AF7746" w:rsidRPr="000F773D" w14:paraId="1ED875CF" w14:textId="77777777" w:rsidTr="00AF7746">
        <w:trPr>
          <w:trHeight w:val="315"/>
        </w:trPr>
        <w:tc>
          <w:tcPr>
            <w:tcW w:w="2268" w:type="dxa"/>
            <w:tcBorders>
              <w:top w:val="nil"/>
              <w:left w:val="nil"/>
              <w:bottom w:val="single" w:sz="8" w:space="0" w:color="auto"/>
              <w:right w:val="nil"/>
            </w:tcBorders>
            <w:shd w:val="clear" w:color="auto" w:fill="auto"/>
            <w:hideMark/>
          </w:tcPr>
          <w:p w14:paraId="353B9B2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Medium</w:t>
            </w:r>
          </w:p>
        </w:tc>
        <w:tc>
          <w:tcPr>
            <w:tcW w:w="1560" w:type="dxa"/>
            <w:tcBorders>
              <w:top w:val="nil"/>
              <w:left w:val="nil"/>
              <w:bottom w:val="single" w:sz="8" w:space="0" w:color="auto"/>
              <w:right w:val="nil"/>
            </w:tcBorders>
            <w:shd w:val="clear" w:color="auto" w:fill="auto"/>
            <w:hideMark/>
          </w:tcPr>
          <w:p w14:paraId="4ABB10C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2000 mg</w:t>
            </w:r>
          </w:p>
        </w:tc>
        <w:tc>
          <w:tcPr>
            <w:tcW w:w="992" w:type="dxa"/>
            <w:tcBorders>
              <w:top w:val="nil"/>
              <w:left w:val="nil"/>
              <w:bottom w:val="single" w:sz="8" w:space="0" w:color="auto"/>
              <w:right w:val="nil"/>
            </w:tcBorders>
            <w:shd w:val="clear" w:color="auto" w:fill="auto"/>
            <w:hideMark/>
          </w:tcPr>
          <w:p w14:paraId="057FDA0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0.3 mg</w:t>
            </w:r>
          </w:p>
        </w:tc>
        <w:tc>
          <w:tcPr>
            <w:tcW w:w="850" w:type="dxa"/>
            <w:tcBorders>
              <w:top w:val="nil"/>
              <w:left w:val="nil"/>
              <w:bottom w:val="single" w:sz="8" w:space="0" w:color="auto"/>
              <w:right w:val="nil"/>
            </w:tcBorders>
            <w:shd w:val="clear" w:color="auto" w:fill="auto"/>
            <w:hideMark/>
          </w:tcPr>
          <w:p w14:paraId="14DBB3FB"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0.3 m</w:t>
            </w:r>
          </w:p>
        </w:tc>
        <w:tc>
          <w:tcPr>
            <w:tcW w:w="851" w:type="dxa"/>
            <w:tcBorders>
              <w:top w:val="nil"/>
              <w:left w:val="nil"/>
              <w:bottom w:val="single" w:sz="8" w:space="0" w:color="auto"/>
              <w:right w:val="nil"/>
            </w:tcBorders>
            <w:shd w:val="clear" w:color="auto" w:fill="auto"/>
            <w:hideMark/>
          </w:tcPr>
          <w:p w14:paraId="4B94669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0.3 m</w:t>
            </w:r>
          </w:p>
        </w:tc>
        <w:tc>
          <w:tcPr>
            <w:tcW w:w="2551" w:type="dxa"/>
            <w:tcBorders>
              <w:top w:val="nil"/>
              <w:left w:val="nil"/>
              <w:bottom w:val="nil"/>
              <w:right w:val="nil"/>
            </w:tcBorders>
            <w:shd w:val="clear" w:color="auto" w:fill="auto"/>
            <w:hideMark/>
          </w:tcPr>
          <w:p w14:paraId="172FC65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0.42-0.87m</w:t>
            </w:r>
          </w:p>
        </w:tc>
      </w:tr>
      <w:tr w:rsidR="00AF7746" w:rsidRPr="000F773D" w14:paraId="3ABCFB7C" w14:textId="77777777" w:rsidTr="00AF7746">
        <w:trPr>
          <w:trHeight w:val="315"/>
        </w:trPr>
        <w:tc>
          <w:tcPr>
            <w:tcW w:w="2268" w:type="dxa"/>
            <w:tcBorders>
              <w:top w:val="nil"/>
              <w:left w:val="nil"/>
              <w:bottom w:val="single" w:sz="8" w:space="0" w:color="auto"/>
              <w:right w:val="nil"/>
            </w:tcBorders>
            <w:shd w:val="clear" w:color="auto" w:fill="auto"/>
            <w:hideMark/>
          </w:tcPr>
          <w:p w14:paraId="712C524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Small</w:t>
            </w:r>
          </w:p>
        </w:tc>
        <w:tc>
          <w:tcPr>
            <w:tcW w:w="1560" w:type="dxa"/>
            <w:tcBorders>
              <w:top w:val="nil"/>
              <w:left w:val="nil"/>
              <w:bottom w:val="single" w:sz="8" w:space="0" w:color="auto"/>
              <w:right w:val="nil"/>
            </w:tcBorders>
            <w:shd w:val="clear" w:color="auto" w:fill="auto"/>
            <w:hideMark/>
          </w:tcPr>
          <w:p w14:paraId="4C5C491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1000 mg</w:t>
            </w:r>
          </w:p>
        </w:tc>
        <w:tc>
          <w:tcPr>
            <w:tcW w:w="992" w:type="dxa"/>
            <w:tcBorders>
              <w:top w:val="nil"/>
              <w:left w:val="nil"/>
              <w:bottom w:val="single" w:sz="8" w:space="0" w:color="auto"/>
              <w:right w:val="nil"/>
            </w:tcBorders>
            <w:shd w:val="clear" w:color="auto" w:fill="auto"/>
            <w:hideMark/>
          </w:tcPr>
          <w:p w14:paraId="0B6D3AF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0.1 mg</w:t>
            </w:r>
          </w:p>
        </w:tc>
        <w:tc>
          <w:tcPr>
            <w:tcW w:w="850" w:type="dxa"/>
            <w:tcBorders>
              <w:top w:val="nil"/>
              <w:left w:val="nil"/>
              <w:bottom w:val="single" w:sz="8" w:space="0" w:color="auto"/>
              <w:right w:val="nil"/>
            </w:tcBorders>
            <w:shd w:val="clear" w:color="auto" w:fill="auto"/>
            <w:hideMark/>
          </w:tcPr>
          <w:p w14:paraId="787D063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0.6 m</w:t>
            </w:r>
          </w:p>
        </w:tc>
        <w:tc>
          <w:tcPr>
            <w:tcW w:w="851" w:type="dxa"/>
            <w:tcBorders>
              <w:top w:val="nil"/>
              <w:left w:val="nil"/>
              <w:bottom w:val="single" w:sz="8" w:space="0" w:color="auto"/>
              <w:right w:val="nil"/>
            </w:tcBorders>
            <w:shd w:val="clear" w:color="auto" w:fill="auto"/>
            <w:hideMark/>
          </w:tcPr>
          <w:p w14:paraId="6F64C4B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0.6 m</w:t>
            </w:r>
          </w:p>
        </w:tc>
        <w:tc>
          <w:tcPr>
            <w:tcW w:w="2551" w:type="dxa"/>
            <w:tcBorders>
              <w:top w:val="nil"/>
              <w:left w:val="nil"/>
              <w:bottom w:val="single" w:sz="8" w:space="0" w:color="auto"/>
              <w:right w:val="nil"/>
            </w:tcBorders>
            <w:shd w:val="clear" w:color="auto" w:fill="auto"/>
            <w:hideMark/>
          </w:tcPr>
          <w:p w14:paraId="07DCBFF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&lt;0.42m</w:t>
            </w:r>
          </w:p>
        </w:tc>
      </w:tr>
      <w:tr w:rsidR="00AF7746" w:rsidRPr="000F773D" w14:paraId="6D8F93A6" w14:textId="77777777" w:rsidTr="00AF7746">
        <w:trPr>
          <w:trHeight w:val="242"/>
        </w:trPr>
        <w:tc>
          <w:tcPr>
            <w:tcW w:w="2268" w:type="dxa"/>
            <w:tcBorders>
              <w:top w:val="nil"/>
              <w:left w:val="nil"/>
              <w:bottom w:val="single" w:sz="8" w:space="0" w:color="auto"/>
              <w:right w:val="nil"/>
            </w:tcBorders>
            <w:shd w:val="clear" w:color="auto" w:fill="auto"/>
            <w:hideMark/>
          </w:tcPr>
          <w:p w14:paraId="7F08A9F2"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Resource response</w:t>
            </w:r>
          </w:p>
        </w:tc>
        <w:tc>
          <w:tcPr>
            <w:tcW w:w="1560" w:type="dxa"/>
            <w:tcBorders>
              <w:top w:val="nil"/>
              <w:left w:val="nil"/>
              <w:bottom w:val="single" w:sz="8" w:space="0" w:color="auto"/>
              <w:right w:val="nil"/>
            </w:tcBorders>
            <w:shd w:val="clear" w:color="auto" w:fill="auto"/>
            <w:hideMark/>
          </w:tcPr>
          <w:p w14:paraId="0A6CAA52"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ru</w:t>
            </w:r>
            <w:r w:rsidRPr="000F773D">
              <w:rPr>
                <w:rFonts w:ascii="Times New Roman" w:eastAsia="Times New Roman" w:hAnsi="Times New Roman" w:cs="Times New Roman"/>
                <w:b/>
                <w:bCs/>
                <w:color w:val="000000"/>
                <w:sz w:val="20"/>
                <w:szCs w:val="20"/>
                <w:vertAlign w:val="subscript"/>
                <w:lang w:val="de-DE" w:eastAsia="de-DE" w:bidi="ar-SA"/>
              </w:rPr>
              <w:t>max</w:t>
            </w:r>
          </w:p>
        </w:tc>
        <w:tc>
          <w:tcPr>
            <w:tcW w:w="992" w:type="dxa"/>
            <w:tcBorders>
              <w:top w:val="nil"/>
              <w:left w:val="nil"/>
              <w:bottom w:val="single" w:sz="8" w:space="0" w:color="auto"/>
              <w:right w:val="nil"/>
            </w:tcBorders>
            <w:shd w:val="clear" w:color="auto" w:fill="auto"/>
            <w:hideMark/>
          </w:tcPr>
          <w:p w14:paraId="05CEB39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surv</w:t>
            </w:r>
            <w:r w:rsidRPr="000F773D">
              <w:rPr>
                <w:rFonts w:ascii="Times New Roman" w:eastAsia="Times New Roman" w:hAnsi="Times New Roman" w:cs="Times New Roman"/>
                <w:b/>
                <w:bCs/>
                <w:color w:val="000000"/>
                <w:sz w:val="20"/>
                <w:szCs w:val="20"/>
                <w:vertAlign w:val="subscript"/>
                <w:lang w:val="de-DE" w:eastAsia="de-DE" w:bidi="ar-SA"/>
              </w:rPr>
              <w:t>max</w:t>
            </w:r>
          </w:p>
        </w:tc>
        <w:tc>
          <w:tcPr>
            <w:tcW w:w="850" w:type="dxa"/>
            <w:tcBorders>
              <w:top w:val="nil"/>
              <w:left w:val="nil"/>
              <w:bottom w:val="single" w:sz="8" w:space="0" w:color="auto"/>
              <w:right w:val="nil"/>
            </w:tcBorders>
            <w:shd w:val="clear" w:color="auto" w:fill="auto"/>
            <w:hideMark/>
          </w:tcPr>
          <w:p w14:paraId="65CBF98C"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5D316652"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 </w:t>
            </w:r>
          </w:p>
        </w:tc>
        <w:tc>
          <w:tcPr>
            <w:tcW w:w="2551" w:type="dxa"/>
            <w:tcBorders>
              <w:top w:val="nil"/>
              <w:left w:val="nil"/>
              <w:bottom w:val="nil"/>
              <w:right w:val="nil"/>
            </w:tcBorders>
            <w:shd w:val="clear" w:color="auto" w:fill="auto"/>
            <w:hideMark/>
          </w:tcPr>
          <w:p w14:paraId="4B2F384C"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 xml:space="preserve">BiolFlor - plant strategy type </w:t>
            </w:r>
          </w:p>
        </w:tc>
      </w:tr>
      <w:tr w:rsidR="00AF7746" w:rsidRPr="000F773D" w14:paraId="51AA3C7F" w14:textId="77777777" w:rsidTr="00AF7746">
        <w:trPr>
          <w:trHeight w:val="262"/>
        </w:trPr>
        <w:tc>
          <w:tcPr>
            <w:tcW w:w="2268" w:type="dxa"/>
            <w:tcBorders>
              <w:top w:val="nil"/>
              <w:left w:val="nil"/>
              <w:bottom w:val="single" w:sz="8" w:space="0" w:color="auto"/>
              <w:right w:val="nil"/>
            </w:tcBorders>
            <w:shd w:val="clear" w:color="auto" w:fill="auto"/>
            <w:hideMark/>
          </w:tcPr>
          <w:p w14:paraId="3820318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Competitor</w:t>
            </w:r>
          </w:p>
        </w:tc>
        <w:tc>
          <w:tcPr>
            <w:tcW w:w="1560" w:type="dxa"/>
            <w:tcBorders>
              <w:top w:val="nil"/>
              <w:left w:val="nil"/>
              <w:bottom w:val="single" w:sz="8" w:space="0" w:color="auto"/>
              <w:right w:val="nil"/>
            </w:tcBorders>
            <w:shd w:val="clear" w:color="auto" w:fill="auto"/>
            <w:hideMark/>
          </w:tcPr>
          <w:p w14:paraId="4619DDF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60 resource units</w:t>
            </w:r>
          </w:p>
        </w:tc>
        <w:tc>
          <w:tcPr>
            <w:tcW w:w="992" w:type="dxa"/>
            <w:tcBorders>
              <w:top w:val="nil"/>
              <w:left w:val="nil"/>
              <w:bottom w:val="single" w:sz="8" w:space="0" w:color="auto"/>
              <w:right w:val="nil"/>
            </w:tcBorders>
            <w:shd w:val="clear" w:color="auto" w:fill="auto"/>
            <w:hideMark/>
          </w:tcPr>
          <w:p w14:paraId="696439B8"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 weeks</w:t>
            </w:r>
          </w:p>
        </w:tc>
        <w:tc>
          <w:tcPr>
            <w:tcW w:w="850" w:type="dxa"/>
            <w:tcBorders>
              <w:top w:val="nil"/>
              <w:left w:val="nil"/>
              <w:bottom w:val="single" w:sz="8" w:space="0" w:color="auto"/>
              <w:right w:val="nil"/>
            </w:tcBorders>
            <w:shd w:val="clear" w:color="auto" w:fill="auto"/>
            <w:hideMark/>
          </w:tcPr>
          <w:p w14:paraId="45073983"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41361F1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5454BB8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c, cr</w:t>
            </w:r>
          </w:p>
        </w:tc>
      </w:tr>
      <w:tr w:rsidR="00AF7746" w:rsidRPr="000F773D" w14:paraId="3C39C891" w14:textId="77777777" w:rsidTr="00AF7746">
        <w:trPr>
          <w:trHeight w:val="277"/>
        </w:trPr>
        <w:tc>
          <w:tcPr>
            <w:tcW w:w="2268" w:type="dxa"/>
            <w:tcBorders>
              <w:top w:val="nil"/>
              <w:left w:val="nil"/>
              <w:bottom w:val="single" w:sz="8" w:space="0" w:color="auto"/>
              <w:right w:val="nil"/>
            </w:tcBorders>
            <w:shd w:val="clear" w:color="auto" w:fill="auto"/>
            <w:hideMark/>
          </w:tcPr>
          <w:p w14:paraId="0ADFBEE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Intermediate</w:t>
            </w:r>
          </w:p>
        </w:tc>
        <w:tc>
          <w:tcPr>
            <w:tcW w:w="1560" w:type="dxa"/>
            <w:tcBorders>
              <w:top w:val="nil"/>
              <w:left w:val="nil"/>
              <w:bottom w:val="single" w:sz="8" w:space="0" w:color="auto"/>
              <w:right w:val="nil"/>
            </w:tcBorders>
            <w:shd w:val="clear" w:color="auto" w:fill="auto"/>
            <w:hideMark/>
          </w:tcPr>
          <w:p w14:paraId="44ABC44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40 resource units</w:t>
            </w:r>
          </w:p>
        </w:tc>
        <w:tc>
          <w:tcPr>
            <w:tcW w:w="992" w:type="dxa"/>
            <w:tcBorders>
              <w:top w:val="nil"/>
              <w:left w:val="nil"/>
              <w:bottom w:val="single" w:sz="8" w:space="0" w:color="auto"/>
              <w:right w:val="nil"/>
            </w:tcBorders>
            <w:shd w:val="clear" w:color="auto" w:fill="auto"/>
            <w:hideMark/>
          </w:tcPr>
          <w:p w14:paraId="0C95337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4 weeks</w:t>
            </w:r>
          </w:p>
        </w:tc>
        <w:tc>
          <w:tcPr>
            <w:tcW w:w="850" w:type="dxa"/>
            <w:tcBorders>
              <w:top w:val="nil"/>
              <w:left w:val="nil"/>
              <w:bottom w:val="single" w:sz="8" w:space="0" w:color="auto"/>
              <w:right w:val="nil"/>
            </w:tcBorders>
            <w:shd w:val="clear" w:color="auto" w:fill="auto"/>
            <w:hideMark/>
          </w:tcPr>
          <w:p w14:paraId="52E3BF4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62F0F3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5666AE4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csr, r</w:t>
            </w:r>
          </w:p>
        </w:tc>
      </w:tr>
      <w:tr w:rsidR="00AF7746" w:rsidRPr="000F773D" w14:paraId="3F567B7C" w14:textId="77777777" w:rsidTr="00AF7746">
        <w:trPr>
          <w:trHeight w:val="254"/>
        </w:trPr>
        <w:tc>
          <w:tcPr>
            <w:tcW w:w="2268" w:type="dxa"/>
            <w:tcBorders>
              <w:top w:val="nil"/>
              <w:left w:val="nil"/>
              <w:bottom w:val="single" w:sz="8" w:space="0" w:color="auto"/>
              <w:right w:val="nil"/>
            </w:tcBorders>
            <w:shd w:val="clear" w:color="auto" w:fill="auto"/>
            <w:hideMark/>
          </w:tcPr>
          <w:p w14:paraId="0FD0418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Stress-tolerator</w:t>
            </w:r>
          </w:p>
        </w:tc>
        <w:tc>
          <w:tcPr>
            <w:tcW w:w="1560" w:type="dxa"/>
            <w:tcBorders>
              <w:top w:val="nil"/>
              <w:left w:val="nil"/>
              <w:bottom w:val="single" w:sz="8" w:space="0" w:color="auto"/>
              <w:right w:val="nil"/>
            </w:tcBorders>
            <w:shd w:val="clear" w:color="auto" w:fill="auto"/>
            <w:hideMark/>
          </w:tcPr>
          <w:p w14:paraId="436EFCF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20 resource units</w:t>
            </w:r>
          </w:p>
        </w:tc>
        <w:tc>
          <w:tcPr>
            <w:tcW w:w="992" w:type="dxa"/>
            <w:tcBorders>
              <w:top w:val="nil"/>
              <w:left w:val="nil"/>
              <w:bottom w:val="single" w:sz="8" w:space="0" w:color="auto"/>
              <w:right w:val="nil"/>
            </w:tcBorders>
            <w:shd w:val="clear" w:color="auto" w:fill="auto"/>
            <w:hideMark/>
          </w:tcPr>
          <w:p w14:paraId="13EB3B3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6 weeks</w:t>
            </w:r>
          </w:p>
        </w:tc>
        <w:tc>
          <w:tcPr>
            <w:tcW w:w="850" w:type="dxa"/>
            <w:tcBorders>
              <w:top w:val="nil"/>
              <w:left w:val="nil"/>
              <w:bottom w:val="single" w:sz="8" w:space="0" w:color="auto"/>
              <w:right w:val="nil"/>
            </w:tcBorders>
            <w:shd w:val="clear" w:color="auto" w:fill="auto"/>
            <w:hideMark/>
          </w:tcPr>
          <w:p w14:paraId="424A87C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4047303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8" w:space="0" w:color="auto"/>
              <w:right w:val="nil"/>
            </w:tcBorders>
            <w:shd w:val="clear" w:color="auto" w:fill="auto"/>
            <w:hideMark/>
          </w:tcPr>
          <w:p w14:paraId="06106DF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sr, cs, s</w:t>
            </w:r>
          </w:p>
        </w:tc>
      </w:tr>
      <w:tr w:rsidR="00AF7746" w:rsidRPr="000F773D" w14:paraId="3B116B01" w14:textId="77777777" w:rsidTr="00AF7746">
        <w:trPr>
          <w:trHeight w:val="555"/>
        </w:trPr>
        <w:tc>
          <w:tcPr>
            <w:tcW w:w="2268" w:type="dxa"/>
            <w:tcBorders>
              <w:top w:val="nil"/>
              <w:left w:val="nil"/>
              <w:bottom w:val="single" w:sz="8" w:space="0" w:color="auto"/>
              <w:right w:val="nil"/>
            </w:tcBorders>
            <w:shd w:val="clear" w:color="auto" w:fill="auto"/>
            <w:hideMark/>
          </w:tcPr>
          <w:p w14:paraId="73CC221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Grazing response</w:t>
            </w:r>
          </w:p>
        </w:tc>
        <w:tc>
          <w:tcPr>
            <w:tcW w:w="1560" w:type="dxa"/>
            <w:tcBorders>
              <w:top w:val="nil"/>
              <w:left w:val="nil"/>
              <w:bottom w:val="single" w:sz="8" w:space="0" w:color="auto"/>
              <w:right w:val="nil"/>
            </w:tcBorders>
            <w:shd w:val="clear" w:color="auto" w:fill="auto"/>
            <w:hideMark/>
          </w:tcPr>
          <w:p w14:paraId="794457E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palat</w:t>
            </w:r>
          </w:p>
        </w:tc>
        <w:tc>
          <w:tcPr>
            <w:tcW w:w="992" w:type="dxa"/>
            <w:tcBorders>
              <w:top w:val="nil"/>
              <w:left w:val="nil"/>
              <w:bottom w:val="single" w:sz="8" w:space="0" w:color="auto"/>
              <w:right w:val="nil"/>
            </w:tcBorders>
            <w:shd w:val="clear" w:color="auto" w:fill="auto"/>
            <w:hideMark/>
          </w:tcPr>
          <w:p w14:paraId="4DECC521"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c</w:t>
            </w:r>
            <w:r w:rsidRPr="000F773D">
              <w:rPr>
                <w:rFonts w:ascii="Times New Roman" w:eastAsia="Times New Roman" w:hAnsi="Times New Roman" w:cs="Times New Roman"/>
                <w:b/>
                <w:bCs/>
                <w:color w:val="000000"/>
                <w:sz w:val="20"/>
                <w:szCs w:val="20"/>
                <w:vertAlign w:val="subscript"/>
                <w:lang w:val="de-DE" w:eastAsia="de-DE" w:bidi="ar-SA"/>
              </w:rPr>
              <w:t>shoot</w:t>
            </w:r>
          </w:p>
        </w:tc>
        <w:tc>
          <w:tcPr>
            <w:tcW w:w="850" w:type="dxa"/>
            <w:tcBorders>
              <w:top w:val="nil"/>
              <w:left w:val="nil"/>
              <w:bottom w:val="single" w:sz="8" w:space="0" w:color="auto"/>
              <w:right w:val="nil"/>
            </w:tcBorders>
            <w:shd w:val="clear" w:color="auto" w:fill="auto"/>
            <w:hideMark/>
          </w:tcPr>
          <w:p w14:paraId="0F53743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F9DDA57"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35CE0137"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eastAsia="de-DE" w:bidi="ar-SA"/>
              </w:rPr>
            </w:pPr>
            <w:r w:rsidRPr="000F773D">
              <w:rPr>
                <w:rFonts w:ascii="Times New Roman" w:eastAsia="Times New Roman" w:hAnsi="Times New Roman" w:cs="Times New Roman"/>
                <w:i/>
                <w:iCs/>
                <w:color w:val="000000"/>
                <w:sz w:val="20"/>
                <w:szCs w:val="20"/>
                <w:lang w:eastAsia="de-DE" w:bidi="ar-SA"/>
              </w:rPr>
              <w:t>BiolFlor – indicator values grazing tolerance</w:t>
            </w:r>
          </w:p>
        </w:tc>
      </w:tr>
      <w:tr w:rsidR="00AF7746" w:rsidRPr="000F773D" w14:paraId="3AB263E9" w14:textId="77777777" w:rsidTr="00AF7746">
        <w:trPr>
          <w:trHeight w:val="330"/>
        </w:trPr>
        <w:tc>
          <w:tcPr>
            <w:tcW w:w="2268" w:type="dxa"/>
            <w:tcBorders>
              <w:top w:val="nil"/>
              <w:left w:val="nil"/>
              <w:bottom w:val="single" w:sz="8" w:space="0" w:color="auto"/>
              <w:right w:val="nil"/>
            </w:tcBorders>
            <w:shd w:val="clear" w:color="auto" w:fill="auto"/>
            <w:hideMark/>
          </w:tcPr>
          <w:p w14:paraId="2642DEE8"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eastAsia="de-DE" w:bidi="ar-SA"/>
              </w:rPr>
              <w:t xml:space="preserve">    </w:t>
            </w:r>
            <w:r w:rsidRPr="000F773D">
              <w:rPr>
                <w:rFonts w:ascii="Times New Roman" w:eastAsia="Times New Roman" w:hAnsi="Times New Roman" w:cs="Times New Roman"/>
                <w:color w:val="000000"/>
                <w:sz w:val="20"/>
                <w:szCs w:val="20"/>
                <w:lang w:val="de-DE" w:eastAsia="de-DE" w:bidi="ar-SA"/>
              </w:rPr>
              <w:t>Tolerator</w:t>
            </w:r>
          </w:p>
        </w:tc>
        <w:tc>
          <w:tcPr>
            <w:tcW w:w="1560" w:type="dxa"/>
            <w:tcBorders>
              <w:top w:val="nil"/>
              <w:left w:val="nil"/>
              <w:bottom w:val="single" w:sz="8" w:space="0" w:color="auto"/>
              <w:right w:val="nil"/>
            </w:tcBorders>
            <w:shd w:val="clear" w:color="auto" w:fill="auto"/>
            <w:hideMark/>
          </w:tcPr>
          <w:p w14:paraId="6E6E201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w:t>
            </w:r>
          </w:p>
        </w:tc>
        <w:tc>
          <w:tcPr>
            <w:tcW w:w="992" w:type="dxa"/>
            <w:tcBorders>
              <w:top w:val="nil"/>
              <w:left w:val="nil"/>
              <w:bottom w:val="single" w:sz="8" w:space="0" w:color="auto"/>
              <w:right w:val="nil"/>
            </w:tcBorders>
            <w:shd w:val="clear" w:color="auto" w:fill="auto"/>
            <w:hideMark/>
          </w:tcPr>
          <w:p w14:paraId="11D1892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w:t>
            </w:r>
          </w:p>
        </w:tc>
        <w:tc>
          <w:tcPr>
            <w:tcW w:w="850" w:type="dxa"/>
            <w:tcBorders>
              <w:top w:val="nil"/>
              <w:left w:val="nil"/>
              <w:bottom w:val="single" w:sz="8" w:space="0" w:color="auto"/>
              <w:right w:val="nil"/>
            </w:tcBorders>
            <w:shd w:val="clear" w:color="auto" w:fill="auto"/>
            <w:hideMark/>
          </w:tcPr>
          <w:p w14:paraId="2E86F6E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AB9F68D"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1B34266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Pr>
                <w:rFonts w:ascii="Times New Roman" w:eastAsia="Times New Roman" w:hAnsi="Times New Roman" w:cs="Times New Roman"/>
                <w:color w:val="000000"/>
                <w:sz w:val="20"/>
                <w:szCs w:val="20"/>
                <w:lang w:val="de-DE" w:eastAsia="de-DE" w:bidi="ar-SA"/>
              </w:rPr>
              <w:t>4-6</w:t>
            </w:r>
          </w:p>
        </w:tc>
      </w:tr>
      <w:tr w:rsidR="00AF7746" w:rsidRPr="000F773D" w14:paraId="465D7828" w14:textId="77777777" w:rsidTr="00AF7746">
        <w:trPr>
          <w:trHeight w:val="328"/>
        </w:trPr>
        <w:tc>
          <w:tcPr>
            <w:tcW w:w="2268" w:type="dxa"/>
            <w:tcBorders>
              <w:top w:val="nil"/>
              <w:left w:val="nil"/>
              <w:bottom w:val="single" w:sz="8" w:space="0" w:color="auto"/>
              <w:right w:val="nil"/>
            </w:tcBorders>
            <w:shd w:val="clear" w:color="auto" w:fill="auto"/>
            <w:hideMark/>
          </w:tcPr>
          <w:p w14:paraId="68AFAC5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Intermediate</w:t>
            </w:r>
          </w:p>
        </w:tc>
        <w:tc>
          <w:tcPr>
            <w:tcW w:w="1560" w:type="dxa"/>
            <w:tcBorders>
              <w:top w:val="nil"/>
              <w:left w:val="nil"/>
              <w:bottom w:val="single" w:sz="8" w:space="0" w:color="auto"/>
              <w:right w:val="nil"/>
            </w:tcBorders>
            <w:shd w:val="clear" w:color="auto" w:fill="auto"/>
            <w:hideMark/>
          </w:tcPr>
          <w:p w14:paraId="3673AFD8"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0.5</w:t>
            </w:r>
          </w:p>
        </w:tc>
        <w:tc>
          <w:tcPr>
            <w:tcW w:w="992" w:type="dxa"/>
            <w:tcBorders>
              <w:top w:val="nil"/>
              <w:left w:val="nil"/>
              <w:bottom w:val="single" w:sz="8" w:space="0" w:color="auto"/>
              <w:right w:val="nil"/>
            </w:tcBorders>
            <w:shd w:val="clear" w:color="auto" w:fill="auto"/>
            <w:hideMark/>
          </w:tcPr>
          <w:p w14:paraId="0F2DBF53"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0.75</w:t>
            </w:r>
          </w:p>
        </w:tc>
        <w:tc>
          <w:tcPr>
            <w:tcW w:w="850" w:type="dxa"/>
            <w:tcBorders>
              <w:top w:val="nil"/>
              <w:left w:val="nil"/>
              <w:bottom w:val="single" w:sz="8" w:space="0" w:color="auto"/>
              <w:right w:val="nil"/>
            </w:tcBorders>
            <w:shd w:val="clear" w:color="auto" w:fill="auto"/>
            <w:hideMark/>
          </w:tcPr>
          <w:p w14:paraId="69117C1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5ED1526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1F52CBB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Pr>
                <w:rFonts w:ascii="Times New Roman" w:eastAsia="Times New Roman" w:hAnsi="Times New Roman" w:cs="Times New Roman"/>
                <w:color w:val="000000"/>
                <w:sz w:val="20"/>
                <w:szCs w:val="20"/>
                <w:lang w:val="de-DE" w:eastAsia="de-DE" w:bidi="ar-SA"/>
              </w:rPr>
              <w:t>1-3</w:t>
            </w:r>
          </w:p>
        </w:tc>
      </w:tr>
      <w:tr w:rsidR="00AF7746" w:rsidRPr="000F773D" w14:paraId="06EE5002" w14:textId="77777777" w:rsidTr="00AF7746">
        <w:trPr>
          <w:trHeight w:val="330"/>
        </w:trPr>
        <w:tc>
          <w:tcPr>
            <w:tcW w:w="2268" w:type="dxa"/>
            <w:tcBorders>
              <w:top w:val="nil"/>
              <w:left w:val="nil"/>
              <w:bottom w:val="single" w:sz="8" w:space="0" w:color="auto"/>
              <w:right w:val="nil"/>
            </w:tcBorders>
            <w:shd w:val="clear" w:color="auto" w:fill="auto"/>
            <w:hideMark/>
          </w:tcPr>
          <w:p w14:paraId="0AD7601D"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Avoider</w:t>
            </w:r>
          </w:p>
        </w:tc>
        <w:tc>
          <w:tcPr>
            <w:tcW w:w="1560" w:type="dxa"/>
            <w:tcBorders>
              <w:top w:val="nil"/>
              <w:left w:val="nil"/>
              <w:bottom w:val="single" w:sz="8" w:space="0" w:color="auto"/>
              <w:right w:val="nil"/>
            </w:tcBorders>
            <w:shd w:val="clear" w:color="auto" w:fill="auto"/>
            <w:hideMark/>
          </w:tcPr>
          <w:p w14:paraId="038EFA4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0.25</w:t>
            </w:r>
          </w:p>
        </w:tc>
        <w:tc>
          <w:tcPr>
            <w:tcW w:w="992" w:type="dxa"/>
            <w:tcBorders>
              <w:top w:val="nil"/>
              <w:left w:val="nil"/>
              <w:bottom w:val="single" w:sz="8" w:space="0" w:color="auto"/>
              <w:right w:val="nil"/>
            </w:tcBorders>
            <w:shd w:val="clear" w:color="auto" w:fill="auto"/>
            <w:hideMark/>
          </w:tcPr>
          <w:p w14:paraId="1F23283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0.5</w:t>
            </w:r>
          </w:p>
        </w:tc>
        <w:tc>
          <w:tcPr>
            <w:tcW w:w="850" w:type="dxa"/>
            <w:tcBorders>
              <w:top w:val="nil"/>
              <w:left w:val="nil"/>
              <w:bottom w:val="single" w:sz="8" w:space="0" w:color="auto"/>
              <w:right w:val="nil"/>
            </w:tcBorders>
            <w:shd w:val="clear" w:color="auto" w:fill="auto"/>
            <w:hideMark/>
          </w:tcPr>
          <w:p w14:paraId="22C9A97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2D76B63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8" w:space="0" w:color="auto"/>
              <w:right w:val="nil"/>
            </w:tcBorders>
            <w:shd w:val="clear" w:color="auto" w:fill="auto"/>
            <w:hideMark/>
          </w:tcPr>
          <w:p w14:paraId="3E380A4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Pr>
                <w:rFonts w:ascii="Times New Roman" w:eastAsia="Times New Roman" w:hAnsi="Times New Roman" w:cs="Times New Roman"/>
                <w:color w:val="000000"/>
                <w:sz w:val="20"/>
                <w:szCs w:val="20"/>
                <w:lang w:val="de-DE" w:eastAsia="de-DE" w:bidi="ar-SA"/>
              </w:rPr>
              <w:t>7-9</w:t>
            </w:r>
          </w:p>
        </w:tc>
      </w:tr>
      <w:tr w:rsidR="00AF7746" w:rsidRPr="000F773D" w14:paraId="38856C65" w14:textId="77777777" w:rsidTr="00AF7746">
        <w:trPr>
          <w:trHeight w:val="543"/>
        </w:trPr>
        <w:tc>
          <w:tcPr>
            <w:tcW w:w="2268" w:type="dxa"/>
            <w:tcBorders>
              <w:top w:val="nil"/>
              <w:left w:val="nil"/>
              <w:bottom w:val="single" w:sz="8" w:space="0" w:color="auto"/>
              <w:right w:val="nil"/>
            </w:tcBorders>
            <w:shd w:val="clear" w:color="auto" w:fill="auto"/>
            <w:hideMark/>
          </w:tcPr>
          <w:p w14:paraId="5724F15E"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Clonal integration</w:t>
            </w:r>
          </w:p>
        </w:tc>
        <w:tc>
          <w:tcPr>
            <w:tcW w:w="1560" w:type="dxa"/>
            <w:tcBorders>
              <w:top w:val="nil"/>
              <w:left w:val="nil"/>
              <w:bottom w:val="single" w:sz="8" w:space="0" w:color="auto"/>
              <w:right w:val="nil"/>
            </w:tcBorders>
            <w:shd w:val="clear" w:color="auto" w:fill="auto"/>
            <w:hideMark/>
          </w:tcPr>
          <w:p w14:paraId="3F4C872E"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Resshare</w:t>
            </w:r>
          </w:p>
        </w:tc>
        <w:tc>
          <w:tcPr>
            <w:tcW w:w="992" w:type="dxa"/>
            <w:tcBorders>
              <w:top w:val="nil"/>
              <w:left w:val="nil"/>
              <w:bottom w:val="single" w:sz="8" w:space="0" w:color="auto"/>
              <w:right w:val="nil"/>
            </w:tcBorders>
            <w:shd w:val="clear" w:color="auto" w:fill="auto"/>
            <w:hideMark/>
          </w:tcPr>
          <w:p w14:paraId="75EAB5FE"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4854B9A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7562F03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6FA56E4D"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cloPla3 – persistence of connection</w:t>
            </w:r>
          </w:p>
        </w:tc>
      </w:tr>
      <w:tr w:rsidR="00AF7746" w:rsidRPr="000F773D" w14:paraId="1B208F2A" w14:textId="77777777" w:rsidTr="00AF7746">
        <w:trPr>
          <w:trHeight w:val="282"/>
        </w:trPr>
        <w:tc>
          <w:tcPr>
            <w:tcW w:w="2268" w:type="dxa"/>
            <w:tcBorders>
              <w:top w:val="nil"/>
              <w:left w:val="nil"/>
              <w:bottom w:val="single" w:sz="8" w:space="0" w:color="auto"/>
              <w:right w:val="nil"/>
            </w:tcBorders>
            <w:shd w:val="clear" w:color="auto" w:fill="auto"/>
            <w:hideMark/>
          </w:tcPr>
          <w:p w14:paraId="719C323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Integrator</w:t>
            </w:r>
          </w:p>
        </w:tc>
        <w:tc>
          <w:tcPr>
            <w:tcW w:w="1560" w:type="dxa"/>
            <w:tcBorders>
              <w:top w:val="nil"/>
              <w:left w:val="nil"/>
              <w:bottom w:val="single" w:sz="8" w:space="0" w:color="auto"/>
              <w:right w:val="nil"/>
            </w:tcBorders>
            <w:shd w:val="clear" w:color="auto" w:fill="auto"/>
            <w:hideMark/>
          </w:tcPr>
          <w:p w14:paraId="104015F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w:t>
            </w:r>
          </w:p>
        </w:tc>
        <w:tc>
          <w:tcPr>
            <w:tcW w:w="992" w:type="dxa"/>
            <w:tcBorders>
              <w:top w:val="nil"/>
              <w:left w:val="nil"/>
              <w:bottom w:val="single" w:sz="8" w:space="0" w:color="auto"/>
              <w:right w:val="nil"/>
            </w:tcBorders>
            <w:shd w:val="clear" w:color="auto" w:fill="auto"/>
            <w:hideMark/>
          </w:tcPr>
          <w:p w14:paraId="059698F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7D7804F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063568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7DFAD73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&gt;=2 years</w:t>
            </w:r>
          </w:p>
        </w:tc>
      </w:tr>
      <w:tr w:rsidR="00AF7746" w:rsidRPr="000F773D" w14:paraId="2E6993CC" w14:textId="77777777" w:rsidTr="00AF7746">
        <w:trPr>
          <w:trHeight w:val="330"/>
        </w:trPr>
        <w:tc>
          <w:tcPr>
            <w:tcW w:w="2268" w:type="dxa"/>
            <w:tcBorders>
              <w:top w:val="nil"/>
              <w:left w:val="nil"/>
              <w:bottom w:val="single" w:sz="8" w:space="0" w:color="auto"/>
              <w:right w:val="nil"/>
            </w:tcBorders>
            <w:shd w:val="clear" w:color="auto" w:fill="auto"/>
            <w:hideMark/>
          </w:tcPr>
          <w:p w14:paraId="4B21091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Splitter</w:t>
            </w:r>
          </w:p>
        </w:tc>
        <w:tc>
          <w:tcPr>
            <w:tcW w:w="1560" w:type="dxa"/>
            <w:tcBorders>
              <w:top w:val="nil"/>
              <w:left w:val="nil"/>
              <w:bottom w:val="single" w:sz="8" w:space="0" w:color="auto"/>
              <w:right w:val="nil"/>
            </w:tcBorders>
            <w:shd w:val="clear" w:color="auto" w:fill="auto"/>
            <w:hideMark/>
          </w:tcPr>
          <w:p w14:paraId="4D67629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w:t>
            </w:r>
          </w:p>
        </w:tc>
        <w:tc>
          <w:tcPr>
            <w:tcW w:w="992" w:type="dxa"/>
            <w:tcBorders>
              <w:top w:val="nil"/>
              <w:left w:val="nil"/>
              <w:bottom w:val="single" w:sz="8" w:space="0" w:color="auto"/>
              <w:right w:val="nil"/>
            </w:tcBorders>
            <w:shd w:val="clear" w:color="auto" w:fill="auto"/>
            <w:hideMark/>
          </w:tcPr>
          <w:p w14:paraId="123F336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1DA2938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102C85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8" w:space="0" w:color="auto"/>
              <w:right w:val="nil"/>
            </w:tcBorders>
            <w:shd w:val="clear" w:color="auto" w:fill="auto"/>
            <w:hideMark/>
          </w:tcPr>
          <w:p w14:paraId="62CB5AD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&lt;2 years</w:t>
            </w:r>
          </w:p>
        </w:tc>
      </w:tr>
      <w:tr w:rsidR="00AF7746" w:rsidRPr="000F773D" w14:paraId="268EDEC8" w14:textId="77777777" w:rsidTr="00AF7746">
        <w:trPr>
          <w:trHeight w:val="319"/>
        </w:trPr>
        <w:tc>
          <w:tcPr>
            <w:tcW w:w="2268" w:type="dxa"/>
            <w:tcBorders>
              <w:top w:val="nil"/>
              <w:left w:val="nil"/>
              <w:bottom w:val="single" w:sz="8" w:space="0" w:color="auto"/>
              <w:right w:val="nil"/>
            </w:tcBorders>
            <w:shd w:val="clear" w:color="auto" w:fill="auto"/>
            <w:hideMark/>
          </w:tcPr>
          <w:p w14:paraId="2357D14D"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Lateral spread</w:t>
            </w:r>
          </w:p>
        </w:tc>
        <w:tc>
          <w:tcPr>
            <w:tcW w:w="1560" w:type="dxa"/>
            <w:tcBorders>
              <w:top w:val="nil"/>
              <w:left w:val="nil"/>
              <w:bottom w:val="single" w:sz="8" w:space="0" w:color="auto"/>
              <w:right w:val="nil"/>
            </w:tcBorders>
            <w:shd w:val="clear" w:color="auto" w:fill="auto"/>
            <w:hideMark/>
          </w:tcPr>
          <w:p w14:paraId="7B0548CB"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SpacerL</w:t>
            </w:r>
          </w:p>
        </w:tc>
        <w:tc>
          <w:tcPr>
            <w:tcW w:w="992" w:type="dxa"/>
            <w:tcBorders>
              <w:top w:val="nil"/>
              <w:left w:val="nil"/>
              <w:bottom w:val="single" w:sz="8" w:space="0" w:color="auto"/>
              <w:right w:val="nil"/>
            </w:tcBorders>
            <w:shd w:val="clear" w:color="auto" w:fill="auto"/>
            <w:hideMark/>
          </w:tcPr>
          <w:p w14:paraId="14C67B13"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std</w:t>
            </w:r>
            <w:r w:rsidRPr="000F773D">
              <w:rPr>
                <w:rFonts w:ascii="Times New Roman" w:eastAsia="Times New Roman" w:hAnsi="Times New Roman" w:cs="Times New Roman"/>
                <w:b/>
                <w:bCs/>
                <w:color w:val="000000"/>
                <w:sz w:val="20"/>
                <w:szCs w:val="20"/>
                <w:vertAlign w:val="subscript"/>
                <w:lang w:val="de-DE" w:eastAsia="de-DE" w:bidi="ar-SA"/>
              </w:rPr>
              <w:t>SpacerL</w:t>
            </w:r>
          </w:p>
        </w:tc>
        <w:tc>
          <w:tcPr>
            <w:tcW w:w="850" w:type="dxa"/>
            <w:tcBorders>
              <w:top w:val="nil"/>
              <w:left w:val="nil"/>
              <w:bottom w:val="single" w:sz="8" w:space="0" w:color="auto"/>
              <w:right w:val="nil"/>
            </w:tcBorders>
            <w:shd w:val="clear" w:color="auto" w:fill="auto"/>
            <w:hideMark/>
          </w:tcPr>
          <w:p w14:paraId="1D6C4DF6"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5EF7A9D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5E3B5DEB"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cloPla3 – lateral spread</w:t>
            </w:r>
          </w:p>
        </w:tc>
      </w:tr>
      <w:tr w:rsidR="00AF7746" w:rsidRPr="000F773D" w14:paraId="3CBAF225" w14:textId="77777777" w:rsidTr="00AF7746">
        <w:trPr>
          <w:trHeight w:val="330"/>
        </w:trPr>
        <w:tc>
          <w:tcPr>
            <w:tcW w:w="2268" w:type="dxa"/>
            <w:tcBorders>
              <w:top w:val="nil"/>
              <w:left w:val="nil"/>
              <w:bottom w:val="single" w:sz="8" w:space="0" w:color="auto"/>
              <w:right w:val="nil"/>
            </w:tcBorders>
            <w:shd w:val="clear" w:color="auto" w:fill="auto"/>
            <w:hideMark/>
          </w:tcPr>
          <w:p w14:paraId="5205736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Short</w:t>
            </w:r>
          </w:p>
        </w:tc>
        <w:tc>
          <w:tcPr>
            <w:tcW w:w="1560" w:type="dxa"/>
            <w:tcBorders>
              <w:top w:val="nil"/>
              <w:left w:val="nil"/>
              <w:bottom w:val="single" w:sz="8" w:space="0" w:color="auto"/>
              <w:right w:val="nil"/>
            </w:tcBorders>
            <w:shd w:val="clear" w:color="auto" w:fill="auto"/>
            <w:hideMark/>
          </w:tcPr>
          <w:p w14:paraId="3628FA9B"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2.5 cm</w:t>
            </w:r>
          </w:p>
        </w:tc>
        <w:tc>
          <w:tcPr>
            <w:tcW w:w="992" w:type="dxa"/>
            <w:tcBorders>
              <w:top w:val="nil"/>
              <w:left w:val="nil"/>
              <w:bottom w:val="single" w:sz="8" w:space="0" w:color="auto"/>
              <w:right w:val="nil"/>
            </w:tcBorders>
            <w:shd w:val="clear" w:color="auto" w:fill="auto"/>
            <w:hideMark/>
          </w:tcPr>
          <w:p w14:paraId="5D22CB0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2.5 cm</w:t>
            </w:r>
          </w:p>
        </w:tc>
        <w:tc>
          <w:tcPr>
            <w:tcW w:w="850" w:type="dxa"/>
            <w:tcBorders>
              <w:top w:val="nil"/>
              <w:left w:val="nil"/>
              <w:bottom w:val="single" w:sz="8" w:space="0" w:color="auto"/>
              <w:right w:val="nil"/>
            </w:tcBorders>
            <w:shd w:val="clear" w:color="auto" w:fill="auto"/>
            <w:hideMark/>
          </w:tcPr>
          <w:p w14:paraId="1AD3804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3EED924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3B1200F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&lt;0.01 m/y</w:t>
            </w:r>
          </w:p>
        </w:tc>
      </w:tr>
      <w:tr w:rsidR="00AF7746" w:rsidRPr="000F773D" w14:paraId="41423390" w14:textId="77777777" w:rsidTr="00AF7746">
        <w:trPr>
          <w:trHeight w:val="358"/>
        </w:trPr>
        <w:tc>
          <w:tcPr>
            <w:tcW w:w="2268" w:type="dxa"/>
            <w:tcBorders>
              <w:top w:val="nil"/>
              <w:left w:val="nil"/>
              <w:bottom w:val="single" w:sz="12" w:space="0" w:color="auto"/>
              <w:right w:val="nil"/>
            </w:tcBorders>
            <w:shd w:val="clear" w:color="auto" w:fill="auto"/>
            <w:hideMark/>
          </w:tcPr>
          <w:p w14:paraId="6AE8520D"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Long</w:t>
            </w:r>
          </w:p>
        </w:tc>
        <w:tc>
          <w:tcPr>
            <w:tcW w:w="1560" w:type="dxa"/>
            <w:tcBorders>
              <w:top w:val="nil"/>
              <w:left w:val="nil"/>
              <w:bottom w:val="single" w:sz="12" w:space="0" w:color="auto"/>
              <w:right w:val="nil"/>
            </w:tcBorders>
            <w:shd w:val="clear" w:color="auto" w:fill="auto"/>
            <w:hideMark/>
          </w:tcPr>
          <w:p w14:paraId="6DA0AA0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17.5 cm</w:t>
            </w:r>
          </w:p>
        </w:tc>
        <w:tc>
          <w:tcPr>
            <w:tcW w:w="992" w:type="dxa"/>
            <w:tcBorders>
              <w:top w:val="nil"/>
              <w:left w:val="nil"/>
              <w:bottom w:val="single" w:sz="12" w:space="0" w:color="auto"/>
              <w:right w:val="nil"/>
            </w:tcBorders>
            <w:shd w:val="clear" w:color="auto" w:fill="auto"/>
            <w:hideMark/>
          </w:tcPr>
          <w:p w14:paraId="47A8426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12.5 cm</w:t>
            </w:r>
          </w:p>
        </w:tc>
        <w:tc>
          <w:tcPr>
            <w:tcW w:w="850" w:type="dxa"/>
            <w:tcBorders>
              <w:top w:val="nil"/>
              <w:left w:val="nil"/>
              <w:bottom w:val="single" w:sz="12" w:space="0" w:color="auto"/>
              <w:right w:val="nil"/>
            </w:tcBorders>
            <w:shd w:val="clear" w:color="auto" w:fill="auto"/>
            <w:hideMark/>
          </w:tcPr>
          <w:p w14:paraId="1D097F7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12" w:space="0" w:color="auto"/>
              <w:right w:val="nil"/>
            </w:tcBorders>
            <w:shd w:val="clear" w:color="auto" w:fill="auto"/>
            <w:hideMark/>
          </w:tcPr>
          <w:p w14:paraId="106B6AE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12" w:space="0" w:color="auto"/>
              <w:right w:val="nil"/>
            </w:tcBorders>
            <w:shd w:val="clear" w:color="auto" w:fill="auto"/>
            <w:hideMark/>
          </w:tcPr>
          <w:p w14:paraId="03F0A04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0.01-0.25 m/y and longer</w:t>
            </w:r>
          </w:p>
        </w:tc>
      </w:tr>
    </w:tbl>
    <w:p w14:paraId="16260983" w14:textId="77777777" w:rsidR="00AF7746" w:rsidRDefault="00AF7746" w:rsidP="00ED066E">
      <w:pPr>
        <w:jc w:val="both"/>
        <w:rPr>
          <w:lang w:val="en-GB"/>
        </w:rPr>
      </w:pPr>
    </w:p>
    <w:p w14:paraId="128B88CB" w14:textId="77777777" w:rsidR="00ED066E" w:rsidRDefault="00ED066E" w:rsidP="00ED066E">
      <w:pPr>
        <w:pStyle w:val="berschrift4"/>
        <w:rPr>
          <w:lang w:val="en-GB"/>
        </w:rPr>
      </w:pPr>
      <w:r>
        <w:rPr>
          <w:lang w:val="en-GB"/>
        </w:rPr>
        <w:t>Herbicide effects</w:t>
      </w:r>
    </w:p>
    <w:p w14:paraId="0E0B7FA8" w14:textId="53D99062" w:rsidR="00ED066E" w:rsidRDefault="00EF7F06" w:rsidP="00ED066E">
      <w:pPr>
        <w:rPr>
          <w:lang w:val="en-GB"/>
        </w:rPr>
      </w:pPr>
      <w:r>
        <w:rPr>
          <w:lang w:val="en-GB"/>
        </w:rPr>
        <w:lastRenderedPageBreak/>
        <w:t xml:space="preserve">Herbicide effects can be based either on specific effect values (e.g. 0.5, meaning 50% effect on a specific attribute) or on dose responses. </w:t>
      </w:r>
      <w:r w:rsidR="00595811">
        <w:rPr>
          <w:lang w:val="en-GB"/>
        </w:rPr>
        <w:t>If herbicide effects are based on dose-responses, the parameters ER</w:t>
      </w:r>
      <w:r w:rsidR="00595811" w:rsidRPr="00EF7F06">
        <w:rPr>
          <w:vertAlign w:val="subscript"/>
          <w:lang w:val="en-GB"/>
        </w:rPr>
        <w:t>50</w:t>
      </w:r>
      <w:r w:rsidR="00595811">
        <w:rPr>
          <w:lang w:val="en-GB"/>
        </w:rPr>
        <w:t xml:space="preserve"> and slope of the dos</w:t>
      </w:r>
      <w:r>
        <w:rPr>
          <w:lang w:val="en-GB"/>
        </w:rPr>
        <w:t>e-response curves need to be assigned for each PFT.</w:t>
      </w:r>
    </w:p>
    <w:p w14:paraId="6A2D1470" w14:textId="77777777" w:rsidR="00595811" w:rsidRDefault="00595811" w:rsidP="00595811">
      <w:pPr>
        <w:pStyle w:val="berschrift4"/>
        <w:rPr>
          <w:lang w:val="en-GB"/>
        </w:rPr>
      </w:pPr>
      <w:r>
        <w:rPr>
          <w:lang w:val="en-GB"/>
        </w:rPr>
        <w:t>Disturbances</w:t>
      </w:r>
      <w:r w:rsidR="00B13AA2">
        <w:rPr>
          <w:lang w:val="en-GB"/>
        </w:rPr>
        <w:t xml:space="preserve"> and environmental parameters</w:t>
      </w:r>
    </w:p>
    <w:p w14:paraId="5E7606AB" w14:textId="77777777" w:rsidR="00595811" w:rsidRPr="00595811" w:rsidRDefault="00595811" w:rsidP="00595811">
      <w:pPr>
        <w:rPr>
          <w:lang w:val="en-GB"/>
        </w:rPr>
      </w:pPr>
      <w:r>
        <w:rPr>
          <w:lang w:val="en-GB"/>
        </w:rPr>
        <w:t>The level of disturbances</w:t>
      </w:r>
      <w:r w:rsidR="00B13AA2">
        <w:rPr>
          <w:lang w:val="en-GB"/>
        </w:rPr>
        <w:t xml:space="preserve"> (grazing, trampling, cutting) as well as the resource level</w:t>
      </w:r>
      <w:r>
        <w:rPr>
          <w:lang w:val="en-GB"/>
        </w:rPr>
        <w:t xml:space="preserve"> in the plant community nee</w:t>
      </w:r>
      <w:r w:rsidR="00B13AA2">
        <w:rPr>
          <w:lang w:val="en-GB"/>
        </w:rPr>
        <w:t>ds to be determined.</w:t>
      </w:r>
    </w:p>
    <w:p w14:paraId="70EAC33B" w14:textId="77777777" w:rsidR="007F2B4E" w:rsidRDefault="007F2B4E" w:rsidP="007F2B4E">
      <w:pPr>
        <w:pStyle w:val="berschrift3"/>
        <w:rPr>
          <w:lang w:val="en-GB"/>
        </w:rPr>
      </w:pPr>
      <w:bookmarkStart w:id="44" w:name="_Toc531014888"/>
      <w:r w:rsidRPr="007F2B4E">
        <w:rPr>
          <w:lang w:val="en-GB"/>
        </w:rPr>
        <w:t>Parameters estimated for the literature – what are the sources and why are these appropriate?</w:t>
      </w:r>
      <w:bookmarkEnd w:id="44"/>
    </w:p>
    <w:p w14:paraId="7950AAF6" w14:textId="77777777" w:rsidR="00B13AA2" w:rsidRDefault="00B13AA2" w:rsidP="00B13AA2">
      <w:pPr>
        <w:pStyle w:val="berschrift4"/>
        <w:rPr>
          <w:lang w:val="en-GB"/>
        </w:rPr>
      </w:pPr>
      <w:r>
        <w:rPr>
          <w:lang w:val="en-GB"/>
        </w:rPr>
        <w:t>Classification of plant species into PFTs</w:t>
      </w:r>
    </w:p>
    <w:p w14:paraId="26BB9B60" w14:textId="77777777" w:rsidR="007F2B4E" w:rsidRPr="007F2B4E" w:rsidRDefault="007F2B4E" w:rsidP="00B13AA2">
      <w:pPr>
        <w:jc w:val="both"/>
        <w:rPr>
          <w:lang w:val="en-GB"/>
        </w:rPr>
      </w:pPr>
      <w:r w:rsidRPr="007F2B4E">
        <w:rPr>
          <w:lang w:val="en-GB"/>
        </w:rPr>
        <w:t xml:space="preserve">Following data bases </w:t>
      </w:r>
      <w:r w:rsidR="00B13AA2">
        <w:rPr>
          <w:lang w:val="en-GB"/>
        </w:rPr>
        <w:t>a</w:t>
      </w:r>
      <w:r w:rsidRPr="007F2B4E">
        <w:rPr>
          <w:lang w:val="en-GB"/>
        </w:rPr>
        <w:t xml:space="preserve">re used to classify PFTs: </w:t>
      </w:r>
      <w:r w:rsidR="00B13AA2">
        <w:rPr>
          <w:lang w:val="en-GB"/>
        </w:rPr>
        <w:t>B</w:t>
      </w:r>
      <w:r w:rsidRPr="00B13AA2">
        <w:t>iolFlor</w:t>
      </w:r>
      <w:r w:rsidR="006F33DA">
        <w:t xml:space="preserve"> </w:t>
      </w:r>
      <w:r w:rsidR="00F63CE6">
        <w:fldChar w:fldCharType="begin" w:fldLock="1"/>
      </w:r>
      <w:r w:rsidR="006F33DA">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rsidR="00F63CE6">
        <w:fldChar w:fldCharType="separate"/>
      </w:r>
      <w:r w:rsidR="006F33DA" w:rsidRPr="006F33DA">
        <w:rPr>
          <w:noProof/>
        </w:rPr>
        <w:t>(Klotz et al., 2002)</w:t>
      </w:r>
      <w:r w:rsidR="00F63CE6">
        <w:fldChar w:fldCharType="end"/>
      </w:r>
      <w:r w:rsidR="00B13AA2">
        <w:t xml:space="preserve">, </w:t>
      </w:r>
      <w:r w:rsidRPr="00B13AA2">
        <w:t>LEDA</w:t>
      </w:r>
      <w:r w:rsidR="006F33DA">
        <w:t xml:space="preserve"> </w:t>
      </w:r>
      <w:r w:rsidR="00F63CE6">
        <w:fldChar w:fldCharType="begin" w:fldLock="1"/>
      </w:r>
      <w:r w:rsidR="006F33DA">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rsidR="00F63CE6">
        <w:fldChar w:fldCharType="separate"/>
      </w:r>
      <w:r w:rsidR="006F33DA" w:rsidRPr="006F33DA">
        <w:rPr>
          <w:noProof/>
        </w:rPr>
        <w:t>(Kleyer et al., 2008)</w:t>
      </w:r>
      <w:r w:rsidR="00F63CE6">
        <w:fldChar w:fldCharType="end"/>
      </w:r>
      <w:r w:rsidR="00B13AA2">
        <w:t xml:space="preserve">, </w:t>
      </w:r>
      <w:r w:rsidRPr="007F2B4E">
        <w:rPr>
          <w:lang w:val="en-GB"/>
        </w:rPr>
        <w:t xml:space="preserve">CloPla-3 </w:t>
      </w:r>
      <w:r w:rsidR="00F63CE6">
        <w:rPr>
          <w:lang w:val="en-GB"/>
        </w:rPr>
        <w:fldChar w:fldCharType="begin" w:fldLock="1"/>
      </w:r>
      <w:r w:rsidR="006F33DA">
        <w:rPr>
          <w:lang w:val="en-GB"/>
        </w:rPr>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rsidR="00F63CE6">
        <w:rPr>
          <w:lang w:val="en-GB"/>
        </w:rPr>
        <w:fldChar w:fldCharType="separate"/>
      </w:r>
      <w:r w:rsidR="006F33DA" w:rsidRPr="006F33DA">
        <w:rPr>
          <w:noProof/>
          <w:lang w:val="en-GB"/>
        </w:rPr>
        <w:t>(Klimešová and de Bello, 2009)</w:t>
      </w:r>
      <w:r w:rsidR="00F63CE6">
        <w:rPr>
          <w:lang w:val="en-GB"/>
        </w:rPr>
        <w:fldChar w:fldCharType="end"/>
      </w:r>
      <w:r w:rsidR="00B13AA2">
        <w:rPr>
          <w:lang w:val="en-GB"/>
        </w:rPr>
        <w:t xml:space="preserve"> and TRY</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attge","given":"J.","non-dropping-particle":"","parse-names":false,"suffix":""},{"dropping-particle":"","family":"Di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oe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 C.","non-dropping-particle":"","parse-names":false,"suffix":""},{"dropping-particle":"","family":"Violle","given":"C.","non-dropping-particle":"","parse-names":false,"suffix":""},{"dropping-particle":"","family":"Harrison","given":"S. P.","non-dropping-particle":"","parse-names":false,"suffix":""},{"dropping-particle":"v.","family":"Bodegom","given":"P. M.","non-dropping-particle":"","parse-names":false,"suffix":""},{"dropping-particle":"","family":"Reichstein","given":"M.","non-dropping-particle":"","parse-names":false,"suffix":""},{"dropping-particle":"","family":"Enquist","given":"B.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andez-Me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 H.","non-dropping-particle":"","parse-names":false,"suffix":""},{"dropping-particle":"","family":"Kramer","given":"K.","non-dropping-particle":"","parse-names":false,"suffix":""},{"dropping-particle":"","family":"Kue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a","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non-dropping-particle":"","parse-names":false,"suffix":""},{"dropping-particle":"","family":"Messier","given":"J.","non-dropping-particle":"","parse-names":false,"suffix":""},{"dropping-particle":"","family":"Moles","given":"A. T.","non-dropping-particle":"","parse-names":false,"suffix":""},{"dropping-particle":"","family":"Mueller","given":"S. C.","non-dropping-particle":"","parse-names":false,"suffix":""},{"dropping-particle":"","family":"Nadrowski","given":"K.","non-dropping-particle":"","parse-names":false,"suffix":""},{"dropping-particle":"","family":"Naeem","given":"S.","non-dropping-particle":"","parse-names":false,"suffix":""},{"dropping-particle":"","family":"Niinemets","given":"U.","non-dropping-particle":"","parse-names":false,"suffix":""},{"dropping-particle":"","family":"Noellert","given":"S.","non-dropping-particle":"","parse-names":false,"suffix":""},{"dropping-particle":"","family":"Nue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nez","given":"J.","non-dropping-particle":"","parse-names":false,"suffix":""},{"dropping-particle":"","family":"Overbeck","given":"G.","non-dropping-particle":"","parse-names":false,"suffix":""},{"dropping-particle":"","family":"Ozinga","given":"W. A.","non-dropping-particle":"","parse-names":false,"suffix":""},{"dropping-particle":"","family":"Patino","given":"S.","non-dropping-particle":"","parse-names":false,"suffix":""},{"dropping-particle":"","family":"Paula","given":"S.","non-dropping-particle":"","parse-names":false,"suffix":""},{"dropping-particle":"","family":"Pausas","given":"J. G.","non-dropping-particle":"","parse-names":false,"suffix":""},{"dropping-particle":"","family":"Penuelas","given":"J.","non-dropping-particle":"","parse-names":false,"suffix":""},{"dropping-particle":"","family":"Phillips","given":"O.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Biology","id":"ITEM-1","issued":{"date-parts":[["2011"]]},"page":"2905_2935","title":"TRY - a global database of plant traits","type":"article-journal","volume":"17"},"uris":["http://www.mendeley.com/documents/?uuid=8e46dd26-8926-4d24-a15f-e9d1c49a248c"]}],"mendeley":{"formattedCitation":"(Kattge et al., 2011)","plainTextFormattedCitation":"(Kattge et al., 2011)","previouslyFormattedCitation":"(Kattge et al., 2011)"},"properties":{"noteIndex":0},"schema":"https://github.com/citation-style-language/schema/raw/master/csl-citation.json"}</w:instrText>
      </w:r>
      <w:r w:rsidR="00F63CE6">
        <w:rPr>
          <w:lang w:val="en-GB"/>
        </w:rPr>
        <w:fldChar w:fldCharType="separate"/>
      </w:r>
      <w:r w:rsidR="006F33DA" w:rsidRPr="006F33DA">
        <w:rPr>
          <w:noProof/>
          <w:lang w:val="en-GB"/>
        </w:rPr>
        <w:t>(Kattge et al., 2011)</w:t>
      </w:r>
      <w:r w:rsidR="00F63CE6">
        <w:rPr>
          <w:lang w:val="en-GB"/>
        </w:rPr>
        <w:fldChar w:fldCharType="end"/>
      </w:r>
      <w:r w:rsidR="00B13AA2">
        <w:rPr>
          <w:lang w:val="en-GB"/>
        </w:rPr>
        <w:t xml:space="preserve">. </w:t>
      </w:r>
      <w:r w:rsidRPr="007F2B4E">
        <w:rPr>
          <w:lang w:val="en-GB"/>
        </w:rPr>
        <w:t>All experimental data are checked and supervised by experts before included in the data bases.</w:t>
      </w:r>
    </w:p>
    <w:p w14:paraId="06447D08" w14:textId="77777777" w:rsidR="007F2B4E" w:rsidRPr="007F2B4E" w:rsidRDefault="00B13AA2" w:rsidP="00B13AA2">
      <w:pPr>
        <w:jc w:val="both"/>
        <w:rPr>
          <w:lang w:val="en-GB"/>
        </w:rPr>
      </w:pPr>
      <w:r>
        <w:rPr>
          <w:lang w:val="en-GB"/>
        </w:rPr>
        <w:t xml:space="preserve">The species </w:t>
      </w:r>
      <w:r w:rsidR="0072258E">
        <w:rPr>
          <w:lang w:val="en-GB"/>
        </w:rPr>
        <w:t xml:space="preserve">composition of the </w:t>
      </w:r>
      <w:r w:rsidR="0072258E" w:rsidRPr="003E0A05">
        <w:rPr>
          <w:i/>
          <w:lang w:val="en-GB"/>
        </w:rPr>
        <w:t>Arrenatheret</w:t>
      </w:r>
      <w:r w:rsidRPr="003E0A05">
        <w:rPr>
          <w:i/>
          <w:lang w:val="en-GB"/>
        </w:rPr>
        <w:t>alia</w:t>
      </w:r>
      <w:r>
        <w:rPr>
          <w:lang w:val="en-GB"/>
        </w:rPr>
        <w:t xml:space="preserve"> association and the </w:t>
      </w:r>
      <w:r w:rsidRPr="003E0A05">
        <w:rPr>
          <w:i/>
          <w:lang w:val="en-GB"/>
        </w:rPr>
        <w:t>Calthion</w:t>
      </w:r>
      <w:r>
        <w:rPr>
          <w:lang w:val="en-GB"/>
        </w:rPr>
        <w:t xml:space="preserve"> association are</w:t>
      </w:r>
      <w:r w:rsidR="007F2B4E" w:rsidRPr="007F2B4E">
        <w:rPr>
          <w:lang w:val="en-GB"/>
        </w:rPr>
        <w:t xml:space="preserve"> collected from vegetation data found in VegetWeb (http://www.floraweb.de/vegetation/aufnahmen.html). This is a collection of vegetation data from several plots and communities.</w:t>
      </w:r>
    </w:p>
    <w:p w14:paraId="0C7D5681" w14:textId="77777777" w:rsidR="007F2B4E" w:rsidRDefault="007F2B4E" w:rsidP="007F2B4E">
      <w:pPr>
        <w:rPr>
          <w:lang w:val="en-GB"/>
        </w:rPr>
      </w:pPr>
      <w:r w:rsidRPr="007F2B4E">
        <w:rPr>
          <w:lang w:val="en-GB"/>
        </w:rPr>
        <w:t>The species pool of the field boundary community was defined after an extensive literature review done by Kolja Bergholz (</w:t>
      </w:r>
      <w:r w:rsidR="006F33DA">
        <w:rPr>
          <w:lang w:val="en-GB"/>
        </w:rPr>
        <w:t xml:space="preserve">University of Potsdam, </w:t>
      </w:r>
      <w:r w:rsidRPr="007F2B4E">
        <w:rPr>
          <w:lang w:val="en-GB"/>
        </w:rPr>
        <w:t>unpublished).</w:t>
      </w:r>
    </w:p>
    <w:p w14:paraId="3F6C47FD" w14:textId="77777777" w:rsidR="00B13AA2" w:rsidRDefault="00B13AA2" w:rsidP="00B13AA2">
      <w:pPr>
        <w:pStyle w:val="berschrift4"/>
        <w:rPr>
          <w:lang w:val="en-GB"/>
        </w:rPr>
      </w:pPr>
      <w:r>
        <w:rPr>
          <w:lang w:val="en-GB"/>
        </w:rPr>
        <w:t>Herbicide Effects</w:t>
      </w:r>
    </w:p>
    <w:p w14:paraId="3812866F" w14:textId="77777777" w:rsidR="00B13AA2" w:rsidRDefault="00B13AA2" w:rsidP="00B13AA2">
      <w:pPr>
        <w:rPr>
          <w:lang w:val="en-GB"/>
        </w:rPr>
      </w:pPr>
      <w:r>
        <w:rPr>
          <w:lang w:val="en-GB"/>
        </w:rPr>
        <w:t>The parameters of the dose-response curves are estimated using the optimization routine by Nelder-</w:t>
      </w:r>
      <w:r w:rsidR="006F33DA">
        <w:rPr>
          <w:lang w:val="en-GB"/>
        </w:rPr>
        <w:t xml:space="preserve">Mead in the R function optim() </w:t>
      </w:r>
      <w:r w:rsidR="00F63CE6">
        <w:rPr>
          <w:lang w:val="en-GB"/>
        </w:rPr>
        <w:fldChar w:fldCharType="begin" w:fldLock="1"/>
      </w:r>
      <w:r w:rsidR="006F33DA">
        <w:rPr>
          <w:lang w:val="en-GB"/>
        </w:rPr>
        <w:instrText>ADDIN CSL_CITATION {"citationItems":[{"id":"ITEM-1","itemData":{"DOI":"10.1093/comjnl/7.4.308","ISSN":"0010-4620","author":[{"dropping-particle":"","family":"Nelder","given":"J. A.","non-dropping-particle":"","parse-names":false,"suffix":""},{"dropping-particle":"","family":"Mead","given":"R.","non-dropping-particle":"","parse-names":false,"suffix":""}],"container-title":"The Computer Journal","id":"ITEM-1","issue":"4","issued":{"date-parts":[["1965","1","1"]]},"page":"308-313","publisher":"Oxford University Press","title":"A Simplex Method for Function Minimization","type":"article-journal","volume":"7"},"uris":["http://www.mendeley.com/documents/?uuid=82bf09cd-cab8-3771-9f64-8f3ff2f9c06d"]}],"mendeley":{"formattedCitation":"(Nelder and Mead, 1965)","plainTextFormattedCitation":"(Nelder and Mead, 1965)","previouslyFormattedCitation":"(Nelder and Mead, 1965)"},"properties":{"noteIndex":0},"schema":"https://github.com/citation-style-language/schema/raw/master/csl-citation.json"}</w:instrText>
      </w:r>
      <w:r w:rsidR="00F63CE6">
        <w:rPr>
          <w:lang w:val="en-GB"/>
        </w:rPr>
        <w:fldChar w:fldCharType="separate"/>
      </w:r>
      <w:r w:rsidR="006F33DA" w:rsidRPr="006F33DA">
        <w:rPr>
          <w:noProof/>
          <w:lang w:val="en-GB"/>
        </w:rPr>
        <w:t>(Nelder and Mead, 1965)</w:t>
      </w:r>
      <w:r w:rsidR="00F63CE6">
        <w:rPr>
          <w:lang w:val="en-GB"/>
        </w:rPr>
        <w:fldChar w:fldCharType="end"/>
      </w:r>
      <w:r>
        <w:rPr>
          <w:lang w:val="en-GB"/>
        </w:rPr>
        <w:t>.</w:t>
      </w:r>
    </w:p>
    <w:p w14:paraId="39BC1BC7" w14:textId="77777777" w:rsidR="00B13AA2" w:rsidRDefault="00B13AA2" w:rsidP="00B13AA2">
      <w:pPr>
        <w:pStyle w:val="berschrift4"/>
        <w:rPr>
          <w:lang w:val="en-GB"/>
        </w:rPr>
      </w:pPr>
      <w:r>
        <w:rPr>
          <w:lang w:val="en-GB"/>
        </w:rPr>
        <w:t>Disturbances and environmental parameters</w:t>
      </w:r>
    </w:p>
    <w:p w14:paraId="008277C4" w14:textId="77777777" w:rsidR="00B13AA2" w:rsidRPr="00B13AA2" w:rsidRDefault="00F50016" w:rsidP="00B13AA2">
      <w:pPr>
        <w:rPr>
          <w:lang w:val="en-GB"/>
        </w:rPr>
      </w:pPr>
      <w:r>
        <w:rPr>
          <w:lang w:val="en-GB"/>
        </w:rPr>
        <w:t>Environmental parameters need to be estimated by expert knowledge or experimental data. Resource units do not correspond to specific nutrient units/levels.</w:t>
      </w:r>
    </w:p>
    <w:p w14:paraId="28393ED8" w14:textId="77777777" w:rsidR="007F2B4E" w:rsidRDefault="007F2B4E" w:rsidP="007F2B4E">
      <w:pPr>
        <w:pStyle w:val="berschrift3"/>
        <w:rPr>
          <w:lang w:val="en-GB"/>
        </w:rPr>
      </w:pPr>
      <w:bookmarkStart w:id="45" w:name="_Toc531014889"/>
      <w:r w:rsidRPr="007F2B4E">
        <w:rPr>
          <w:lang w:val="en-GB"/>
        </w:rPr>
        <w:t>Parameters obtained from calibration – how and why this was done?</w:t>
      </w:r>
      <w:bookmarkEnd w:id="45"/>
    </w:p>
    <w:p w14:paraId="372CB77E" w14:textId="77777777" w:rsidR="007F2B4E" w:rsidRDefault="007F2B4E" w:rsidP="007F2B4E">
      <w:pPr>
        <w:rPr>
          <w:lang w:val="en-GB"/>
        </w:rPr>
      </w:pPr>
      <w:r w:rsidRPr="007F2B4E">
        <w:rPr>
          <w:lang w:val="en-GB"/>
        </w:rPr>
        <w:t xml:space="preserve">The model </w:t>
      </w:r>
      <w:r w:rsidR="00595811">
        <w:rPr>
          <w:lang w:val="en-GB"/>
        </w:rPr>
        <w:t>i</w:t>
      </w:r>
      <w:r w:rsidRPr="007F2B4E">
        <w:rPr>
          <w:lang w:val="en-GB"/>
        </w:rPr>
        <w:t xml:space="preserve">s not </w:t>
      </w:r>
      <w:r w:rsidR="00F50016" w:rsidRPr="007F2B4E">
        <w:rPr>
          <w:lang w:val="en-GB"/>
        </w:rPr>
        <w:t>calibrated</w:t>
      </w:r>
      <w:r w:rsidRPr="007F2B4E">
        <w:rPr>
          <w:lang w:val="en-GB"/>
        </w:rPr>
        <w:t xml:space="preserve"> to a specific situation instead it </w:t>
      </w:r>
      <w:r w:rsidR="00595811">
        <w:rPr>
          <w:lang w:val="en-GB"/>
        </w:rPr>
        <w:t>can be</w:t>
      </w:r>
      <w:r w:rsidRPr="007F2B4E">
        <w:rPr>
          <w:lang w:val="en-GB"/>
        </w:rPr>
        <w:t xml:space="preserve"> parameterized in a way that it cover</w:t>
      </w:r>
      <w:r w:rsidR="00595811">
        <w:rPr>
          <w:lang w:val="en-GB"/>
        </w:rPr>
        <w:t xml:space="preserve">s </w:t>
      </w:r>
      <w:r w:rsidRPr="007F2B4E">
        <w:rPr>
          <w:lang w:val="en-GB"/>
        </w:rPr>
        <w:t>a broad spectrum of scenarios.</w:t>
      </w:r>
    </w:p>
    <w:p w14:paraId="498825A4" w14:textId="77777777" w:rsidR="007F2B4E" w:rsidRDefault="005F59C4" w:rsidP="007F2B4E">
      <w:pPr>
        <w:pStyle w:val="berschrift2"/>
        <w:rPr>
          <w:lang w:val="en-GB"/>
        </w:rPr>
      </w:pPr>
      <w:bookmarkStart w:id="46" w:name="_Toc531014890"/>
      <w:r>
        <w:rPr>
          <w:lang w:val="en-GB"/>
        </w:rPr>
        <w:t>S</w:t>
      </w:r>
      <w:r w:rsidR="007F2B4E" w:rsidRPr="007F2B4E">
        <w:rPr>
          <w:lang w:val="en-GB"/>
        </w:rPr>
        <w:t>ensitivity and uncertainty analysis</w:t>
      </w:r>
      <w:bookmarkEnd w:id="46"/>
    </w:p>
    <w:p w14:paraId="0718E40A" w14:textId="77777777" w:rsidR="007F2B4E" w:rsidRDefault="007F2B4E" w:rsidP="007F2B4E">
      <w:pPr>
        <w:pStyle w:val="berschrift3"/>
        <w:rPr>
          <w:lang w:val="en-GB"/>
        </w:rPr>
      </w:pPr>
      <w:bookmarkStart w:id="47" w:name="_Toc531014891"/>
      <w:r w:rsidRPr="007F2B4E">
        <w:rPr>
          <w:lang w:val="en-GB"/>
        </w:rPr>
        <w:t>Summary of the sensitivity analysis and identification of parameters with a relatively large effect on model output</w:t>
      </w:r>
      <w:bookmarkEnd w:id="47"/>
    </w:p>
    <w:p w14:paraId="60F116D8" w14:textId="77777777" w:rsidR="000E32CA" w:rsidRDefault="007F2B4E" w:rsidP="007F2B4E">
      <w:pPr>
        <w:rPr>
          <w:lang w:val="en-GB"/>
        </w:rPr>
      </w:pPr>
      <w:r w:rsidRPr="007F2B4E">
        <w:rPr>
          <w:lang w:val="en-GB"/>
        </w:rPr>
        <w:t>Weiß et al</w:t>
      </w:r>
      <w:r w:rsidR="006F33DA">
        <w:rPr>
          <w:lang w:val="en-GB"/>
        </w:rPr>
        <w:t xml:space="preserve">. </w:t>
      </w:r>
      <w:r w:rsidR="00F63CE6">
        <w:rPr>
          <w:lang w:val="en-GB"/>
        </w:rPr>
        <w:fldChar w:fldCharType="begin" w:fldLock="1"/>
      </w:r>
      <w:r w:rsidR="006F33DA">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6F33DA" w:rsidRPr="006F33DA">
        <w:rPr>
          <w:noProof/>
          <w:lang w:val="en-GB"/>
        </w:rPr>
        <w:t>(2014)</w:t>
      </w:r>
      <w:r w:rsidR="00F63CE6">
        <w:rPr>
          <w:lang w:val="en-GB"/>
        </w:rPr>
        <w:fldChar w:fldCharType="end"/>
      </w:r>
      <w:r w:rsidRPr="007F2B4E">
        <w:rPr>
          <w:lang w:val="en-GB"/>
        </w:rPr>
        <w:t xml:space="preserve"> did a large sensitivity analyses on the</w:t>
      </w:r>
      <w:r w:rsidR="000E32CA">
        <w:rPr>
          <w:lang w:val="en-GB"/>
        </w:rPr>
        <w:t xml:space="preserve"> parameters of the</w:t>
      </w:r>
      <w:r w:rsidRPr="007F2B4E">
        <w:rPr>
          <w:lang w:val="en-GB"/>
        </w:rPr>
        <w:t xml:space="preserve"> base model version. </w:t>
      </w:r>
    </w:p>
    <w:p w14:paraId="1C0633B0" w14:textId="77777777" w:rsidR="000E32CA" w:rsidRDefault="000E32CA" w:rsidP="00B20D4F">
      <w:pPr>
        <w:jc w:val="both"/>
        <w:rPr>
          <w:lang w:val="en-GB"/>
        </w:rPr>
      </w:pPr>
      <w:r>
        <w:rPr>
          <w:lang w:val="en-GB"/>
        </w:rPr>
        <w:t>Reeg et al</w:t>
      </w:r>
      <w:r w:rsidR="006F33DA">
        <w:rPr>
          <w:lang w:val="en-GB"/>
        </w:rPr>
        <w:t>.</w:t>
      </w:r>
      <w:r>
        <w:rPr>
          <w:lang w:val="en-GB"/>
        </w:rPr>
        <w:t xml:space="preserve"> </w:t>
      </w:r>
      <w:r w:rsidR="00F63CE6">
        <w:rPr>
          <w:lang w:val="en-GB"/>
        </w:rPr>
        <w:fldChar w:fldCharType="begin" w:fldLock="1"/>
      </w:r>
      <w:r w:rsidR="006F33DA">
        <w:rPr>
          <w:lang w:val="en-GB"/>
        </w:rPr>
        <w:instrText>ADDIN CSL_CITATION {"citationItems":[{"id":"ITEM-1","itemData":{"DOI":"10.1002/etc.4122","ISBN":"0273-2297","ISSN":"15528618","PMID":"29480535","abstract":"R.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Chemistry","id":"ITEM-1","issue":"6","issued":{"date-parts":[["2018"]]},"page":"1707-1722","title":"Potential impact of effects on reproductive attributes induced by herbicides on a plant community","type":"article-journal","volume":"37"},"uris":["http://www.mendeley.com/documents/?uuid=3c4f5ce2-7edd-437f-89c6-c4d0b2690d20"]}],"mendeley":{"formattedCitation":"(Reeg et al., 2018b)","manualFormatting":"(2018b)","plainTextFormattedCitation":"(Reeg et al., 2018b)","previouslyFormattedCitation":"(Reeg et al., 2018b)"},"properties":{"noteIndex":0},"schema":"https://github.com/citation-style-language/schema/raw/master/csl-citation.json"}</w:instrText>
      </w:r>
      <w:r w:rsidR="00F63CE6">
        <w:rPr>
          <w:lang w:val="en-GB"/>
        </w:rPr>
        <w:fldChar w:fldCharType="separate"/>
      </w:r>
      <w:r w:rsidR="006F33DA" w:rsidRPr="006F33DA">
        <w:rPr>
          <w:noProof/>
          <w:lang w:val="en-GB"/>
        </w:rPr>
        <w:t>(2018b)</w:t>
      </w:r>
      <w:r w:rsidR="00F63CE6">
        <w:rPr>
          <w:lang w:val="en-GB"/>
        </w:rPr>
        <w:fldChar w:fldCharType="end"/>
      </w:r>
      <w:r w:rsidR="006F33DA">
        <w:rPr>
          <w:lang w:val="en-GB"/>
        </w:rPr>
        <w:t xml:space="preserve"> </w:t>
      </w:r>
      <w:r>
        <w:rPr>
          <w:lang w:val="en-GB"/>
        </w:rPr>
        <w:t xml:space="preserve">did a sensitivity analyses on the affected plant attributes and different degrees of isolation </w:t>
      </w:r>
      <w:r w:rsidR="00F63CE6">
        <w:rPr>
          <w:lang w:val="en-GB"/>
        </w:rPr>
        <w:fldChar w:fldCharType="begin" w:fldLock="1"/>
      </w:r>
      <w:r w:rsidR="002F6B12">
        <w:rPr>
          <w:lang w:val="en-GB"/>
        </w:rPr>
        <w:instrText>ADDIN CSL_CITATION {"citationItems":[{"id":"ITEM-1","itemData":{"author":[{"dropping-particle":"","family":"Reeg","given":"Jette","non-dropping-particle":"","parse-names":false,"suffix":""},{"dropping-particle":"","family":"Heine","given":"Simon","non-dropping-particle":"","parse-names":false,"suffix":""},{"dropping-particle":"","family":"Mihan","given":"Christine","non-dropping-particle":"","parse-names":false,"suffix":""},{"dropping-particle":"","family":"Preuss","given":"TG","non-dropping-particle":"","parse-names":false,"suffix":""},{"dropping-particle":"","family":"Jeltsch","given":"F","non-dropping-particle":"","parse-names":false,"suffix":""}],"container-title":"27th SETAC Europe conference","id":"ITEM-1","issued":{"date-parts":[["2017"]]},"title":"Influence of local habitat connectivity and isolation on plant community resilience","type":"article-journal"},"uris":["http://www.mendeley.com/documents/?uuid=69869aa5-662e-400b-83cc-67e55cc420b1"]}],"mendeley":{"formattedCitation":"(Reeg et al., 2017a)","plainTextFormattedCitation":"(Reeg et al., 2017a)","previouslyFormattedCitation":"(Reeg et al., 2017a)"},"properties":{"noteIndex":0},"schema":"https://github.com/citation-style-language/schema/raw/master/csl-citation.json"}</w:instrText>
      </w:r>
      <w:r w:rsidR="00F63CE6">
        <w:rPr>
          <w:lang w:val="en-GB"/>
        </w:rPr>
        <w:fldChar w:fldCharType="separate"/>
      </w:r>
      <w:r w:rsidR="00F7258A" w:rsidRPr="00F7258A">
        <w:rPr>
          <w:noProof/>
          <w:lang w:val="en-GB"/>
        </w:rPr>
        <w:t>(Reeg et al., 2017a)</w:t>
      </w:r>
      <w:r w:rsidR="00F63CE6">
        <w:rPr>
          <w:lang w:val="en-GB"/>
        </w:rPr>
        <w:fldChar w:fldCharType="end"/>
      </w:r>
      <w:r w:rsidR="00F7258A">
        <w:rPr>
          <w:lang w:val="en-GB"/>
        </w:rPr>
        <w:t>.</w:t>
      </w:r>
      <w:r>
        <w:rPr>
          <w:lang w:val="en-GB"/>
        </w:rPr>
        <w:t xml:space="preserve"> An effect on plant mortality or seed sterility has the highest impact on plant population and communities. A medium </w:t>
      </w:r>
      <w:r w:rsidR="00B20D4F">
        <w:rPr>
          <w:lang w:val="en-GB"/>
        </w:rPr>
        <w:t xml:space="preserve">individual-level </w:t>
      </w:r>
      <w:r>
        <w:rPr>
          <w:lang w:val="en-GB"/>
        </w:rPr>
        <w:t xml:space="preserve">impact on seed number, establishment of seeds and plant biomass had a low to medium impact on plant populations and communities. The degree of isolation has a medium to strong impact on the model outcome, i.e. </w:t>
      </w:r>
      <w:r w:rsidRPr="007F2B4E">
        <w:rPr>
          <w:lang w:val="en-GB"/>
        </w:rPr>
        <w:t>small seed input leads to higher extinction risks and smaller PFT richness</w:t>
      </w:r>
      <w:r>
        <w:rPr>
          <w:lang w:val="en-GB"/>
        </w:rPr>
        <w:t xml:space="preserve">. </w:t>
      </w:r>
    </w:p>
    <w:p w14:paraId="34F9AAE6" w14:textId="77777777" w:rsidR="007F2B4E" w:rsidRDefault="000E32CA" w:rsidP="00B20D4F">
      <w:pPr>
        <w:jc w:val="both"/>
        <w:rPr>
          <w:lang w:val="en-GB"/>
        </w:rPr>
      </w:pPr>
      <w:r>
        <w:rPr>
          <w:lang w:val="en-GB"/>
        </w:rPr>
        <w:lastRenderedPageBreak/>
        <w:t>The PFT specific susceptibility has a strong impact on the model outcome</w:t>
      </w:r>
      <w:r w:rsidR="006F33DA">
        <w:rPr>
          <w:lang w:val="en-GB"/>
        </w:rPr>
        <w:t xml:space="preserve"> </w:t>
      </w:r>
      <w:r w:rsidR="00F63CE6">
        <w:rPr>
          <w:lang w:val="en-GB"/>
        </w:rPr>
        <w:fldChar w:fldCharType="begin" w:fldLock="1"/>
      </w:r>
      <w:r w:rsidR="00F31852">
        <w:rPr>
          <w:lang w:val="en-GB"/>
        </w:rPr>
        <w:instrText>ADDIN CSL_CITATION {"citationItems":[{"id":"ITEM-1","itemData":{"DOI":"10.1002/etc.4122","ISBN":"0273-2297","ISSN":"15528618","PMID":"29480535","abstract":"R.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Chemistry","id":"ITEM-1","issue":"6","issued":{"date-parts":[["2018"]]},"page":"1707-1722","title":"Potential impact of effects on reproductive attributes induced by herbicides on a plant community","type":"article-journal","volume":"37"},"uris":["http://www.mendeley.com/documents/?uuid=3c4f5ce2-7edd-437f-89c6-c4d0b2690d20"]}],"mendeley":{"formattedCitation":"(Reeg et al., 2018b)","plainTextFormattedCitation":"(Reeg et al., 2018b)","previouslyFormattedCitation":"(Reeg et al., 2018b)"},"properties":{"noteIndex":0},"schema":"https://github.com/citation-style-language/schema/raw/master/csl-citation.json"}</w:instrText>
      </w:r>
      <w:r w:rsidR="00F63CE6">
        <w:rPr>
          <w:lang w:val="en-GB"/>
        </w:rPr>
        <w:fldChar w:fldCharType="separate"/>
      </w:r>
      <w:r w:rsidR="006F33DA" w:rsidRPr="006F33DA">
        <w:rPr>
          <w:noProof/>
          <w:lang w:val="en-GB"/>
        </w:rPr>
        <w:t>(Reeg et al., 2018b)</w:t>
      </w:r>
      <w:r w:rsidR="00F63CE6">
        <w:rPr>
          <w:lang w:val="en-GB"/>
        </w:rPr>
        <w:fldChar w:fldCharType="end"/>
      </w:r>
      <w:r w:rsidR="00B20D4F">
        <w:rPr>
          <w:lang w:val="en-GB"/>
        </w:rPr>
        <w:t>.</w:t>
      </w:r>
    </w:p>
    <w:p w14:paraId="691E09BA" w14:textId="77777777" w:rsidR="007F2B4E" w:rsidRDefault="007F2B4E" w:rsidP="007F2B4E">
      <w:pPr>
        <w:pStyle w:val="berschrift3"/>
        <w:rPr>
          <w:lang w:val="en-GB"/>
        </w:rPr>
      </w:pPr>
      <w:bookmarkStart w:id="48" w:name="_Toc531014892"/>
      <w:r w:rsidRPr="007F2B4E">
        <w:rPr>
          <w:lang w:val="en-GB"/>
        </w:rPr>
        <w:t>Summary of the uncertainty analysis describing and evaluating the different factors that make the model result uncertain</w:t>
      </w:r>
      <w:bookmarkEnd w:id="48"/>
    </w:p>
    <w:p w14:paraId="40680C0C" w14:textId="77777777" w:rsidR="00B20D4F" w:rsidRDefault="00B20D4F" w:rsidP="00B20D4F">
      <w:pPr>
        <w:jc w:val="both"/>
        <w:rPr>
          <w:lang w:val="en-GB"/>
        </w:rPr>
      </w:pPr>
      <w:r>
        <w:rPr>
          <w:lang w:val="en-GB"/>
        </w:rPr>
        <w:t>There is a lack of data regarding the sensitivities of plants occurring in the plant communities of interest. The uncertainty can be diminished by testing various random distributions. Thus, a worst case approach can be considered.</w:t>
      </w:r>
    </w:p>
    <w:p w14:paraId="72A2FC47" w14:textId="77777777" w:rsidR="007F2B4E" w:rsidRPr="007F2B4E" w:rsidRDefault="00B20D4F" w:rsidP="00B20D4F">
      <w:pPr>
        <w:jc w:val="both"/>
        <w:rPr>
          <w:lang w:val="en-GB"/>
        </w:rPr>
      </w:pPr>
      <w:r>
        <w:rPr>
          <w:lang w:val="en-GB"/>
        </w:rPr>
        <w:t>A long-term validation is still missing due to the lack of long-term empirical field data.</w:t>
      </w:r>
    </w:p>
    <w:p w14:paraId="71B51A6A" w14:textId="77777777" w:rsidR="007F2B4E" w:rsidRDefault="005F59C4" w:rsidP="007F2B4E">
      <w:pPr>
        <w:pStyle w:val="berschrift2"/>
        <w:rPr>
          <w:lang w:val="en-GB"/>
        </w:rPr>
      </w:pPr>
      <w:bookmarkStart w:id="49" w:name="_Toc531014893"/>
      <w:r>
        <w:rPr>
          <w:lang w:val="en-GB"/>
        </w:rPr>
        <w:t>C</w:t>
      </w:r>
      <w:r w:rsidR="007F2B4E" w:rsidRPr="007F2B4E">
        <w:rPr>
          <w:lang w:val="en-GB"/>
        </w:rPr>
        <w:t>omparison with measurements</w:t>
      </w:r>
      <w:bookmarkEnd w:id="49"/>
    </w:p>
    <w:p w14:paraId="4BC340A1" w14:textId="77777777" w:rsidR="007F2B4E" w:rsidRDefault="007F2B4E" w:rsidP="007F2B4E">
      <w:pPr>
        <w:pStyle w:val="berschrift3"/>
        <w:rPr>
          <w:lang w:val="en-GB"/>
        </w:rPr>
      </w:pPr>
      <w:bookmarkStart w:id="50" w:name="_Toc531014894"/>
      <w:r w:rsidRPr="007F2B4E">
        <w:rPr>
          <w:lang w:val="en-GB"/>
        </w:rPr>
        <w:t>Description of comparisons of the model output with independent data</w:t>
      </w:r>
      <w:bookmarkEnd w:id="50"/>
    </w:p>
    <w:p w14:paraId="1C933E87" w14:textId="77777777" w:rsidR="00B20D4F" w:rsidRDefault="006F33DA" w:rsidP="00B20D4F">
      <w:pPr>
        <w:jc w:val="both"/>
        <w:rPr>
          <w:lang w:val="en-GB"/>
        </w:rPr>
      </w:pPr>
      <w:r w:rsidRPr="007F2B4E">
        <w:rPr>
          <w:lang w:val="en-GB"/>
        </w:rPr>
        <w:t>Weiß et al</w:t>
      </w:r>
      <w:r>
        <w:rPr>
          <w:lang w:val="en-GB"/>
        </w:rPr>
        <w:t xml:space="preserve">. </w:t>
      </w:r>
      <w:r w:rsidR="00F63CE6">
        <w:rPr>
          <w:lang w:val="en-GB"/>
        </w:rPr>
        <w:fldChar w:fldCharType="begin" w:fldLock="1"/>
      </w:r>
      <w:r>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Pr="006F33DA">
        <w:rPr>
          <w:noProof/>
          <w:lang w:val="en-GB"/>
        </w:rPr>
        <w:t>(2014)</w:t>
      </w:r>
      <w:r w:rsidR="00F63CE6">
        <w:rPr>
          <w:lang w:val="en-GB"/>
        </w:rPr>
        <w:fldChar w:fldCharType="end"/>
      </w:r>
      <w:r w:rsidRPr="007F2B4E">
        <w:rPr>
          <w:lang w:val="en-GB"/>
        </w:rPr>
        <w:t xml:space="preserve"> </w:t>
      </w:r>
      <w:r w:rsidR="00B20D4F">
        <w:rPr>
          <w:lang w:val="en-GB"/>
        </w:rPr>
        <w:t>validated the base model to long-term field experiments investigating grazing intensity patterns.</w:t>
      </w:r>
    </w:p>
    <w:p w14:paraId="57D272F2" w14:textId="77777777" w:rsidR="007F2B4E" w:rsidRDefault="006F33DA" w:rsidP="00B20D4F">
      <w:pPr>
        <w:jc w:val="both"/>
        <w:rPr>
          <w:lang w:val="en-GB"/>
        </w:rPr>
      </w:pPr>
      <w:r>
        <w:rPr>
          <w:lang w:val="en-GB"/>
        </w:rPr>
        <w:t xml:space="preserve">Reeg et al. </w:t>
      </w:r>
      <w:r w:rsidR="00F63CE6">
        <w:rPr>
          <w:lang w:val="en-GB"/>
        </w:rPr>
        <w:fldChar w:fldCharType="begin" w:fldLock="1"/>
      </w:r>
      <w:r w:rsidR="00F31852">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2018a)","manualFormatting":"(2018a)","plainTextFormattedCitation":"(Reeg et al., 2018a)","previouslyFormattedCitation":"(Reeg et al., 2018a)"},"properties":{"noteIndex":0},"schema":"https://github.com/citation-style-language/schema/raw/master/csl-citation.json"}</w:instrText>
      </w:r>
      <w:r w:rsidR="00F63CE6">
        <w:rPr>
          <w:lang w:val="en-GB"/>
        </w:rPr>
        <w:fldChar w:fldCharType="separate"/>
      </w:r>
      <w:r w:rsidR="00F31852" w:rsidRPr="00F31852">
        <w:rPr>
          <w:noProof/>
          <w:lang w:val="en-GB"/>
        </w:rPr>
        <w:t>(2018a)</w:t>
      </w:r>
      <w:r w:rsidR="00F63CE6">
        <w:rPr>
          <w:lang w:val="en-GB"/>
        </w:rPr>
        <w:fldChar w:fldCharType="end"/>
      </w:r>
      <w:r w:rsidR="00B20D4F">
        <w:rPr>
          <w:lang w:val="en-GB"/>
        </w:rPr>
        <w:t xml:space="preserve"> compared model predictions with a short-term data set of a semi-field study conducted by Reuter and Siemoneit-</w:t>
      </w:r>
      <w:r w:rsidR="00F31852">
        <w:rPr>
          <w:lang w:val="en-GB"/>
        </w:rPr>
        <w:t xml:space="preserve">Gast </w:t>
      </w:r>
      <w:r w:rsidR="00F63CE6">
        <w:rPr>
          <w:lang w:val="en-GB"/>
        </w:rPr>
        <w:fldChar w:fldCharType="begin" w:fldLock="1"/>
      </w:r>
      <w:r w:rsidR="00F31852">
        <w:rPr>
          <w:lang w:val="en-GB"/>
        </w:rPr>
        <w:instrText>ADDIN CSL_CITATION {"citationItems":[{"id":"ITEM-1","itemData":{"author":[{"dropping-particle":"","family":"Reuter","given":"Stephan","non-dropping-particle":"","parse-names":false,"suffix":""},{"dropping-particle":"","family":"Siemoneit-Gast","given":"Sandra","non-dropping-particle":"","parse-names":false,"suffix":""}],"container-title":"Umweltforschungsplan des Bundesministeriums für Umwelt, Naturschutz und Reaktorsicherheit","id":"ITEM-1","issued":{"date-parts":[["2007"]]},"title":"Entwicklung einer weiterführenden Methode zur Bewertung des Risikos für terrestrische Pflanzen durch Exposition mit Pflanzenschutzmitteln und ihren Wirkstoffen","type":"book"},"uris":["http://www.mendeley.com/documents/?uuid=b48e452b-c624-47a6-8755-95cdc761dccd"]}],"mendeley":{"formattedCitation":"(Reuter and Siemoneit-Gast, 2007)","manualFormatting":"(2007)","plainTextFormattedCitation":"(Reuter and Siemoneit-Gast, 2007)","previouslyFormattedCitation":"(Reuter and Siemoneit-Gast, 2007)"},"properties":{"noteIndex":0},"schema":"https://github.com/citation-style-language/schema/raw/master/csl-citation.json"}</w:instrText>
      </w:r>
      <w:r w:rsidR="00F63CE6">
        <w:rPr>
          <w:lang w:val="en-GB"/>
        </w:rPr>
        <w:fldChar w:fldCharType="separate"/>
      </w:r>
      <w:r w:rsidR="00F31852" w:rsidRPr="00AF7704">
        <w:rPr>
          <w:noProof/>
          <w:lang w:val="en-GB"/>
        </w:rPr>
        <w:t>(2007)</w:t>
      </w:r>
      <w:r w:rsidR="00F63CE6">
        <w:rPr>
          <w:lang w:val="en-GB"/>
        </w:rPr>
        <w:fldChar w:fldCharType="end"/>
      </w:r>
      <w:r w:rsidR="00B20D4F">
        <w:rPr>
          <w:lang w:val="en-GB"/>
        </w:rPr>
        <w:t>. The data set used for model calibration was independent from the data set used for model validation. The patterns shown by the model predictions matched the empirical patterns.</w:t>
      </w:r>
    </w:p>
    <w:p w14:paraId="3F9086B4" w14:textId="77777777" w:rsidR="007F2B4E" w:rsidRDefault="007F2B4E" w:rsidP="007F2B4E">
      <w:pPr>
        <w:pStyle w:val="berschrift3"/>
        <w:rPr>
          <w:lang w:val="en-GB"/>
        </w:rPr>
      </w:pPr>
      <w:bookmarkStart w:id="51" w:name="_Toc531014895"/>
      <w:r w:rsidRPr="007F2B4E">
        <w:rPr>
          <w:lang w:val="en-GB"/>
        </w:rPr>
        <w:t>Demonstration that the model output provides an adequate match to data patterns</w:t>
      </w:r>
      <w:bookmarkEnd w:id="51"/>
    </w:p>
    <w:p w14:paraId="268C8A99" w14:textId="77777777" w:rsidR="007F2B4E" w:rsidRDefault="00B20D4F" w:rsidP="007F2B4E">
      <w:pPr>
        <w:rPr>
          <w:lang w:val="en-GB"/>
        </w:rPr>
      </w:pPr>
      <w:r>
        <w:rPr>
          <w:lang w:val="en-GB"/>
        </w:rPr>
        <w:t xml:space="preserve">See </w:t>
      </w:r>
      <w:r w:rsidR="00F31852" w:rsidRPr="007F2B4E">
        <w:rPr>
          <w:lang w:val="en-GB"/>
        </w:rPr>
        <w:t>Weiß et al</w:t>
      </w:r>
      <w:r w:rsidR="00F31852">
        <w:rPr>
          <w:lang w:val="en-GB"/>
        </w:rPr>
        <w:t xml:space="preserve">. </w:t>
      </w:r>
      <w:r w:rsidR="00F63CE6">
        <w:rPr>
          <w:lang w:val="en-GB"/>
        </w:rPr>
        <w:fldChar w:fldCharType="begin" w:fldLock="1"/>
      </w:r>
      <w:r w:rsidR="00F31852">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F31852" w:rsidRPr="006F33DA">
        <w:rPr>
          <w:noProof/>
          <w:lang w:val="en-GB"/>
        </w:rPr>
        <w:t>(2014)</w:t>
      </w:r>
      <w:r w:rsidR="00F63CE6">
        <w:rPr>
          <w:lang w:val="en-GB"/>
        </w:rPr>
        <w:fldChar w:fldCharType="end"/>
      </w:r>
      <w:r>
        <w:rPr>
          <w:lang w:val="en-GB"/>
        </w:rPr>
        <w:t xml:space="preserve"> and </w:t>
      </w:r>
      <w:r w:rsidR="00F31852">
        <w:rPr>
          <w:lang w:val="en-GB"/>
        </w:rPr>
        <w:t xml:space="preserve">Reeg et al. </w:t>
      </w:r>
      <w:r w:rsidR="00F63CE6">
        <w:rPr>
          <w:lang w:val="en-GB"/>
        </w:rPr>
        <w:fldChar w:fldCharType="begin" w:fldLock="1"/>
      </w:r>
      <w:r w:rsidR="00F31852">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2018a)","manualFormatting":"(2018a)","plainTextFormattedCitation":"(Reeg et al., 2018a)","previouslyFormattedCitation":"(Reeg et al., 2018a)"},"properties":{"noteIndex":0},"schema":"https://github.com/citation-style-language/schema/raw/master/csl-citation.json"}</w:instrText>
      </w:r>
      <w:r w:rsidR="00F63CE6">
        <w:rPr>
          <w:lang w:val="en-GB"/>
        </w:rPr>
        <w:fldChar w:fldCharType="separate"/>
      </w:r>
      <w:r w:rsidR="00F31852" w:rsidRPr="00F31852">
        <w:rPr>
          <w:noProof/>
          <w:lang w:val="en-GB"/>
        </w:rPr>
        <w:t>(2018a)</w:t>
      </w:r>
      <w:r w:rsidR="00F63CE6">
        <w:rPr>
          <w:lang w:val="en-GB"/>
        </w:rPr>
        <w:fldChar w:fldCharType="end"/>
      </w:r>
      <w:r w:rsidR="00F31852">
        <w:rPr>
          <w:lang w:val="en-GB"/>
        </w:rPr>
        <w:t>.</w:t>
      </w:r>
    </w:p>
    <w:p w14:paraId="78ADD5F0" w14:textId="77777777" w:rsidR="007F2B4E" w:rsidRDefault="007F2B4E" w:rsidP="007F2B4E">
      <w:pPr>
        <w:pStyle w:val="berschrift1"/>
        <w:rPr>
          <w:lang w:val="en-GB"/>
        </w:rPr>
      </w:pPr>
      <w:bookmarkStart w:id="52" w:name="_Toc531014896"/>
      <w:r>
        <w:rPr>
          <w:lang w:val="en-GB"/>
        </w:rPr>
        <w:t>Reality/problem</w:t>
      </w:r>
      <w:bookmarkEnd w:id="52"/>
    </w:p>
    <w:p w14:paraId="3FF54788" w14:textId="77777777" w:rsidR="007F2B4E" w:rsidRDefault="007F2B4E" w:rsidP="007F2B4E">
      <w:pPr>
        <w:pStyle w:val="berschrift2"/>
        <w:rPr>
          <w:lang w:val="en-GB"/>
        </w:rPr>
      </w:pPr>
      <w:bookmarkStart w:id="53" w:name="_Toc531014897"/>
      <w:r w:rsidRPr="007F2B4E">
        <w:rPr>
          <w:lang w:val="en-GB"/>
        </w:rPr>
        <w:t>Model use</w:t>
      </w:r>
      <w:bookmarkEnd w:id="53"/>
    </w:p>
    <w:p w14:paraId="3FC60340" w14:textId="77777777" w:rsidR="007F2B4E" w:rsidRDefault="007F2B4E" w:rsidP="007F2B4E">
      <w:pPr>
        <w:pStyle w:val="berschrift3"/>
        <w:rPr>
          <w:lang w:val="en-GB"/>
        </w:rPr>
      </w:pPr>
      <w:bookmarkStart w:id="54" w:name="_Toc531014898"/>
      <w:r w:rsidRPr="007F2B4E">
        <w:rPr>
          <w:lang w:val="en-GB"/>
        </w:rPr>
        <w:t>Explanation of how the model conforms to the requirements set in the problem definition</w:t>
      </w:r>
      <w:bookmarkEnd w:id="54"/>
    </w:p>
    <w:p w14:paraId="2A7775BC" w14:textId="77777777" w:rsidR="007F2B4E" w:rsidRPr="007F2B4E" w:rsidRDefault="007F2B4E" w:rsidP="00B20D4F">
      <w:pPr>
        <w:jc w:val="both"/>
        <w:rPr>
          <w:lang w:val="en-GB"/>
        </w:rPr>
      </w:pPr>
      <w:r w:rsidRPr="007F2B4E">
        <w:rPr>
          <w:lang w:val="en-GB"/>
        </w:rPr>
        <w:t xml:space="preserve">The model is fit for purpose to answer the question given in the problem definition. The model was designed to simulate plant community patterns and processes under various disturbance aspects (grazing, trampling, cutting, and newly herbicide exposure). </w:t>
      </w:r>
    </w:p>
    <w:p w14:paraId="43EC6BB6" w14:textId="77777777" w:rsidR="007F2B4E" w:rsidRDefault="007F2B4E" w:rsidP="00B20D4F">
      <w:pPr>
        <w:jc w:val="both"/>
        <w:rPr>
          <w:lang w:val="en-GB"/>
        </w:rPr>
      </w:pPr>
      <w:r w:rsidRPr="007F2B4E">
        <w:rPr>
          <w:lang w:val="en-GB"/>
        </w:rPr>
        <w:t>The base model is validated on community level for different grazing intensities.</w:t>
      </w:r>
      <w:r w:rsidR="00B20D4F">
        <w:rPr>
          <w:lang w:val="en-GB"/>
        </w:rPr>
        <w:t xml:space="preserve"> Additionally, it was validated for short-term herbicide effects on artificial communities.</w:t>
      </w:r>
      <w:r w:rsidRPr="007F2B4E">
        <w:rPr>
          <w:lang w:val="en-GB"/>
        </w:rPr>
        <w:t xml:space="preserve"> It simulates growth, reproduction, dispersal and plant-plant interactions over time and allows therefore </w:t>
      </w:r>
      <w:r w:rsidR="00B20D4F" w:rsidRPr="007F2B4E">
        <w:rPr>
          <w:lang w:val="en-GB"/>
        </w:rPr>
        <w:t>simulating</w:t>
      </w:r>
      <w:r w:rsidRPr="007F2B4E">
        <w:rPr>
          <w:lang w:val="en-GB"/>
        </w:rPr>
        <w:t xml:space="preserve"> time variable herbicide exposure. Therefore it is the ideal model to be used for this question.</w:t>
      </w:r>
    </w:p>
    <w:p w14:paraId="5FED0AB8" w14:textId="77777777" w:rsidR="007F2B4E" w:rsidRDefault="007F2B4E" w:rsidP="007F2B4E">
      <w:pPr>
        <w:pStyle w:val="berschrift3"/>
        <w:rPr>
          <w:lang w:val="en-GB"/>
        </w:rPr>
      </w:pPr>
      <w:bookmarkStart w:id="55" w:name="_Toc531014899"/>
      <w:r w:rsidRPr="007F2B4E">
        <w:rPr>
          <w:lang w:val="en-GB"/>
        </w:rPr>
        <w:t>Description how the model works (user manual)</w:t>
      </w:r>
      <w:bookmarkEnd w:id="55"/>
    </w:p>
    <w:p w14:paraId="23C11A60" w14:textId="27C791E2" w:rsidR="007F2B4E" w:rsidRDefault="007F2B4E" w:rsidP="003E0A05">
      <w:pPr>
        <w:jc w:val="both"/>
        <w:rPr>
          <w:lang w:val="en-GB"/>
        </w:rPr>
      </w:pPr>
      <w:r>
        <w:rPr>
          <w:lang w:val="en-GB"/>
        </w:rPr>
        <w:t xml:space="preserve">The IBCgrassGUI </w:t>
      </w:r>
      <w:r w:rsidR="003E0A05">
        <w:rPr>
          <w:lang w:val="en-GB"/>
        </w:rPr>
        <w:t xml:space="preserve">is hosted as a GitHub repository </w:t>
      </w:r>
      <w:r w:rsidR="00EF7F06">
        <w:rPr>
          <w:lang w:val="en-GB"/>
        </w:rPr>
        <w:fldChar w:fldCharType="begin" w:fldLock="1"/>
      </w:r>
      <w:r w:rsidR="00EF7F06">
        <w:rPr>
          <w:lang w:val="en-GB"/>
        </w:rPr>
        <w:instrText>ADDIN CSL_CITATION {"citationItems":[{"id":"ITEM-1","itemData":{"URL":"https://github.com/JetteReeg/IBCgrassGUI","author":[{"dropping-particle":"","family":"GitHub","given":"","non-dropping-particle":"","parse-names":false,"suffix":""}],"id":"ITEM-1","issued":{"date-parts":[["2019"]]},"title":"IBCgrassGUI GitHub repository","type":"webpage"},"uris":["http://www.mendeley.com/documents/?uuid=1a46bb50-acc1-4b01-9421-12b28931eaa0"]}],"mendeley":{"formattedCitation":"(GitHub, 2019)","plainTextFormattedCitation":"(GitHub, 2019)","previouslyFormattedCitation":"(GitHub, 2019)"},"properties":{"noteIndex":0},"schema":"https://github.com/citation-style-language/schema/raw/master/csl-citation.json"}</w:instrText>
      </w:r>
      <w:r w:rsidR="00EF7F06">
        <w:rPr>
          <w:lang w:val="en-GB"/>
        </w:rPr>
        <w:fldChar w:fldCharType="separate"/>
      </w:r>
      <w:r w:rsidR="00EF7F06" w:rsidRPr="00EF7F06">
        <w:rPr>
          <w:noProof/>
          <w:lang w:val="en-GB"/>
        </w:rPr>
        <w:t>(GitHub, 2019)</w:t>
      </w:r>
      <w:r w:rsidR="00EF7F06">
        <w:rPr>
          <w:lang w:val="en-GB"/>
        </w:rPr>
        <w:fldChar w:fldCharType="end"/>
      </w:r>
      <w:r w:rsidR="003E0A05">
        <w:rPr>
          <w:lang w:val="en-GB"/>
        </w:rPr>
        <w:t>. It is open source and can be downloaded as a complete folder. The</w:t>
      </w:r>
      <w:r>
        <w:rPr>
          <w:lang w:val="en-GB"/>
        </w:rPr>
        <w:t xml:space="preserve"> package includes a folder with additional information including a user manual.</w:t>
      </w:r>
      <w:bookmarkStart w:id="56" w:name="_GoBack"/>
      <w:bookmarkEnd w:id="56"/>
    </w:p>
    <w:p w14:paraId="421D8D12" w14:textId="77777777" w:rsidR="007F2B4E" w:rsidRDefault="007F2B4E" w:rsidP="007F2B4E">
      <w:pPr>
        <w:pStyle w:val="berschrift3"/>
        <w:rPr>
          <w:lang w:val="en-GB"/>
        </w:rPr>
      </w:pPr>
      <w:bookmarkStart w:id="57" w:name="_Toc531014900"/>
      <w:r w:rsidRPr="007F2B4E">
        <w:rPr>
          <w:lang w:val="en-GB"/>
        </w:rPr>
        <w:lastRenderedPageBreak/>
        <w:t>Description of the pesticide parameters values used in the model</w:t>
      </w:r>
      <w:bookmarkEnd w:id="57"/>
    </w:p>
    <w:p w14:paraId="02B9CE39" w14:textId="77777777" w:rsidR="00B20D4F" w:rsidRDefault="00B20D4F" w:rsidP="00B20D4F">
      <w:pPr>
        <w:jc w:val="both"/>
        <w:rPr>
          <w:lang w:val="en-GB"/>
        </w:rPr>
      </w:pPr>
      <w:r>
        <w:rPr>
          <w:lang w:val="en-GB"/>
        </w:rPr>
        <w:t xml:space="preserve">There are two ways, how herbicide effects are integrated: First, </w:t>
      </w:r>
      <w:r w:rsidR="007F2B4E" w:rsidRPr="007F2B4E">
        <w:rPr>
          <w:lang w:val="en-GB"/>
        </w:rPr>
        <w:t xml:space="preserve">the herbicide effects </w:t>
      </w:r>
      <w:r>
        <w:rPr>
          <w:lang w:val="en-GB"/>
        </w:rPr>
        <w:t>can be based on dose-response curves, which are estimated from standardized greenhouse studies.</w:t>
      </w:r>
      <w:r w:rsidR="00991436">
        <w:rPr>
          <w:lang w:val="en-GB"/>
        </w:rPr>
        <w:t xml:space="preserve"> </w:t>
      </w:r>
      <w:r w:rsidR="00991436" w:rsidRPr="007F2B4E">
        <w:rPr>
          <w:lang w:val="en-GB"/>
        </w:rPr>
        <w:t>T</w:t>
      </w:r>
      <w:r w:rsidR="00991436">
        <w:rPr>
          <w:lang w:val="en-GB"/>
        </w:rPr>
        <w:t>hus</w:t>
      </w:r>
      <w:r w:rsidR="00991436" w:rsidRPr="007F2B4E">
        <w:rPr>
          <w:lang w:val="en-GB"/>
        </w:rPr>
        <w:t>, effect parameters are based on real experimental data.</w:t>
      </w:r>
      <w:r w:rsidR="00991436">
        <w:rPr>
          <w:lang w:val="en-GB"/>
        </w:rPr>
        <w:t xml:space="preserve"> For this approach, different herbicide exposure rates can be tested to upscale to landscape level. </w:t>
      </w:r>
    </w:p>
    <w:p w14:paraId="2D291CA7" w14:textId="77777777" w:rsidR="00991436" w:rsidRDefault="00991436" w:rsidP="00B20D4F">
      <w:pPr>
        <w:jc w:val="both"/>
        <w:rPr>
          <w:lang w:val="en-GB"/>
        </w:rPr>
      </w:pPr>
      <w:r>
        <w:rPr>
          <w:lang w:val="en-GB"/>
        </w:rPr>
        <w:t xml:space="preserve">Second, </w:t>
      </w:r>
      <w:r w:rsidR="001F6EA4">
        <w:rPr>
          <w:lang w:val="en-GB"/>
        </w:rPr>
        <w:t>for each plant attribute, individual-level effect intensities can be assigned via a txt-file. Thus, individual-level no effect thresholds can be detected for plant population and community level.</w:t>
      </w:r>
    </w:p>
    <w:p w14:paraId="1D3CF223" w14:textId="77777777" w:rsidR="007F2B4E" w:rsidRDefault="007F2B4E" w:rsidP="007F2B4E">
      <w:pPr>
        <w:pStyle w:val="berschrift3"/>
        <w:rPr>
          <w:lang w:val="en-GB"/>
        </w:rPr>
      </w:pPr>
      <w:bookmarkStart w:id="58" w:name="_Toc531014901"/>
      <w:r w:rsidRPr="007F2B4E">
        <w:rPr>
          <w:lang w:val="en-GB"/>
        </w:rPr>
        <w:t>Description of the specific assessment including a discussion of the most important results</w:t>
      </w:r>
      <w:bookmarkEnd w:id="58"/>
    </w:p>
    <w:p w14:paraId="4621ED6D" w14:textId="77777777" w:rsidR="007F2B4E" w:rsidRDefault="007F2B4E" w:rsidP="00991436">
      <w:pPr>
        <w:jc w:val="both"/>
        <w:rPr>
          <w:lang w:val="en-GB"/>
        </w:rPr>
      </w:pPr>
      <w:r w:rsidRPr="007F2B4E">
        <w:rPr>
          <w:lang w:val="en-GB"/>
        </w:rPr>
        <w:t xml:space="preserve">Several model experiments </w:t>
      </w:r>
      <w:r w:rsidR="001F6EA4">
        <w:rPr>
          <w:lang w:val="en-GB"/>
        </w:rPr>
        <w:t>can be</w:t>
      </w:r>
      <w:r w:rsidRPr="007F2B4E">
        <w:rPr>
          <w:lang w:val="en-GB"/>
        </w:rPr>
        <w:t xml:space="preserve"> conducted to test the variability of model results for the risk assessment questions in regard to the simulated community, nutrient relationship and interconnection of patched (simulated by seed input) as well as the link of the herbicidal individual-level susceptibility of species in the model to the measured susceptibility (sensitivity) in the ecotoxicological tests. From these simulations the most conservative approach </w:t>
      </w:r>
      <w:r w:rsidR="001F6EA4">
        <w:rPr>
          <w:lang w:val="en-GB"/>
        </w:rPr>
        <w:t>can</w:t>
      </w:r>
      <w:r w:rsidRPr="007F2B4E">
        <w:rPr>
          <w:lang w:val="en-GB"/>
        </w:rPr>
        <w:t xml:space="preserve"> </w:t>
      </w:r>
      <w:r w:rsidR="001F6EA4">
        <w:rPr>
          <w:lang w:val="en-GB"/>
        </w:rPr>
        <w:t xml:space="preserve">be </w:t>
      </w:r>
      <w:r w:rsidRPr="007F2B4E">
        <w:rPr>
          <w:lang w:val="en-GB"/>
        </w:rPr>
        <w:t>taken. This is in line with the EFSA Scientific Opinion on good modelling practice which claims that the model should be realistic, but the scenario should be conservative</w:t>
      </w:r>
      <w:r w:rsidR="00F31852">
        <w:rPr>
          <w:lang w:val="en-GB"/>
        </w:rPr>
        <w:t xml:space="preserve"> </w:t>
      </w:r>
      <w:r w:rsidR="00F63CE6">
        <w:rPr>
          <w:lang w:val="en-GB"/>
        </w:rPr>
        <w:fldChar w:fldCharType="begin" w:fldLock="1"/>
      </w:r>
      <w:r w:rsidR="00F31852">
        <w:rPr>
          <w:lang w:val="en-GB"/>
        </w:rPr>
        <w:instrText>ADDIN CSL_CITATION {"citationItems":[{"id":"ITEM-1","itemData":{"DOI":"10.2903/j.efsa.2014.3589","abstract":"The Panel has interpreted the Terms of Reference as a stepwise analysis of issues relevant to both the development and the evaluation of models to assess ecological effects of pesticides. The regulatory model should be selected or developed to address the relevant specific protection goal. The basis of good modelling practice must be the knowledge of relevant processes and the availability of data of sufficient quality. The opinion identifies several critical steps in order to set models within risk assessment, namely: problem formulation, considering the specific protection goals for the taxa or functional groups of concern; model domain of applicability, which drives the species and scenarios to model; species (and life stage) selection, considering relevant life history traits and toxicological/toxicokinetics characteristics of the pesticide; selection of the environmental scenario, which is defined by a combination of abiotic, biotic and agronomic parameters to provide a realistic worst-case situation. Model development should follow the modelling cycle, in which every step has to be fully documented: (i) problem definition; (ii) model formulation, i.e. design of a conceptual model; (iii) model formalisation, in which variables and parameters are linked together into mathematical equations or algorithms; (iv) model implementation, in which a computer code is produced and verified; (v) model setup, including sensitivity analysis, uncertainty analysis and comparison with observed data, that delivers the regulatory model; (vi) prior to actual use in risk assessment, the regulatory model should be evaluated for relevance to the specific protection goals; (vii) feedback from risk assessor with possible recommendations for model improvement. Model evaluation by regulatory authorities should consider each step of the modelling cycle: the opinion identifies points of particular attention for the use of mechanistic effect models in pesticide risk assessment. It is recommended that models be documented in a complete and transparent way, that a feedback platform be established involving risk assessors and model developers, and that a set of agreed models be made available.","author":[{"dropping-particle":"","family":"EFSA PPR Panel (EFSA Panel on Plant Protection Products and their Residues)","given":"","non-dropping-particle":"","parse-names":false,"suffix":""}],"container-title":"EFSA Journal","id":"ITEM-1","issue":"3","issued":{"date-parts":[["2014"]]},"page":"3589-3591","title":"Scientific Opinion on good modelling practice in the context of mechanistic effect models for risk assessment of plant protection products","type":"article-journal","volume":"12"},"uris":["http://www.mendeley.com/documents/?uuid=8d12fb06-0fc2-3cd2-bcad-097ae100f594"]}],"mendeley":{"formattedCitation":"(EFSA PPR Panel (EFSA Panel on Plant Protection Products and their Residues), 2014)","plainTextFormattedCitation":"(EFSA PPR Panel (EFSA Panel on Plant Protection Products and their Residues), 2014)","previouslyFormattedCitation":"(EFSA PPR Panel (EFSA Panel on Plant Protection Products and their Residues), 2014)"},"properties":{"noteIndex":0},"schema":"https://github.com/citation-style-language/schema/raw/master/csl-citation.json"}</w:instrText>
      </w:r>
      <w:r w:rsidR="00F63CE6">
        <w:rPr>
          <w:lang w:val="en-GB"/>
        </w:rPr>
        <w:fldChar w:fldCharType="separate"/>
      </w:r>
      <w:r w:rsidR="00F31852" w:rsidRPr="00F31852">
        <w:rPr>
          <w:noProof/>
          <w:lang w:val="en-GB"/>
        </w:rPr>
        <w:t>(EFSA PPR Panel (EFSA Panel on Plant Protection Products and their Residues), 2014)</w:t>
      </w:r>
      <w:r w:rsidR="00F63CE6">
        <w:rPr>
          <w:lang w:val="en-GB"/>
        </w:rPr>
        <w:fldChar w:fldCharType="end"/>
      </w:r>
      <w:r w:rsidRPr="007F2B4E">
        <w:rPr>
          <w:lang w:val="en-GB"/>
        </w:rPr>
        <w:t xml:space="preserve">. </w:t>
      </w:r>
    </w:p>
    <w:p w14:paraId="1E9E37BB" w14:textId="77777777" w:rsidR="007F2B4E" w:rsidRDefault="002B6B7E" w:rsidP="007F2B4E">
      <w:pPr>
        <w:pStyle w:val="berschrift2"/>
        <w:rPr>
          <w:lang w:val="en-GB"/>
        </w:rPr>
      </w:pPr>
      <w:bookmarkStart w:id="59" w:name="_Toc531014902"/>
      <w:r>
        <w:rPr>
          <w:lang w:val="en-GB"/>
        </w:rPr>
        <w:t>C</w:t>
      </w:r>
      <w:r w:rsidR="007F2B4E" w:rsidRPr="007F2B4E">
        <w:rPr>
          <w:lang w:val="en-GB"/>
        </w:rPr>
        <w:t>onclusion</w:t>
      </w:r>
      <w:bookmarkEnd w:id="59"/>
    </w:p>
    <w:p w14:paraId="36CCBF33" w14:textId="77777777" w:rsidR="007F2B4E" w:rsidRDefault="007F2B4E" w:rsidP="007F2B4E">
      <w:pPr>
        <w:pStyle w:val="berschrift3"/>
        <w:rPr>
          <w:lang w:val="en-GB"/>
        </w:rPr>
      </w:pPr>
      <w:bookmarkStart w:id="60" w:name="_Toc531014903"/>
      <w:r w:rsidRPr="007F2B4E">
        <w:rPr>
          <w:lang w:val="en-GB"/>
        </w:rPr>
        <w:t>Tie in the results from the modelling with the specific protection goal identified in the problem definition section.</w:t>
      </w:r>
      <w:bookmarkEnd w:id="60"/>
    </w:p>
    <w:p w14:paraId="67CFDF31" w14:textId="77777777" w:rsidR="007F2B4E" w:rsidRDefault="007F2B4E" w:rsidP="001F6EA4">
      <w:pPr>
        <w:jc w:val="both"/>
        <w:rPr>
          <w:lang w:val="en-GB"/>
        </w:rPr>
      </w:pPr>
      <w:r w:rsidRPr="007F2B4E">
        <w:rPr>
          <w:lang w:val="en-GB"/>
        </w:rPr>
        <w:t>IBC-grass is a trait-based and individual-based plant community model. It is able to extrapolate individual level effects measured in standard greenhouse experiments to population level within community context by considering plant-plant interactions. Thereby, community level effects</w:t>
      </w:r>
      <w:r w:rsidR="001F6EA4">
        <w:rPr>
          <w:lang w:val="en-GB"/>
        </w:rPr>
        <w:t>,</w:t>
      </w:r>
      <w:r w:rsidRPr="007F2B4E">
        <w:rPr>
          <w:lang w:val="en-GB"/>
        </w:rPr>
        <w:t xml:space="preserve"> e.g. effects on biomass and species composition</w:t>
      </w:r>
      <w:r w:rsidR="001F6EA4">
        <w:rPr>
          <w:lang w:val="en-GB"/>
        </w:rPr>
        <w:t>,</w:t>
      </w:r>
      <w:r w:rsidRPr="007F2B4E">
        <w:rPr>
          <w:lang w:val="en-GB"/>
        </w:rPr>
        <w:t xml:space="preserve"> can be addressed without the need for extended field experiments.       </w:t>
      </w:r>
    </w:p>
    <w:p w14:paraId="2CB24892" w14:textId="77777777" w:rsidR="007F2B4E" w:rsidRDefault="007F2B4E" w:rsidP="007F2B4E">
      <w:pPr>
        <w:pStyle w:val="berschrift3"/>
        <w:rPr>
          <w:lang w:val="en-GB"/>
        </w:rPr>
      </w:pPr>
      <w:bookmarkStart w:id="61" w:name="_Toc531014904"/>
      <w:r w:rsidRPr="007F2B4E">
        <w:rPr>
          <w:lang w:val="en-GB"/>
        </w:rPr>
        <w:t>Can it be established that it is “clearly established that no unacceptable impact occurs”?</w:t>
      </w:r>
      <w:bookmarkEnd w:id="61"/>
    </w:p>
    <w:p w14:paraId="4E96E6D9" w14:textId="77777777" w:rsidR="007F2B4E" w:rsidRDefault="007F2B4E" w:rsidP="001F6EA4">
      <w:pPr>
        <w:jc w:val="both"/>
        <w:rPr>
          <w:lang w:val="en-GB"/>
        </w:rPr>
      </w:pPr>
      <w:r w:rsidRPr="007F2B4E">
        <w:rPr>
          <w:lang w:val="en-GB"/>
        </w:rPr>
        <w:t xml:space="preserve">IBC-grass simplifies environmental conditions such as nutrient heterogeneity in time and space. Furthermore, simulated PFTs follow the same seasonal cycle. Therefore, realistic herbicide exposure effects on plant communities cannot be simulated. However, by considering different </w:t>
      </w:r>
      <w:r w:rsidR="001F6EA4">
        <w:rPr>
          <w:lang w:val="en-GB"/>
        </w:rPr>
        <w:t>environmental scenarios,</w:t>
      </w:r>
      <w:r w:rsidRPr="007F2B4E">
        <w:rPr>
          <w:lang w:val="en-GB"/>
        </w:rPr>
        <w:t xml:space="preserve"> the most sensitive </w:t>
      </w:r>
      <w:r w:rsidR="001F6EA4">
        <w:rPr>
          <w:lang w:val="en-GB"/>
        </w:rPr>
        <w:t>case can be selected</w:t>
      </w:r>
      <w:r w:rsidRPr="007F2B4E">
        <w:rPr>
          <w:lang w:val="en-GB"/>
        </w:rPr>
        <w:t xml:space="preserve">. Therefore, worst case scenarios, which overestimate herbicide exposure </w:t>
      </w:r>
      <w:r w:rsidR="002B6B7E">
        <w:rPr>
          <w:lang w:val="en-GB"/>
        </w:rPr>
        <w:t>impacts,</w:t>
      </w:r>
      <w:r w:rsidRPr="007F2B4E">
        <w:rPr>
          <w:lang w:val="en-GB"/>
        </w:rPr>
        <w:t xml:space="preserve"> can be simulated. Therefore it can be assured, that IBC-grass detects unacceptable impacts on plant communities.</w:t>
      </w:r>
    </w:p>
    <w:p w14:paraId="0E22FC8F" w14:textId="77777777" w:rsidR="00AF7704" w:rsidRDefault="00AF7704" w:rsidP="00AF7704">
      <w:pPr>
        <w:pStyle w:val="berschrift1"/>
        <w:rPr>
          <w:lang w:val="en-GB"/>
        </w:rPr>
      </w:pPr>
      <w:bookmarkStart w:id="62" w:name="_Toc531014905"/>
      <w:r>
        <w:rPr>
          <w:lang w:val="en-GB"/>
        </w:rPr>
        <w:t>References</w:t>
      </w:r>
      <w:bookmarkEnd w:id="62"/>
    </w:p>
    <w:p w14:paraId="152216AA" w14:textId="52A3EDBC" w:rsidR="00EF7F06" w:rsidRPr="00EF7F06" w:rsidRDefault="00F63CE6" w:rsidP="00EF7F06">
      <w:pPr>
        <w:widowControl w:val="0"/>
        <w:autoSpaceDE w:val="0"/>
        <w:autoSpaceDN w:val="0"/>
        <w:adjustRightInd w:val="0"/>
        <w:spacing w:line="240" w:lineRule="auto"/>
        <w:ind w:left="480" w:hanging="480"/>
        <w:rPr>
          <w:rFonts w:ascii="Cambria" w:hAnsi="Cambria" w:cs="Times New Roman"/>
          <w:noProof/>
          <w:szCs w:val="24"/>
        </w:rPr>
      </w:pPr>
      <w:r>
        <w:rPr>
          <w:lang w:val="en-GB"/>
        </w:rPr>
        <w:fldChar w:fldCharType="begin" w:fldLock="1"/>
      </w:r>
      <w:r w:rsidR="00F31852">
        <w:rPr>
          <w:lang w:val="en-GB"/>
        </w:rPr>
        <w:instrText xml:space="preserve">ADDIN Mendeley Bibliography CSL_BIBLIOGRAPHY </w:instrText>
      </w:r>
      <w:r>
        <w:rPr>
          <w:lang w:val="en-GB"/>
        </w:rPr>
        <w:fldChar w:fldCharType="separate"/>
      </w:r>
      <w:r w:rsidR="00EF7F06" w:rsidRPr="00EF7F06">
        <w:rPr>
          <w:rFonts w:ascii="Cambria" w:hAnsi="Cambria" w:cs="Times New Roman"/>
          <w:noProof/>
          <w:szCs w:val="24"/>
        </w:rPr>
        <w:t xml:space="preserve">EFSA PPR Panel (EFSA Panel on Plant Protection Products and their Residuals), 2010. Scientific Opinion on the development of specific protection goal options for environmental risk assessment of pesticides , in particular in relation to the revision of the Guidance Documents on Aquatic and Terrestrial. EFSA J. 8, 1–55. </w:t>
      </w:r>
      <w:r w:rsidR="00EF7F06" w:rsidRPr="00EF7F06">
        <w:rPr>
          <w:rFonts w:ascii="Cambria" w:hAnsi="Cambria" w:cs="Times New Roman"/>
          <w:noProof/>
          <w:szCs w:val="24"/>
        </w:rPr>
        <w:lastRenderedPageBreak/>
        <w:t>https://doi.org/10.2903/j.efsa.2010.1821.</w:t>
      </w:r>
    </w:p>
    <w:p w14:paraId="57CC369F"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EFSA PPR Panel (EFSA Panel on Plant Protection Products and their Residues), 2014. Scientific Opinion on good modelling practice in the context of mechanistic effect models for risk assessment of plant protection products. EFSA J. 12, 3589–3591. https://doi.org/10.2903/j.efsa.2014.3589</w:t>
      </w:r>
    </w:p>
    <w:p w14:paraId="50585ACF"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GitHub, 2019. IBCgrassGUI GitHub repository [WWW Document]. URL https://github.com/JetteReeg/IBCgrassGUI</w:t>
      </w:r>
    </w:p>
    <w:p w14:paraId="68A0AA5D"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Kattge, J., Diaz, S., Lavorel, S., Prentice, I.C., Leadley, P., Boenisch, G., Garnier, E., Westoby, M., Reich, P.B., Wright, I.J., Cornelissen, J.H.C., Violle, C., Harrison, S.P., Bodegom, P.M. v., Reichstein, M., Enquist, B.J., Soudzilovskaia, N.A., Ackerly, D.D., Anand, M., Atkin, O., Bahn, M., Baker, T.R., Baldocchi, D., Bekker, R., Blanco, C., Blonder, B., Bond, W.J., Bradstock, R., Bunker, D.E., Casanoves, F., Cavender-Bares, J., Chambers, J.Q., Chapin, F.S., Chave, J., Coomes, D., Cornwell, W.K., Craine, J.M., Dobrin, B.H., Duarte, L., Durka, W., Elser, J., Esser, G., Estiarte, M., Fagan, W.F., Fang, J., Fernandez-Mendez, F., Fidelis, A., Finegan, B., Flores, O., Ford, H., Frank, D., Freschet, G.T., Fyllas, N.M., Gallagher, R. V., Green, W.A., Gutierrez, A.G., Hickler, T., Higgins, S., Hodgson, J.G., Jalili, A., Jansen, S., Joly, C., Kerkhoff, A.J., Kirkup, D., Kitajima, K., Kleyer, M., Klotz, S., Knops, J.M.H., Kramer, K., Kuehn, I., Kurokawa, H., Laughlin, D., Lee, T.D., Leishman, M., Lens, F., Lenz, T., Lewis, S.L., Lloyd, J., Llusia, J., Louault, F., Ma, S., Mahecha, M.D., Manning, P., Massad, T., Medlyn, B., Messier, J., Moles, A.T., Mueller, S.C., Nadrowski, K., Naeem, S., Niinemets, U., Noellert, S., Nueske, A., Ogaya, R., Oleksyn, J., Onipchenko, V.G., Onoda, Y., Ordonez, J., Overbeck, G., Ozinga, W.A., Patino, S., Paula, S., Pausas, J.G., Penuelas,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A.E., Wirth, C., 2011. TRY - a global database of plant traits. Glob. Chang. Biol. 17, 2905_2935.</w:t>
      </w:r>
    </w:p>
    <w:p w14:paraId="76B49297"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Kleyer, M., Bekker, R.M., Knevel, I.C., Bakker, J.P., Thompson, K., Sonnenschein, M., Poschlod, P., van Groenendael, J.M., Klimes, L., Klimesová, J., Klotz, S., Rusch, G.M., Hermy, M., Adriaens, D., Boedeltje, G., Bossuyt, B., Dannemann, A., Endels, P., Götzenberger, L., Hodgson, J.G., Jackel, A.-K., Kühn, I., Kunzmann, D., Ozinga, W.A., Römermann, C., Stadler, M., Schlegelmilch, J., Steendamm, H.J., Tackenberg, O., Wilmann, B., Cornelissen, J.H.C., Eriksson, O., Garnier, E., Peco, B., 2008. The LEDA Traitbase: A database of life-history traits of Northwest European flora. J. Ecol. 96, 1266–1274.</w:t>
      </w:r>
    </w:p>
    <w:p w14:paraId="08689EC6"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Klimešová, J., de Bello, F., 2009. CLO-PLA: the database of clonal and bud bank traits of Central European flora. J. Veg. Sci. 20, 511–516.</w:t>
      </w:r>
    </w:p>
    <w:p w14:paraId="309FC568"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Klotz, W., Kühn, S., Durka, I., 2002. BIOLFLOR - Eine Datenbank zu biologisch-ökologischen Merkmalen der Gefäßpflanzen in Deutschland, in: Klotz, W., Kühn, S., Durka, I. (Eds.), Schriftenreihe Für Vegetationskunde 38. Bundesamt für Naturschutz, Bonn.</w:t>
      </w:r>
    </w:p>
    <w:p w14:paraId="7C64F873"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Nelder, J.A., Mead, R., 1965. A Simplex Method for Function Minimization. Comput. J. 7, 308–313. https://doi.org/10.1093/comjnl/7.4.308</w:t>
      </w:r>
    </w:p>
    <w:p w14:paraId="489C5388"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Reeg, J., Heine, S., Mihan, C., McGee, S., Preuss, T., Jeltsch, F., 2018a. Simulation of herbicide impacts on a plant community : Comparing model predictions of the plant community model IBC-grass to empirical data. Environ. Sci. Eur. 30. https://doi.org/10.1186/s12302-018-0174-9</w:t>
      </w:r>
    </w:p>
    <w:p w14:paraId="303D56B5"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Reeg, J., Heine, S., Mihan, C., Preuss, T., Jeltsch, F., 2017a. Influence of local habitat connectivity and isolation on plant community resilience. 27th SETAC Eur. Conf.</w:t>
      </w:r>
    </w:p>
    <w:p w14:paraId="3C34307A"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lastRenderedPageBreak/>
        <w:t>Reeg, J., Heine, S., Mihan, C., Preuss, T.G., McGee, S., Jeltsch, F., 2018b. Potential impact of effects on reproductive attributes induced by herbicides on a plant community. Environ. Toxicol. Chem. 37, 1707–1722. https://doi.org/10.1002/etc.4122</w:t>
      </w:r>
    </w:p>
    <w:p w14:paraId="3934802D"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Reeg, J., Schad, T., Preuss, T.G., Solga, A., K??rner, K., Mihan, C., Jeltsch, F., 2017b. Modelling direct and indirect effects of herbicides on non-target grassland communities. Ecol. Modell. 348, 44–55. https://doi.org/10.1016/j.ecolmodel.2017.01.010</w:t>
      </w:r>
    </w:p>
    <w:p w14:paraId="2E261F9B"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Reuter, S., Siemoneit-Gast, S., 2007. Entwicklung einer weiterführenden Methode zur Bewertung des Risikos für terrestrische Pflanzen durch Exposition mit Pflanzenschutzmitteln und ihren Wirkstoffen, Umweltforschungsplan des Bundesministeriums für Umwelt, Naturschutz und Reaktorsicherheit.</w:t>
      </w:r>
    </w:p>
    <w:p w14:paraId="07974E4F" w14:textId="77777777" w:rsidR="00EF7F06" w:rsidRPr="00EF7F06" w:rsidRDefault="00EF7F06" w:rsidP="00EF7F06">
      <w:pPr>
        <w:widowControl w:val="0"/>
        <w:autoSpaceDE w:val="0"/>
        <w:autoSpaceDN w:val="0"/>
        <w:adjustRightInd w:val="0"/>
        <w:spacing w:line="240" w:lineRule="auto"/>
        <w:ind w:left="480" w:hanging="480"/>
        <w:rPr>
          <w:rFonts w:ascii="Cambria" w:hAnsi="Cambria"/>
          <w:noProof/>
        </w:rPr>
      </w:pPr>
      <w:r w:rsidRPr="00EF7F06">
        <w:rPr>
          <w:rFonts w:ascii="Cambria" w:hAnsi="Cambria" w:cs="Times New Roman"/>
          <w:noProof/>
          <w:szCs w:val="24"/>
        </w:rPr>
        <w:t>Weiss, L., Pfestorf, H., May, F., Körner, K., Boch, S., Fischer, M., Müller, J., Prati, D., Socher, S.A., Jeltsch, F., 2014. Grazing response patterns indicate isolation of semi-natural European grasslands. Oikos 123, 599–612. https://doi.org/10.1111/j.1600-0706.2013.00957.x</w:t>
      </w:r>
    </w:p>
    <w:p w14:paraId="4AF50DDC" w14:textId="77777777" w:rsidR="00AF7704" w:rsidRPr="00AF7704" w:rsidRDefault="00F63CE6" w:rsidP="002F6B12">
      <w:pPr>
        <w:widowControl w:val="0"/>
        <w:autoSpaceDE w:val="0"/>
        <w:autoSpaceDN w:val="0"/>
        <w:adjustRightInd w:val="0"/>
        <w:spacing w:line="240" w:lineRule="auto"/>
        <w:ind w:left="480" w:hanging="480"/>
        <w:rPr>
          <w:lang w:val="en-GB"/>
        </w:rPr>
      </w:pPr>
      <w:r>
        <w:rPr>
          <w:lang w:val="en-GB"/>
        </w:rPr>
        <w:fldChar w:fldCharType="end"/>
      </w:r>
    </w:p>
    <w:sectPr w:rsidR="00AF7704" w:rsidRPr="00AF7704" w:rsidSect="000C588A">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83197" w14:textId="77777777" w:rsidR="008C0932" w:rsidRDefault="008C0932" w:rsidP="000471D4">
      <w:pPr>
        <w:spacing w:after="0" w:line="240" w:lineRule="auto"/>
      </w:pPr>
      <w:r>
        <w:separator/>
      </w:r>
    </w:p>
  </w:endnote>
  <w:endnote w:type="continuationSeparator" w:id="0">
    <w:p w14:paraId="7209A9B9" w14:textId="77777777" w:rsidR="008C0932" w:rsidRDefault="008C0932" w:rsidP="00047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560528"/>
      <w:docPartObj>
        <w:docPartGallery w:val="Page Numbers (Bottom of Page)"/>
        <w:docPartUnique/>
      </w:docPartObj>
    </w:sdtPr>
    <w:sdtContent>
      <w:p w14:paraId="6F14D9CF" w14:textId="77777777" w:rsidR="00AF7746" w:rsidRDefault="00AF7746">
        <w:pPr>
          <w:pStyle w:val="Fuzeile"/>
          <w:jc w:val="right"/>
        </w:pPr>
        <w:r>
          <w:fldChar w:fldCharType="begin"/>
        </w:r>
        <w:r>
          <w:instrText xml:space="preserve"> PAGE   \* MERGEFORMAT </w:instrText>
        </w:r>
        <w:r>
          <w:fldChar w:fldCharType="separate"/>
        </w:r>
        <w:r w:rsidR="00EF7F06">
          <w:rPr>
            <w:noProof/>
          </w:rPr>
          <w:t>20</w:t>
        </w:r>
        <w:r>
          <w:rPr>
            <w:noProof/>
          </w:rPr>
          <w:fldChar w:fldCharType="end"/>
        </w:r>
      </w:p>
    </w:sdtContent>
  </w:sdt>
  <w:p w14:paraId="0DF4CB6B" w14:textId="77777777" w:rsidR="00AF7746" w:rsidRDefault="00AF774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6CE91" w14:textId="77777777" w:rsidR="008C0932" w:rsidRDefault="008C0932" w:rsidP="000471D4">
      <w:pPr>
        <w:spacing w:after="0" w:line="240" w:lineRule="auto"/>
      </w:pPr>
      <w:r>
        <w:separator/>
      </w:r>
    </w:p>
  </w:footnote>
  <w:footnote w:type="continuationSeparator" w:id="0">
    <w:p w14:paraId="69438CB2" w14:textId="77777777" w:rsidR="008C0932" w:rsidRDefault="008C0932" w:rsidP="000471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F4585"/>
    <w:rsid w:val="000471D4"/>
    <w:rsid w:val="00077D02"/>
    <w:rsid w:val="00082E7B"/>
    <w:rsid w:val="00084576"/>
    <w:rsid w:val="000C588A"/>
    <w:rsid w:val="000E32CA"/>
    <w:rsid w:val="00110815"/>
    <w:rsid w:val="00125792"/>
    <w:rsid w:val="00150F73"/>
    <w:rsid w:val="001C1EC4"/>
    <w:rsid w:val="001F2C32"/>
    <w:rsid w:val="001F4585"/>
    <w:rsid w:val="001F6EA4"/>
    <w:rsid w:val="00257BE5"/>
    <w:rsid w:val="002B6B7E"/>
    <w:rsid w:val="002F6B12"/>
    <w:rsid w:val="003029EC"/>
    <w:rsid w:val="00333919"/>
    <w:rsid w:val="003E0A05"/>
    <w:rsid w:val="00414CBF"/>
    <w:rsid w:val="00496B9A"/>
    <w:rsid w:val="004D6AF9"/>
    <w:rsid w:val="004D6D28"/>
    <w:rsid w:val="00510B4C"/>
    <w:rsid w:val="00541906"/>
    <w:rsid w:val="00550407"/>
    <w:rsid w:val="00595811"/>
    <w:rsid w:val="005D0110"/>
    <w:rsid w:val="005F59C4"/>
    <w:rsid w:val="006F33DA"/>
    <w:rsid w:val="00703B6A"/>
    <w:rsid w:val="0072258E"/>
    <w:rsid w:val="007F2B4E"/>
    <w:rsid w:val="00804F44"/>
    <w:rsid w:val="00880CE7"/>
    <w:rsid w:val="008C0932"/>
    <w:rsid w:val="008C5FF1"/>
    <w:rsid w:val="00991436"/>
    <w:rsid w:val="009D015C"/>
    <w:rsid w:val="00A75C00"/>
    <w:rsid w:val="00AF231A"/>
    <w:rsid w:val="00AF7704"/>
    <w:rsid w:val="00AF7746"/>
    <w:rsid w:val="00B13AA2"/>
    <w:rsid w:val="00B20D4F"/>
    <w:rsid w:val="00B80464"/>
    <w:rsid w:val="00BC2794"/>
    <w:rsid w:val="00BC5A7D"/>
    <w:rsid w:val="00C62B58"/>
    <w:rsid w:val="00C64F73"/>
    <w:rsid w:val="00C8261C"/>
    <w:rsid w:val="00EB19BF"/>
    <w:rsid w:val="00ED066E"/>
    <w:rsid w:val="00EF7F06"/>
    <w:rsid w:val="00F31852"/>
    <w:rsid w:val="00F50016"/>
    <w:rsid w:val="00F63CE6"/>
    <w:rsid w:val="00F7258A"/>
    <w:rsid w:val="00FB1F15"/>
    <w:rsid w:val="00FC3E47"/>
    <w:rsid w:val="00FC616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E3333"/>
  <w15:docId w15:val="{957714FD-49F4-46AE-83C6-75037D36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F4585"/>
  </w:style>
  <w:style w:type="paragraph" w:styleId="berschrift1">
    <w:name w:val="heading 1"/>
    <w:basedOn w:val="Standard"/>
    <w:next w:val="Standard"/>
    <w:link w:val="berschrift1Zchn"/>
    <w:uiPriority w:val="9"/>
    <w:qFormat/>
    <w:rsid w:val="001F458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1F458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1F458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1F4585"/>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semiHidden/>
    <w:unhideWhenUsed/>
    <w:qFormat/>
    <w:rsid w:val="001F4585"/>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1F4585"/>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1F4585"/>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1F4585"/>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1F4585"/>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4585"/>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1F4585"/>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1F4585"/>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1F4585"/>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semiHidden/>
    <w:rsid w:val="001F4585"/>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1F4585"/>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1F4585"/>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1F4585"/>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1F4585"/>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1F4585"/>
    <w:rPr>
      <w:caps/>
      <w:spacing w:val="10"/>
      <w:sz w:val="18"/>
      <w:szCs w:val="18"/>
    </w:rPr>
  </w:style>
  <w:style w:type="paragraph" w:styleId="Titel">
    <w:name w:val="Title"/>
    <w:basedOn w:val="Standard"/>
    <w:next w:val="Standard"/>
    <w:link w:val="TitelZchn"/>
    <w:uiPriority w:val="10"/>
    <w:qFormat/>
    <w:rsid w:val="001F458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1F4585"/>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1F4585"/>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1F4585"/>
    <w:rPr>
      <w:rFonts w:eastAsiaTheme="majorEastAsia" w:cstheme="majorBidi"/>
      <w:caps/>
      <w:spacing w:val="20"/>
      <w:sz w:val="18"/>
      <w:szCs w:val="18"/>
    </w:rPr>
  </w:style>
  <w:style w:type="character" w:styleId="Fett">
    <w:name w:val="Strong"/>
    <w:uiPriority w:val="22"/>
    <w:qFormat/>
    <w:rsid w:val="001F4585"/>
    <w:rPr>
      <w:b/>
      <w:bCs/>
      <w:color w:val="943634" w:themeColor="accent2" w:themeShade="BF"/>
      <w:spacing w:val="5"/>
    </w:rPr>
  </w:style>
  <w:style w:type="character" w:styleId="Hervorhebung">
    <w:name w:val="Emphasis"/>
    <w:uiPriority w:val="20"/>
    <w:qFormat/>
    <w:rsid w:val="001F4585"/>
    <w:rPr>
      <w:caps/>
      <w:spacing w:val="5"/>
      <w:sz w:val="20"/>
      <w:szCs w:val="20"/>
    </w:rPr>
  </w:style>
  <w:style w:type="paragraph" w:styleId="KeinLeerraum">
    <w:name w:val="No Spacing"/>
    <w:basedOn w:val="Standard"/>
    <w:link w:val="KeinLeerraumZchn"/>
    <w:uiPriority w:val="1"/>
    <w:qFormat/>
    <w:rsid w:val="001F4585"/>
    <w:pPr>
      <w:spacing w:after="0" w:line="240" w:lineRule="auto"/>
    </w:pPr>
  </w:style>
  <w:style w:type="character" w:customStyle="1" w:styleId="KeinLeerraumZchn">
    <w:name w:val="Kein Leerraum Zchn"/>
    <w:basedOn w:val="Absatz-Standardschriftart"/>
    <w:link w:val="KeinLeerraum"/>
    <w:uiPriority w:val="1"/>
    <w:rsid w:val="001F4585"/>
  </w:style>
  <w:style w:type="paragraph" w:styleId="Listenabsatz">
    <w:name w:val="List Paragraph"/>
    <w:basedOn w:val="Standard"/>
    <w:uiPriority w:val="34"/>
    <w:qFormat/>
    <w:rsid w:val="001F4585"/>
    <w:pPr>
      <w:ind w:left="720"/>
      <w:contextualSpacing/>
    </w:pPr>
  </w:style>
  <w:style w:type="paragraph" w:styleId="Zitat">
    <w:name w:val="Quote"/>
    <w:basedOn w:val="Standard"/>
    <w:next w:val="Standard"/>
    <w:link w:val="ZitatZchn"/>
    <w:uiPriority w:val="29"/>
    <w:qFormat/>
    <w:rsid w:val="001F4585"/>
    <w:rPr>
      <w:i/>
      <w:iCs/>
    </w:rPr>
  </w:style>
  <w:style w:type="character" w:customStyle="1" w:styleId="ZitatZchn">
    <w:name w:val="Zitat Zchn"/>
    <w:basedOn w:val="Absatz-Standardschriftart"/>
    <w:link w:val="Zitat"/>
    <w:uiPriority w:val="29"/>
    <w:rsid w:val="001F4585"/>
    <w:rPr>
      <w:rFonts w:eastAsiaTheme="majorEastAsia" w:cstheme="majorBidi"/>
      <w:i/>
      <w:iCs/>
    </w:rPr>
  </w:style>
  <w:style w:type="paragraph" w:styleId="IntensivesZitat">
    <w:name w:val="Intense Quote"/>
    <w:basedOn w:val="Standard"/>
    <w:next w:val="Standard"/>
    <w:link w:val="IntensivesZitatZchn"/>
    <w:uiPriority w:val="30"/>
    <w:qFormat/>
    <w:rsid w:val="001F458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ZitatZchn">
    <w:name w:val="Intensives Zitat Zchn"/>
    <w:basedOn w:val="Absatz-Standardschriftart"/>
    <w:link w:val="IntensivesZitat"/>
    <w:uiPriority w:val="30"/>
    <w:rsid w:val="001F4585"/>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1F4585"/>
    <w:rPr>
      <w:i/>
      <w:iCs/>
    </w:rPr>
  </w:style>
  <w:style w:type="character" w:styleId="IntensiveHervorhebung">
    <w:name w:val="Intense Emphasis"/>
    <w:uiPriority w:val="21"/>
    <w:qFormat/>
    <w:rsid w:val="001F4585"/>
    <w:rPr>
      <w:i/>
      <w:iCs/>
      <w:caps/>
      <w:spacing w:val="10"/>
      <w:sz w:val="20"/>
      <w:szCs w:val="20"/>
    </w:rPr>
  </w:style>
  <w:style w:type="character" w:styleId="SchwacherVerweis">
    <w:name w:val="Subtle Reference"/>
    <w:basedOn w:val="Absatz-Standardschriftart"/>
    <w:uiPriority w:val="31"/>
    <w:qFormat/>
    <w:rsid w:val="001F4585"/>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1F4585"/>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1F4585"/>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1F4585"/>
    <w:pPr>
      <w:outlineLvl w:val="9"/>
    </w:pPr>
  </w:style>
  <w:style w:type="table" w:styleId="Tabellenraster">
    <w:name w:val="Table Grid"/>
    <w:basedOn w:val="NormaleTabelle"/>
    <w:uiPriority w:val="59"/>
    <w:rsid w:val="001F4585"/>
    <w:pPr>
      <w:spacing w:after="0" w:line="240" w:lineRule="auto"/>
    </w:pPr>
    <w:rPr>
      <w:rFonts w:ascii="Times New Roman" w:eastAsia="Times New Roman" w:hAnsi="Times New Roman" w:cs="Times New Roman"/>
      <w:sz w:val="20"/>
      <w:szCs w:val="20"/>
      <w:lang w:val="de-DE" w:eastAsia="de-DE"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1F4585"/>
    <w:rPr>
      <w:color w:val="0000FF" w:themeColor="hyperlink"/>
      <w:u w:val="single"/>
    </w:rPr>
  </w:style>
  <w:style w:type="paragraph" w:styleId="Sprechblasentext">
    <w:name w:val="Balloon Text"/>
    <w:basedOn w:val="Standard"/>
    <w:link w:val="SprechblasentextZchn"/>
    <w:uiPriority w:val="99"/>
    <w:semiHidden/>
    <w:unhideWhenUsed/>
    <w:rsid w:val="001F458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4585"/>
    <w:rPr>
      <w:rFonts w:ascii="Tahoma" w:hAnsi="Tahoma" w:cs="Tahoma"/>
      <w:sz w:val="16"/>
      <w:szCs w:val="16"/>
    </w:rPr>
  </w:style>
  <w:style w:type="character" w:styleId="Kommentarzeichen">
    <w:name w:val="annotation reference"/>
    <w:basedOn w:val="Absatz-Standardschriftart"/>
    <w:uiPriority w:val="99"/>
    <w:semiHidden/>
    <w:unhideWhenUsed/>
    <w:rsid w:val="001F4585"/>
    <w:rPr>
      <w:sz w:val="16"/>
      <w:szCs w:val="16"/>
    </w:rPr>
  </w:style>
  <w:style w:type="paragraph" w:styleId="Kommentartext">
    <w:name w:val="annotation text"/>
    <w:basedOn w:val="Standard"/>
    <w:link w:val="KommentartextZchn"/>
    <w:uiPriority w:val="99"/>
    <w:semiHidden/>
    <w:unhideWhenUsed/>
    <w:rsid w:val="001F4585"/>
    <w:pPr>
      <w:spacing w:line="240" w:lineRule="auto"/>
    </w:pPr>
    <w:rPr>
      <w:rFonts w:asciiTheme="minorHAnsi" w:eastAsiaTheme="minorHAnsi" w:hAnsiTheme="minorHAnsi" w:cstheme="minorBidi"/>
      <w:sz w:val="20"/>
      <w:szCs w:val="20"/>
      <w:lang w:val="de-DE" w:bidi="ar-SA"/>
    </w:rPr>
  </w:style>
  <w:style w:type="character" w:customStyle="1" w:styleId="KommentartextZchn">
    <w:name w:val="Kommentartext Zchn"/>
    <w:basedOn w:val="Absatz-Standardschriftart"/>
    <w:link w:val="Kommentartext"/>
    <w:uiPriority w:val="99"/>
    <w:semiHidden/>
    <w:rsid w:val="001F4585"/>
    <w:rPr>
      <w:rFonts w:asciiTheme="minorHAnsi" w:eastAsiaTheme="minorHAnsi" w:hAnsiTheme="minorHAnsi" w:cstheme="minorBidi"/>
      <w:sz w:val="20"/>
      <w:szCs w:val="20"/>
      <w:lang w:val="de-DE" w:bidi="ar-SA"/>
    </w:rPr>
  </w:style>
  <w:style w:type="paragraph" w:styleId="Verzeichnis2">
    <w:name w:val="toc 2"/>
    <w:basedOn w:val="Standard"/>
    <w:next w:val="Standard"/>
    <w:autoRedefine/>
    <w:uiPriority w:val="39"/>
    <w:unhideWhenUsed/>
    <w:rsid w:val="007F2B4E"/>
    <w:pPr>
      <w:spacing w:after="100"/>
      <w:ind w:left="220"/>
    </w:pPr>
  </w:style>
  <w:style w:type="paragraph" w:styleId="Verzeichnis1">
    <w:name w:val="toc 1"/>
    <w:basedOn w:val="Standard"/>
    <w:next w:val="Standard"/>
    <w:autoRedefine/>
    <w:uiPriority w:val="39"/>
    <w:unhideWhenUsed/>
    <w:rsid w:val="007F2B4E"/>
    <w:pPr>
      <w:spacing w:after="100"/>
    </w:pPr>
  </w:style>
  <w:style w:type="paragraph" w:styleId="Verzeichnis3">
    <w:name w:val="toc 3"/>
    <w:basedOn w:val="Standard"/>
    <w:next w:val="Standard"/>
    <w:autoRedefine/>
    <w:uiPriority w:val="39"/>
    <w:unhideWhenUsed/>
    <w:rsid w:val="007F2B4E"/>
    <w:pPr>
      <w:spacing w:after="100"/>
      <w:ind w:left="440"/>
    </w:pPr>
  </w:style>
  <w:style w:type="paragraph" w:styleId="Kommentarthema">
    <w:name w:val="annotation subject"/>
    <w:basedOn w:val="Kommentartext"/>
    <w:next w:val="Kommentartext"/>
    <w:link w:val="KommentarthemaZchn"/>
    <w:uiPriority w:val="99"/>
    <w:semiHidden/>
    <w:unhideWhenUsed/>
    <w:rsid w:val="00541906"/>
    <w:rPr>
      <w:rFonts w:asciiTheme="majorHAnsi" w:eastAsiaTheme="majorEastAsia" w:hAnsiTheme="majorHAnsi" w:cstheme="majorBidi"/>
      <w:b/>
      <w:bCs/>
      <w:lang w:val="en-US" w:bidi="en-US"/>
    </w:rPr>
  </w:style>
  <w:style w:type="character" w:customStyle="1" w:styleId="KommentarthemaZchn">
    <w:name w:val="Kommentarthema Zchn"/>
    <w:basedOn w:val="KommentartextZchn"/>
    <w:link w:val="Kommentarthema"/>
    <w:uiPriority w:val="99"/>
    <w:semiHidden/>
    <w:rsid w:val="00541906"/>
    <w:rPr>
      <w:rFonts w:asciiTheme="minorHAnsi" w:eastAsiaTheme="minorHAnsi" w:hAnsiTheme="minorHAnsi" w:cstheme="minorBidi"/>
      <w:b/>
      <w:bCs/>
      <w:sz w:val="20"/>
      <w:szCs w:val="20"/>
      <w:lang w:val="de-DE" w:bidi="ar-SA"/>
    </w:rPr>
  </w:style>
  <w:style w:type="paragraph" w:styleId="Kopfzeile">
    <w:name w:val="header"/>
    <w:basedOn w:val="Standard"/>
    <w:link w:val="KopfzeileZchn"/>
    <w:uiPriority w:val="99"/>
    <w:semiHidden/>
    <w:unhideWhenUsed/>
    <w:rsid w:val="000471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0471D4"/>
  </w:style>
  <w:style w:type="paragraph" w:styleId="Fuzeile">
    <w:name w:val="footer"/>
    <w:basedOn w:val="Standard"/>
    <w:link w:val="FuzeileZchn"/>
    <w:uiPriority w:val="99"/>
    <w:unhideWhenUsed/>
    <w:rsid w:val="000471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71D4"/>
  </w:style>
  <w:style w:type="character" w:styleId="Platzhaltertext">
    <w:name w:val="Placeholder Text"/>
    <w:basedOn w:val="Absatz-Standardschriftart"/>
    <w:uiPriority w:val="99"/>
    <w:semiHidden/>
    <w:rsid w:val="002B6B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wmf"/><Relationship Id="rId34" Type="http://schemas.openxmlformats.org/officeDocument/2006/relationships/oleObject" Target="embeddings/oleObject13.bin"/><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4.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E1C531-C605-447C-8C05-70CFA3786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20003</Words>
  <Characters>126021</Characters>
  <Application>Microsoft Office Word</Application>
  <DocSecurity>0</DocSecurity>
  <Lines>1050</Lines>
  <Paragraphs>291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JetteR</cp:lastModifiedBy>
  <cp:revision>11</cp:revision>
  <dcterms:created xsi:type="dcterms:W3CDTF">2018-11-21T13:21:00Z</dcterms:created>
  <dcterms:modified xsi:type="dcterms:W3CDTF">2019-05-07T07:39:00Z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03544f47-16ee-363c-b9e8-22588ee1f3a2</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http://www.zotero.org/styles/ecological-modelling</vt:lpwstr>
  </property>
  <property fmtid="{D5CDD505-2E9C-101B-9397-08002B2CF9AE}" pid="16" name="Mendeley Recent Style Name 5_1">
    <vt:lpwstr>Ecological Modelling</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