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5116B" w14:textId="77777777" w:rsidR="00552CDE" w:rsidRDefault="006F59F6" w:rsidP="006F59F6">
      <w:pPr>
        <w:pStyle w:val="Titel"/>
      </w:pPr>
      <w:r w:rsidRPr="006F59F6">
        <w:t>IBC-grass GUI manual</w:t>
      </w:r>
    </w:p>
    <w:p w14:paraId="7D79E73F" w14:textId="77777777" w:rsidR="00F47A1F" w:rsidRDefault="00F47A1F" w:rsidP="00F47A1F">
      <w:pPr>
        <w:pStyle w:val="Untertitel"/>
      </w:pPr>
      <w:r>
        <w:t>Predicting the impact of herbicide drift on non-target terrestrial plant communities</w:t>
      </w:r>
    </w:p>
    <w:p w14:paraId="48A950A0" w14:textId="77777777" w:rsidR="00F47A1F" w:rsidRPr="00F47A1F" w:rsidRDefault="00F47A1F" w:rsidP="00F47A1F"/>
    <w:p w14:paraId="2286E3F7" w14:textId="77777777" w:rsidR="00EB4CB1" w:rsidRDefault="00F47A1F" w:rsidP="00F47A1F">
      <w:pPr>
        <w:jc w:val="center"/>
      </w:pPr>
      <w:r>
        <w:rPr>
          <w:noProof/>
          <w:lang w:val="de-DE" w:eastAsia="de-DE" w:bidi="ar-SA"/>
        </w:rPr>
        <w:drawing>
          <wp:inline distT="0" distB="0" distL="0" distR="0" wp14:anchorId="4EBEB4EF" wp14:editId="05300F57">
            <wp:extent cx="4105689" cy="2297805"/>
            <wp:effectExtent l="19050" t="0" r="9111" b="0"/>
            <wp:docPr id="14" name="Grafik 13" descr="Modelldar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darstellung.png"/>
                    <pic:cNvPicPr/>
                  </pic:nvPicPr>
                  <pic:blipFill>
                    <a:blip r:embed="rId8" cstate="print"/>
                    <a:stretch>
                      <a:fillRect/>
                    </a:stretch>
                  </pic:blipFill>
                  <pic:spPr>
                    <a:xfrm>
                      <a:off x="0" y="0"/>
                      <a:ext cx="4106738" cy="2295939"/>
                    </a:xfrm>
                    <a:prstGeom prst="rect">
                      <a:avLst/>
                    </a:prstGeom>
                  </pic:spPr>
                </pic:pic>
              </a:graphicData>
            </a:graphic>
          </wp:inline>
        </w:drawing>
      </w:r>
    </w:p>
    <w:p w14:paraId="2BE44C67" w14:textId="77777777" w:rsidR="00EB4CB1" w:rsidRDefault="00EB4CB1" w:rsidP="00F47A1F">
      <w:pPr>
        <w:jc w:val="center"/>
      </w:pPr>
    </w:p>
    <w:p w14:paraId="7053E4CE" w14:textId="77777777" w:rsidR="00EB4CB1" w:rsidRDefault="00EB4CB1" w:rsidP="00F47A1F">
      <w:pPr>
        <w:jc w:val="center"/>
      </w:pPr>
    </w:p>
    <w:p w14:paraId="5D7DA76C" w14:textId="77777777" w:rsidR="00EB4CB1" w:rsidRDefault="00EB4CB1" w:rsidP="00F47A1F">
      <w:pPr>
        <w:jc w:val="center"/>
      </w:pPr>
    </w:p>
    <w:p w14:paraId="388CCC5A" w14:textId="77777777" w:rsidR="00EB4CB1" w:rsidRDefault="00EB4CB1" w:rsidP="00F47A1F">
      <w:pPr>
        <w:jc w:val="center"/>
      </w:pPr>
    </w:p>
    <w:p w14:paraId="0C8864AD" w14:textId="77777777" w:rsidR="00EB4CB1" w:rsidRDefault="00EB4CB1" w:rsidP="00F47A1F">
      <w:pPr>
        <w:jc w:val="center"/>
      </w:pPr>
    </w:p>
    <w:p w14:paraId="678AFB5D" w14:textId="77777777" w:rsidR="00EB4CB1" w:rsidRDefault="00EB4CB1" w:rsidP="00F47A1F">
      <w:pPr>
        <w:jc w:val="center"/>
      </w:pPr>
    </w:p>
    <w:p w14:paraId="59DA19AB" w14:textId="77777777" w:rsidR="00EB4CB1" w:rsidRDefault="00EB4CB1" w:rsidP="00F47A1F">
      <w:pPr>
        <w:jc w:val="center"/>
      </w:pPr>
    </w:p>
    <w:p w14:paraId="1F178AC4" w14:textId="77777777" w:rsidR="00EB4CB1" w:rsidRDefault="00EB4CB1" w:rsidP="00F47A1F">
      <w:pPr>
        <w:jc w:val="center"/>
      </w:pPr>
    </w:p>
    <w:p w14:paraId="65334C48" w14:textId="77777777" w:rsidR="00EB4CB1" w:rsidRDefault="00EB4CB1" w:rsidP="00F47A1F">
      <w:pPr>
        <w:jc w:val="center"/>
      </w:pPr>
    </w:p>
    <w:p w14:paraId="7C024024" w14:textId="77777777" w:rsidR="00EB4CB1" w:rsidRDefault="00EB4CB1" w:rsidP="00F47A1F">
      <w:pPr>
        <w:jc w:val="center"/>
      </w:pPr>
    </w:p>
    <w:p w14:paraId="7D63AB0C" w14:textId="77777777" w:rsidR="00EB4CB1" w:rsidRDefault="00EB4CB1" w:rsidP="00F47A1F">
      <w:pPr>
        <w:jc w:val="center"/>
      </w:pPr>
    </w:p>
    <w:p w14:paraId="73A5E2DE" w14:textId="77777777" w:rsidR="00EB4CB1" w:rsidRDefault="00EB4CB1" w:rsidP="00F47A1F">
      <w:pPr>
        <w:jc w:val="center"/>
      </w:pPr>
    </w:p>
    <w:p w14:paraId="3DFD5410" w14:textId="77777777" w:rsidR="00EB4CB1" w:rsidRDefault="00EB4CB1" w:rsidP="00F47A1F">
      <w:pPr>
        <w:jc w:val="center"/>
      </w:pPr>
    </w:p>
    <w:p w14:paraId="3A8EB591" w14:textId="77777777" w:rsidR="00EB4CB1" w:rsidRDefault="00EB4CB1" w:rsidP="00EB4CB1">
      <w:pPr>
        <w:spacing w:after="0"/>
        <w:jc w:val="center"/>
      </w:pPr>
    </w:p>
    <w:p w14:paraId="0FD847A8" w14:textId="77777777" w:rsidR="00EB4CB1" w:rsidRDefault="00EB4CB1" w:rsidP="00EB4CB1">
      <w:pPr>
        <w:pStyle w:val="Untertitel"/>
        <w:spacing w:after="0"/>
        <w:jc w:val="right"/>
      </w:pPr>
      <w:r>
        <w:t>Author:</w:t>
      </w:r>
    </w:p>
    <w:p w14:paraId="7741B28C" w14:textId="77777777" w:rsidR="00EB4CB1" w:rsidRDefault="00EB4CB1" w:rsidP="00EB4CB1">
      <w:pPr>
        <w:pStyle w:val="Untertitel"/>
        <w:spacing w:after="0"/>
        <w:jc w:val="right"/>
      </w:pPr>
      <w:r>
        <w:t>Jette Reeg</w:t>
      </w:r>
    </w:p>
    <w:p w14:paraId="2E6B9FBE" w14:textId="77777777" w:rsidR="00EB4CB1" w:rsidRDefault="00EB4CB1" w:rsidP="00EB4CB1">
      <w:pPr>
        <w:pStyle w:val="Untertitel"/>
        <w:spacing w:after="0"/>
        <w:jc w:val="right"/>
      </w:pPr>
      <w:r>
        <w:t>University of Potsdam</w:t>
      </w:r>
    </w:p>
    <w:p w14:paraId="71DC11AA" w14:textId="77777777" w:rsidR="008C50F6" w:rsidRDefault="00EB4CB1" w:rsidP="00EB4CB1">
      <w:pPr>
        <w:pStyle w:val="Untertitel"/>
        <w:spacing w:after="0"/>
        <w:jc w:val="right"/>
      </w:pPr>
      <w:r>
        <w:t>contact: jreeg@uni-potsdam.de</w:t>
      </w:r>
      <w:r w:rsidR="008C50F6">
        <w:br w:type="page"/>
      </w:r>
    </w:p>
    <w:sdt>
      <w:sdtPr>
        <w:rPr>
          <w:caps w:val="0"/>
          <w:color w:val="auto"/>
          <w:spacing w:val="0"/>
          <w:sz w:val="22"/>
          <w:szCs w:val="22"/>
        </w:rPr>
        <w:id w:val="11973389"/>
        <w:docPartObj>
          <w:docPartGallery w:val="Table of Contents"/>
          <w:docPartUnique/>
        </w:docPartObj>
      </w:sdtPr>
      <w:sdtEndPr>
        <w:rPr>
          <w:lang w:val="de-DE"/>
        </w:rPr>
      </w:sdtEndPr>
      <w:sdtContent>
        <w:p w14:paraId="229E9834" w14:textId="77777777" w:rsidR="008C50F6" w:rsidRDefault="008C50F6">
          <w:pPr>
            <w:pStyle w:val="Inhaltsverzeichnisberschrift"/>
          </w:pPr>
          <w:r>
            <w:t>Content</w:t>
          </w:r>
        </w:p>
        <w:p w14:paraId="3FD4B0B2" w14:textId="77777777" w:rsidR="00D5318C" w:rsidRDefault="00EF14FC">
          <w:pPr>
            <w:pStyle w:val="Verzeichnis1"/>
            <w:tabs>
              <w:tab w:val="right" w:leader="dot" w:pos="9062"/>
            </w:tabs>
            <w:rPr>
              <w:rFonts w:asciiTheme="minorHAnsi" w:eastAsiaTheme="minorEastAsia" w:hAnsiTheme="minorHAnsi" w:cstheme="minorBidi"/>
              <w:noProof/>
              <w:lang w:val="de-DE" w:eastAsia="de-DE" w:bidi="ar-SA"/>
            </w:rPr>
          </w:pPr>
          <w:r>
            <w:rPr>
              <w:lang w:val="de-DE"/>
            </w:rPr>
            <w:fldChar w:fldCharType="begin"/>
          </w:r>
          <w:r w:rsidR="008C50F6">
            <w:rPr>
              <w:lang w:val="de-DE"/>
            </w:rPr>
            <w:instrText xml:space="preserve"> TOC \o "1-3" \h \z \u </w:instrText>
          </w:r>
          <w:r>
            <w:rPr>
              <w:lang w:val="de-DE"/>
            </w:rPr>
            <w:fldChar w:fldCharType="separate"/>
          </w:r>
          <w:hyperlink w:anchor="_Toc5020728" w:history="1">
            <w:r w:rsidR="00D5318C" w:rsidRPr="00C23237">
              <w:rPr>
                <w:rStyle w:val="Hyperlink"/>
                <w:noProof/>
              </w:rPr>
              <w:t>General information</w:t>
            </w:r>
            <w:r w:rsidR="00D5318C">
              <w:rPr>
                <w:noProof/>
                <w:webHidden/>
              </w:rPr>
              <w:tab/>
            </w:r>
            <w:r w:rsidR="00D5318C">
              <w:rPr>
                <w:noProof/>
                <w:webHidden/>
              </w:rPr>
              <w:fldChar w:fldCharType="begin"/>
            </w:r>
            <w:r w:rsidR="00D5318C">
              <w:rPr>
                <w:noProof/>
                <w:webHidden/>
              </w:rPr>
              <w:instrText xml:space="preserve"> PAGEREF _Toc5020728 \h </w:instrText>
            </w:r>
            <w:r w:rsidR="00D5318C">
              <w:rPr>
                <w:noProof/>
                <w:webHidden/>
              </w:rPr>
            </w:r>
            <w:r w:rsidR="00D5318C">
              <w:rPr>
                <w:noProof/>
                <w:webHidden/>
              </w:rPr>
              <w:fldChar w:fldCharType="separate"/>
            </w:r>
            <w:r w:rsidR="00D5318C">
              <w:rPr>
                <w:noProof/>
                <w:webHidden/>
              </w:rPr>
              <w:t>4</w:t>
            </w:r>
            <w:r w:rsidR="00D5318C">
              <w:rPr>
                <w:noProof/>
                <w:webHidden/>
              </w:rPr>
              <w:fldChar w:fldCharType="end"/>
            </w:r>
          </w:hyperlink>
        </w:p>
        <w:p w14:paraId="5D8B6C76" w14:textId="77777777" w:rsidR="00D5318C" w:rsidRDefault="00996C00">
          <w:pPr>
            <w:pStyle w:val="Verzeichnis1"/>
            <w:tabs>
              <w:tab w:val="right" w:leader="dot" w:pos="9062"/>
            </w:tabs>
            <w:rPr>
              <w:rFonts w:asciiTheme="minorHAnsi" w:eastAsiaTheme="minorEastAsia" w:hAnsiTheme="minorHAnsi" w:cstheme="minorBidi"/>
              <w:noProof/>
              <w:lang w:val="de-DE" w:eastAsia="de-DE" w:bidi="ar-SA"/>
            </w:rPr>
          </w:pPr>
          <w:hyperlink w:anchor="_Toc5020729" w:history="1">
            <w:r w:rsidR="00D5318C" w:rsidRPr="00C23237">
              <w:rPr>
                <w:rStyle w:val="Hyperlink"/>
                <w:noProof/>
              </w:rPr>
              <w:t>Requirements</w:t>
            </w:r>
            <w:r w:rsidR="00D5318C">
              <w:rPr>
                <w:noProof/>
                <w:webHidden/>
              </w:rPr>
              <w:tab/>
            </w:r>
            <w:r w:rsidR="00D5318C">
              <w:rPr>
                <w:noProof/>
                <w:webHidden/>
              </w:rPr>
              <w:fldChar w:fldCharType="begin"/>
            </w:r>
            <w:r w:rsidR="00D5318C">
              <w:rPr>
                <w:noProof/>
                <w:webHidden/>
              </w:rPr>
              <w:instrText xml:space="preserve"> PAGEREF _Toc5020729 \h </w:instrText>
            </w:r>
            <w:r w:rsidR="00D5318C">
              <w:rPr>
                <w:noProof/>
                <w:webHidden/>
              </w:rPr>
            </w:r>
            <w:r w:rsidR="00D5318C">
              <w:rPr>
                <w:noProof/>
                <w:webHidden/>
              </w:rPr>
              <w:fldChar w:fldCharType="separate"/>
            </w:r>
            <w:r w:rsidR="00D5318C">
              <w:rPr>
                <w:noProof/>
                <w:webHidden/>
              </w:rPr>
              <w:t>4</w:t>
            </w:r>
            <w:r w:rsidR="00D5318C">
              <w:rPr>
                <w:noProof/>
                <w:webHidden/>
              </w:rPr>
              <w:fldChar w:fldCharType="end"/>
            </w:r>
          </w:hyperlink>
        </w:p>
        <w:p w14:paraId="48CCD5DD" w14:textId="77777777" w:rsidR="00D5318C" w:rsidRDefault="00996C00">
          <w:pPr>
            <w:pStyle w:val="Verzeichnis1"/>
            <w:tabs>
              <w:tab w:val="right" w:leader="dot" w:pos="9062"/>
            </w:tabs>
            <w:rPr>
              <w:rFonts w:asciiTheme="minorHAnsi" w:eastAsiaTheme="minorEastAsia" w:hAnsiTheme="minorHAnsi" w:cstheme="minorBidi"/>
              <w:noProof/>
              <w:lang w:val="de-DE" w:eastAsia="de-DE" w:bidi="ar-SA"/>
            </w:rPr>
          </w:pPr>
          <w:hyperlink w:anchor="_Toc5020730" w:history="1">
            <w:r w:rsidR="00D5318C" w:rsidRPr="00C23237">
              <w:rPr>
                <w:rStyle w:val="Hyperlink"/>
                <w:noProof/>
              </w:rPr>
              <w:t>Simulation output and analyses</w:t>
            </w:r>
            <w:r w:rsidR="00D5318C">
              <w:rPr>
                <w:noProof/>
                <w:webHidden/>
              </w:rPr>
              <w:tab/>
            </w:r>
            <w:r w:rsidR="00D5318C">
              <w:rPr>
                <w:noProof/>
                <w:webHidden/>
              </w:rPr>
              <w:fldChar w:fldCharType="begin"/>
            </w:r>
            <w:r w:rsidR="00D5318C">
              <w:rPr>
                <w:noProof/>
                <w:webHidden/>
              </w:rPr>
              <w:instrText xml:space="preserve"> PAGEREF _Toc5020730 \h </w:instrText>
            </w:r>
            <w:r w:rsidR="00D5318C">
              <w:rPr>
                <w:noProof/>
                <w:webHidden/>
              </w:rPr>
            </w:r>
            <w:r w:rsidR="00D5318C">
              <w:rPr>
                <w:noProof/>
                <w:webHidden/>
              </w:rPr>
              <w:fldChar w:fldCharType="separate"/>
            </w:r>
            <w:r w:rsidR="00D5318C">
              <w:rPr>
                <w:noProof/>
                <w:webHidden/>
              </w:rPr>
              <w:t>5</w:t>
            </w:r>
            <w:r w:rsidR="00D5318C">
              <w:rPr>
                <w:noProof/>
                <w:webHidden/>
              </w:rPr>
              <w:fldChar w:fldCharType="end"/>
            </w:r>
          </w:hyperlink>
        </w:p>
        <w:p w14:paraId="753567CF" w14:textId="77777777" w:rsidR="00D5318C" w:rsidRDefault="00996C00">
          <w:pPr>
            <w:pStyle w:val="Verzeichnis1"/>
            <w:tabs>
              <w:tab w:val="right" w:leader="dot" w:pos="9062"/>
            </w:tabs>
            <w:rPr>
              <w:rFonts w:asciiTheme="minorHAnsi" w:eastAsiaTheme="minorEastAsia" w:hAnsiTheme="minorHAnsi" w:cstheme="minorBidi"/>
              <w:noProof/>
              <w:lang w:val="de-DE" w:eastAsia="de-DE" w:bidi="ar-SA"/>
            </w:rPr>
          </w:pPr>
          <w:hyperlink w:anchor="_Toc5020731" w:history="1">
            <w:r w:rsidR="00D5318C" w:rsidRPr="00C23237">
              <w:rPr>
                <w:rStyle w:val="Hyperlink"/>
                <w:noProof/>
              </w:rPr>
              <w:t>Data structure and organization</w:t>
            </w:r>
            <w:r w:rsidR="00D5318C">
              <w:rPr>
                <w:noProof/>
                <w:webHidden/>
              </w:rPr>
              <w:tab/>
            </w:r>
            <w:r w:rsidR="00D5318C">
              <w:rPr>
                <w:noProof/>
                <w:webHidden/>
              </w:rPr>
              <w:fldChar w:fldCharType="begin"/>
            </w:r>
            <w:r w:rsidR="00D5318C">
              <w:rPr>
                <w:noProof/>
                <w:webHidden/>
              </w:rPr>
              <w:instrText xml:space="preserve"> PAGEREF _Toc5020731 \h </w:instrText>
            </w:r>
            <w:r w:rsidR="00D5318C">
              <w:rPr>
                <w:noProof/>
                <w:webHidden/>
              </w:rPr>
            </w:r>
            <w:r w:rsidR="00D5318C">
              <w:rPr>
                <w:noProof/>
                <w:webHidden/>
              </w:rPr>
              <w:fldChar w:fldCharType="separate"/>
            </w:r>
            <w:r w:rsidR="00D5318C">
              <w:rPr>
                <w:noProof/>
                <w:webHidden/>
              </w:rPr>
              <w:t>5</w:t>
            </w:r>
            <w:r w:rsidR="00D5318C">
              <w:rPr>
                <w:noProof/>
                <w:webHidden/>
              </w:rPr>
              <w:fldChar w:fldCharType="end"/>
            </w:r>
          </w:hyperlink>
        </w:p>
        <w:p w14:paraId="1CDC58F4" w14:textId="77777777" w:rsidR="00D5318C" w:rsidRDefault="00996C00">
          <w:pPr>
            <w:pStyle w:val="Verzeichnis2"/>
            <w:tabs>
              <w:tab w:val="right" w:leader="dot" w:pos="9062"/>
            </w:tabs>
            <w:rPr>
              <w:rFonts w:asciiTheme="minorHAnsi" w:eastAsiaTheme="minorEastAsia" w:hAnsiTheme="minorHAnsi" w:cstheme="minorBidi"/>
              <w:noProof/>
              <w:lang w:val="de-DE" w:eastAsia="de-DE" w:bidi="ar-SA"/>
            </w:rPr>
          </w:pPr>
          <w:hyperlink w:anchor="_Toc5020732" w:history="1">
            <w:r w:rsidR="00D5318C" w:rsidRPr="00C23237">
              <w:rPr>
                <w:rStyle w:val="Hyperlink"/>
                <w:noProof/>
              </w:rPr>
              <w:t>In general</w:t>
            </w:r>
            <w:r w:rsidR="00D5318C">
              <w:rPr>
                <w:noProof/>
                <w:webHidden/>
              </w:rPr>
              <w:tab/>
            </w:r>
            <w:r w:rsidR="00D5318C">
              <w:rPr>
                <w:noProof/>
                <w:webHidden/>
              </w:rPr>
              <w:fldChar w:fldCharType="begin"/>
            </w:r>
            <w:r w:rsidR="00D5318C">
              <w:rPr>
                <w:noProof/>
                <w:webHidden/>
              </w:rPr>
              <w:instrText xml:space="preserve"> PAGEREF _Toc5020732 \h </w:instrText>
            </w:r>
            <w:r w:rsidR="00D5318C">
              <w:rPr>
                <w:noProof/>
                <w:webHidden/>
              </w:rPr>
            </w:r>
            <w:r w:rsidR="00D5318C">
              <w:rPr>
                <w:noProof/>
                <w:webHidden/>
              </w:rPr>
              <w:fldChar w:fldCharType="separate"/>
            </w:r>
            <w:r w:rsidR="00D5318C">
              <w:rPr>
                <w:noProof/>
                <w:webHidden/>
              </w:rPr>
              <w:t>5</w:t>
            </w:r>
            <w:r w:rsidR="00D5318C">
              <w:rPr>
                <w:noProof/>
                <w:webHidden/>
              </w:rPr>
              <w:fldChar w:fldCharType="end"/>
            </w:r>
          </w:hyperlink>
        </w:p>
        <w:p w14:paraId="4C4D39B8" w14:textId="77777777" w:rsidR="00D5318C" w:rsidRDefault="00996C00">
          <w:pPr>
            <w:pStyle w:val="Verzeichnis2"/>
            <w:tabs>
              <w:tab w:val="right" w:leader="dot" w:pos="9062"/>
            </w:tabs>
            <w:rPr>
              <w:rFonts w:asciiTheme="minorHAnsi" w:eastAsiaTheme="minorEastAsia" w:hAnsiTheme="minorHAnsi" w:cstheme="minorBidi"/>
              <w:noProof/>
              <w:lang w:val="de-DE" w:eastAsia="de-DE" w:bidi="ar-SA"/>
            </w:rPr>
          </w:pPr>
          <w:hyperlink w:anchor="_Toc5020733" w:history="1">
            <w:r w:rsidR="00D5318C" w:rsidRPr="00C23237">
              <w:rPr>
                <w:rStyle w:val="Hyperlink"/>
                <w:noProof/>
              </w:rPr>
              <w:t>Project structure</w:t>
            </w:r>
            <w:r w:rsidR="00D5318C">
              <w:rPr>
                <w:noProof/>
                <w:webHidden/>
              </w:rPr>
              <w:tab/>
            </w:r>
            <w:r w:rsidR="00D5318C">
              <w:rPr>
                <w:noProof/>
                <w:webHidden/>
              </w:rPr>
              <w:fldChar w:fldCharType="begin"/>
            </w:r>
            <w:r w:rsidR="00D5318C">
              <w:rPr>
                <w:noProof/>
                <w:webHidden/>
              </w:rPr>
              <w:instrText xml:space="preserve"> PAGEREF _Toc5020733 \h </w:instrText>
            </w:r>
            <w:r w:rsidR="00D5318C">
              <w:rPr>
                <w:noProof/>
                <w:webHidden/>
              </w:rPr>
            </w:r>
            <w:r w:rsidR="00D5318C">
              <w:rPr>
                <w:noProof/>
                <w:webHidden/>
              </w:rPr>
              <w:fldChar w:fldCharType="separate"/>
            </w:r>
            <w:r w:rsidR="00D5318C">
              <w:rPr>
                <w:noProof/>
                <w:webHidden/>
              </w:rPr>
              <w:t>6</w:t>
            </w:r>
            <w:r w:rsidR="00D5318C">
              <w:rPr>
                <w:noProof/>
                <w:webHidden/>
              </w:rPr>
              <w:fldChar w:fldCharType="end"/>
            </w:r>
          </w:hyperlink>
        </w:p>
        <w:p w14:paraId="49AC20B5" w14:textId="77777777" w:rsidR="00D5318C" w:rsidRDefault="00996C00">
          <w:pPr>
            <w:pStyle w:val="Verzeichnis1"/>
            <w:tabs>
              <w:tab w:val="right" w:leader="dot" w:pos="9062"/>
            </w:tabs>
            <w:rPr>
              <w:rFonts w:asciiTheme="minorHAnsi" w:eastAsiaTheme="minorEastAsia" w:hAnsiTheme="minorHAnsi" w:cstheme="minorBidi"/>
              <w:noProof/>
              <w:lang w:val="de-DE" w:eastAsia="de-DE" w:bidi="ar-SA"/>
            </w:rPr>
          </w:pPr>
          <w:hyperlink w:anchor="_Toc5020734" w:history="1">
            <w:r w:rsidR="00D5318C" w:rsidRPr="00C23237">
              <w:rPr>
                <w:rStyle w:val="Hyperlink"/>
                <w:noProof/>
              </w:rPr>
              <w:t>Getting started</w:t>
            </w:r>
            <w:r w:rsidR="00D5318C">
              <w:rPr>
                <w:noProof/>
                <w:webHidden/>
              </w:rPr>
              <w:tab/>
            </w:r>
            <w:r w:rsidR="00D5318C">
              <w:rPr>
                <w:noProof/>
                <w:webHidden/>
              </w:rPr>
              <w:fldChar w:fldCharType="begin"/>
            </w:r>
            <w:r w:rsidR="00D5318C">
              <w:rPr>
                <w:noProof/>
                <w:webHidden/>
              </w:rPr>
              <w:instrText xml:space="preserve"> PAGEREF _Toc5020734 \h </w:instrText>
            </w:r>
            <w:r w:rsidR="00D5318C">
              <w:rPr>
                <w:noProof/>
                <w:webHidden/>
              </w:rPr>
            </w:r>
            <w:r w:rsidR="00D5318C">
              <w:rPr>
                <w:noProof/>
                <w:webHidden/>
              </w:rPr>
              <w:fldChar w:fldCharType="separate"/>
            </w:r>
            <w:r w:rsidR="00D5318C">
              <w:rPr>
                <w:noProof/>
                <w:webHidden/>
              </w:rPr>
              <w:t>6</w:t>
            </w:r>
            <w:r w:rsidR="00D5318C">
              <w:rPr>
                <w:noProof/>
                <w:webHidden/>
              </w:rPr>
              <w:fldChar w:fldCharType="end"/>
            </w:r>
          </w:hyperlink>
        </w:p>
        <w:p w14:paraId="6B6FA9ED" w14:textId="77777777" w:rsidR="00D5318C" w:rsidRDefault="00996C00">
          <w:pPr>
            <w:pStyle w:val="Verzeichnis1"/>
            <w:tabs>
              <w:tab w:val="right" w:leader="dot" w:pos="9062"/>
            </w:tabs>
            <w:rPr>
              <w:rFonts w:asciiTheme="minorHAnsi" w:eastAsiaTheme="minorEastAsia" w:hAnsiTheme="minorHAnsi" w:cstheme="minorBidi"/>
              <w:noProof/>
              <w:lang w:val="de-DE" w:eastAsia="de-DE" w:bidi="ar-SA"/>
            </w:rPr>
          </w:pPr>
          <w:hyperlink w:anchor="_Toc5020735" w:history="1">
            <w:r w:rsidR="00D5318C" w:rsidRPr="00C23237">
              <w:rPr>
                <w:rStyle w:val="Hyperlink"/>
                <w:noProof/>
              </w:rPr>
              <w:t>Open existing project</w:t>
            </w:r>
            <w:r w:rsidR="00D5318C">
              <w:rPr>
                <w:noProof/>
                <w:webHidden/>
              </w:rPr>
              <w:tab/>
            </w:r>
            <w:r w:rsidR="00D5318C">
              <w:rPr>
                <w:noProof/>
                <w:webHidden/>
              </w:rPr>
              <w:fldChar w:fldCharType="begin"/>
            </w:r>
            <w:r w:rsidR="00D5318C">
              <w:rPr>
                <w:noProof/>
                <w:webHidden/>
              </w:rPr>
              <w:instrText xml:space="preserve"> PAGEREF _Toc5020735 \h </w:instrText>
            </w:r>
            <w:r w:rsidR="00D5318C">
              <w:rPr>
                <w:noProof/>
                <w:webHidden/>
              </w:rPr>
            </w:r>
            <w:r w:rsidR="00D5318C">
              <w:rPr>
                <w:noProof/>
                <w:webHidden/>
              </w:rPr>
              <w:fldChar w:fldCharType="separate"/>
            </w:r>
            <w:r w:rsidR="00D5318C">
              <w:rPr>
                <w:noProof/>
                <w:webHidden/>
              </w:rPr>
              <w:t>7</w:t>
            </w:r>
            <w:r w:rsidR="00D5318C">
              <w:rPr>
                <w:noProof/>
                <w:webHidden/>
              </w:rPr>
              <w:fldChar w:fldCharType="end"/>
            </w:r>
          </w:hyperlink>
        </w:p>
        <w:p w14:paraId="35D6D1B3" w14:textId="77777777" w:rsidR="00D5318C" w:rsidRDefault="00996C00">
          <w:pPr>
            <w:pStyle w:val="Verzeichnis2"/>
            <w:tabs>
              <w:tab w:val="right" w:leader="dot" w:pos="9062"/>
            </w:tabs>
            <w:rPr>
              <w:rFonts w:asciiTheme="minorHAnsi" w:eastAsiaTheme="minorEastAsia" w:hAnsiTheme="minorHAnsi" w:cstheme="minorBidi"/>
              <w:noProof/>
              <w:lang w:val="de-DE" w:eastAsia="de-DE" w:bidi="ar-SA"/>
            </w:rPr>
          </w:pPr>
          <w:hyperlink w:anchor="_Toc5020736" w:history="1">
            <w:r w:rsidR="00D5318C" w:rsidRPr="00C23237">
              <w:rPr>
                <w:rStyle w:val="Hyperlink"/>
                <w:noProof/>
              </w:rPr>
              <w:t>Show settings of the project</w:t>
            </w:r>
            <w:r w:rsidR="00D5318C">
              <w:rPr>
                <w:noProof/>
                <w:webHidden/>
              </w:rPr>
              <w:tab/>
            </w:r>
            <w:r w:rsidR="00D5318C">
              <w:rPr>
                <w:noProof/>
                <w:webHidden/>
              </w:rPr>
              <w:fldChar w:fldCharType="begin"/>
            </w:r>
            <w:r w:rsidR="00D5318C">
              <w:rPr>
                <w:noProof/>
                <w:webHidden/>
              </w:rPr>
              <w:instrText xml:space="preserve"> PAGEREF _Toc5020736 \h </w:instrText>
            </w:r>
            <w:r w:rsidR="00D5318C">
              <w:rPr>
                <w:noProof/>
                <w:webHidden/>
              </w:rPr>
            </w:r>
            <w:r w:rsidR="00D5318C">
              <w:rPr>
                <w:noProof/>
                <w:webHidden/>
              </w:rPr>
              <w:fldChar w:fldCharType="separate"/>
            </w:r>
            <w:r w:rsidR="00D5318C">
              <w:rPr>
                <w:noProof/>
                <w:webHidden/>
              </w:rPr>
              <w:t>8</w:t>
            </w:r>
            <w:r w:rsidR="00D5318C">
              <w:rPr>
                <w:noProof/>
                <w:webHidden/>
              </w:rPr>
              <w:fldChar w:fldCharType="end"/>
            </w:r>
          </w:hyperlink>
        </w:p>
        <w:p w14:paraId="0D378963" w14:textId="77777777" w:rsidR="00D5318C" w:rsidRDefault="00996C00">
          <w:pPr>
            <w:pStyle w:val="Verzeichnis2"/>
            <w:tabs>
              <w:tab w:val="right" w:leader="dot" w:pos="9062"/>
            </w:tabs>
            <w:rPr>
              <w:rFonts w:asciiTheme="minorHAnsi" w:eastAsiaTheme="minorEastAsia" w:hAnsiTheme="minorHAnsi" w:cstheme="minorBidi"/>
              <w:noProof/>
              <w:lang w:val="de-DE" w:eastAsia="de-DE" w:bidi="ar-SA"/>
            </w:rPr>
          </w:pPr>
          <w:hyperlink w:anchor="_Toc5020737" w:history="1">
            <w:r w:rsidR="00D5318C" w:rsidRPr="00C23237">
              <w:rPr>
                <w:rStyle w:val="Hyperlink"/>
                <w:noProof/>
              </w:rPr>
              <w:t>Community-level Tab</w:t>
            </w:r>
            <w:r w:rsidR="00D5318C">
              <w:rPr>
                <w:noProof/>
                <w:webHidden/>
              </w:rPr>
              <w:tab/>
            </w:r>
            <w:r w:rsidR="00D5318C">
              <w:rPr>
                <w:noProof/>
                <w:webHidden/>
              </w:rPr>
              <w:fldChar w:fldCharType="begin"/>
            </w:r>
            <w:r w:rsidR="00D5318C">
              <w:rPr>
                <w:noProof/>
                <w:webHidden/>
              </w:rPr>
              <w:instrText xml:space="preserve"> PAGEREF _Toc5020737 \h </w:instrText>
            </w:r>
            <w:r w:rsidR="00D5318C">
              <w:rPr>
                <w:noProof/>
                <w:webHidden/>
              </w:rPr>
            </w:r>
            <w:r w:rsidR="00D5318C">
              <w:rPr>
                <w:noProof/>
                <w:webHidden/>
              </w:rPr>
              <w:fldChar w:fldCharType="separate"/>
            </w:r>
            <w:r w:rsidR="00D5318C">
              <w:rPr>
                <w:noProof/>
                <w:webHidden/>
              </w:rPr>
              <w:t>8</w:t>
            </w:r>
            <w:r w:rsidR="00D5318C">
              <w:rPr>
                <w:noProof/>
                <w:webHidden/>
              </w:rPr>
              <w:fldChar w:fldCharType="end"/>
            </w:r>
          </w:hyperlink>
        </w:p>
        <w:p w14:paraId="269E47C6" w14:textId="77777777" w:rsidR="00D5318C" w:rsidRDefault="00996C00">
          <w:pPr>
            <w:pStyle w:val="Verzeichnis2"/>
            <w:tabs>
              <w:tab w:val="right" w:leader="dot" w:pos="9062"/>
            </w:tabs>
            <w:rPr>
              <w:rFonts w:asciiTheme="minorHAnsi" w:eastAsiaTheme="minorEastAsia" w:hAnsiTheme="minorHAnsi" w:cstheme="minorBidi"/>
              <w:noProof/>
              <w:lang w:val="de-DE" w:eastAsia="de-DE" w:bidi="ar-SA"/>
            </w:rPr>
          </w:pPr>
          <w:hyperlink w:anchor="_Toc5020738" w:history="1">
            <w:r w:rsidR="00D5318C" w:rsidRPr="00C23237">
              <w:rPr>
                <w:rStyle w:val="Hyperlink"/>
                <w:noProof/>
              </w:rPr>
              <w:t>Population-level tab</w:t>
            </w:r>
            <w:r w:rsidR="00D5318C">
              <w:rPr>
                <w:noProof/>
                <w:webHidden/>
              </w:rPr>
              <w:tab/>
            </w:r>
            <w:r w:rsidR="00D5318C">
              <w:rPr>
                <w:noProof/>
                <w:webHidden/>
              </w:rPr>
              <w:fldChar w:fldCharType="begin"/>
            </w:r>
            <w:r w:rsidR="00D5318C">
              <w:rPr>
                <w:noProof/>
                <w:webHidden/>
              </w:rPr>
              <w:instrText xml:space="preserve"> PAGEREF _Toc5020738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2134423C" w14:textId="77777777" w:rsidR="00D5318C" w:rsidRDefault="00996C00">
          <w:pPr>
            <w:pStyle w:val="Verzeichnis2"/>
            <w:tabs>
              <w:tab w:val="right" w:leader="dot" w:pos="9062"/>
            </w:tabs>
            <w:rPr>
              <w:rFonts w:asciiTheme="minorHAnsi" w:eastAsiaTheme="minorEastAsia" w:hAnsiTheme="minorHAnsi" w:cstheme="minorBidi"/>
              <w:noProof/>
              <w:lang w:val="de-DE" w:eastAsia="de-DE" w:bidi="ar-SA"/>
            </w:rPr>
          </w:pPr>
          <w:hyperlink w:anchor="_Toc5020739" w:history="1">
            <w:r w:rsidR="00D5318C" w:rsidRPr="00C23237">
              <w:rPr>
                <w:rStyle w:val="Hyperlink"/>
                <w:noProof/>
              </w:rPr>
              <w:t>Saving of outputs</w:t>
            </w:r>
            <w:r w:rsidR="00D5318C">
              <w:rPr>
                <w:noProof/>
                <w:webHidden/>
              </w:rPr>
              <w:tab/>
            </w:r>
            <w:r w:rsidR="00D5318C">
              <w:rPr>
                <w:noProof/>
                <w:webHidden/>
              </w:rPr>
              <w:fldChar w:fldCharType="begin"/>
            </w:r>
            <w:r w:rsidR="00D5318C">
              <w:rPr>
                <w:noProof/>
                <w:webHidden/>
              </w:rPr>
              <w:instrText xml:space="preserve"> PAGEREF _Toc5020739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6CDDC053" w14:textId="77777777" w:rsidR="00D5318C" w:rsidRDefault="00996C00">
          <w:pPr>
            <w:pStyle w:val="Verzeichnis1"/>
            <w:tabs>
              <w:tab w:val="right" w:leader="dot" w:pos="9062"/>
            </w:tabs>
            <w:rPr>
              <w:rFonts w:asciiTheme="minorHAnsi" w:eastAsiaTheme="minorEastAsia" w:hAnsiTheme="minorHAnsi" w:cstheme="minorBidi"/>
              <w:noProof/>
              <w:lang w:val="de-DE" w:eastAsia="de-DE" w:bidi="ar-SA"/>
            </w:rPr>
          </w:pPr>
          <w:hyperlink w:anchor="_Toc5020740" w:history="1">
            <w:r w:rsidR="00D5318C" w:rsidRPr="00C23237">
              <w:rPr>
                <w:rStyle w:val="Hyperlink"/>
                <w:noProof/>
              </w:rPr>
              <w:t>Start a new project</w:t>
            </w:r>
            <w:r w:rsidR="00D5318C">
              <w:rPr>
                <w:noProof/>
                <w:webHidden/>
              </w:rPr>
              <w:tab/>
            </w:r>
            <w:r w:rsidR="00D5318C">
              <w:rPr>
                <w:noProof/>
                <w:webHidden/>
              </w:rPr>
              <w:fldChar w:fldCharType="begin"/>
            </w:r>
            <w:r w:rsidR="00D5318C">
              <w:rPr>
                <w:noProof/>
                <w:webHidden/>
              </w:rPr>
              <w:instrText xml:space="preserve"> PAGEREF _Toc5020740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122829C4" w14:textId="77777777" w:rsidR="00D5318C" w:rsidRDefault="00996C00">
          <w:pPr>
            <w:pStyle w:val="Verzeichnis2"/>
            <w:tabs>
              <w:tab w:val="right" w:leader="dot" w:pos="9062"/>
            </w:tabs>
            <w:rPr>
              <w:rFonts w:asciiTheme="minorHAnsi" w:eastAsiaTheme="minorEastAsia" w:hAnsiTheme="minorHAnsi" w:cstheme="minorBidi"/>
              <w:noProof/>
              <w:lang w:val="de-DE" w:eastAsia="de-DE" w:bidi="ar-SA"/>
            </w:rPr>
          </w:pPr>
          <w:hyperlink w:anchor="_Toc5020741" w:history="1">
            <w:r w:rsidR="00D5318C" w:rsidRPr="00C23237">
              <w:rPr>
                <w:rStyle w:val="Hyperlink"/>
                <w:noProof/>
              </w:rPr>
              <w:t>Plant community and environmental settings</w:t>
            </w:r>
            <w:r w:rsidR="00D5318C">
              <w:rPr>
                <w:noProof/>
                <w:webHidden/>
              </w:rPr>
              <w:tab/>
            </w:r>
            <w:r w:rsidR="00D5318C">
              <w:rPr>
                <w:noProof/>
                <w:webHidden/>
              </w:rPr>
              <w:fldChar w:fldCharType="begin"/>
            </w:r>
            <w:r w:rsidR="00D5318C">
              <w:rPr>
                <w:noProof/>
                <w:webHidden/>
              </w:rPr>
              <w:instrText xml:space="preserve"> PAGEREF _Toc5020741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29D6F030"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42" w:history="1">
            <w:r w:rsidR="00D5318C" w:rsidRPr="00C23237">
              <w:rPr>
                <w:rStyle w:val="Hyperlink"/>
                <w:noProof/>
              </w:rPr>
              <w:t>Run scenarios on pre-set IBC-grass communities</w:t>
            </w:r>
            <w:r w:rsidR="00D5318C">
              <w:rPr>
                <w:noProof/>
                <w:webHidden/>
              </w:rPr>
              <w:tab/>
            </w:r>
            <w:r w:rsidR="00D5318C">
              <w:rPr>
                <w:noProof/>
                <w:webHidden/>
              </w:rPr>
              <w:fldChar w:fldCharType="begin"/>
            </w:r>
            <w:r w:rsidR="00D5318C">
              <w:rPr>
                <w:noProof/>
                <w:webHidden/>
              </w:rPr>
              <w:instrText xml:space="preserve"> PAGEREF _Toc5020742 \h </w:instrText>
            </w:r>
            <w:r w:rsidR="00D5318C">
              <w:rPr>
                <w:noProof/>
                <w:webHidden/>
              </w:rPr>
            </w:r>
            <w:r w:rsidR="00D5318C">
              <w:rPr>
                <w:noProof/>
                <w:webHidden/>
              </w:rPr>
              <w:fldChar w:fldCharType="separate"/>
            </w:r>
            <w:r w:rsidR="00D5318C">
              <w:rPr>
                <w:noProof/>
                <w:webHidden/>
              </w:rPr>
              <w:t>10</w:t>
            </w:r>
            <w:r w:rsidR="00D5318C">
              <w:rPr>
                <w:noProof/>
                <w:webHidden/>
              </w:rPr>
              <w:fldChar w:fldCharType="end"/>
            </w:r>
          </w:hyperlink>
        </w:p>
        <w:p w14:paraId="35C92CD1"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43" w:history="1">
            <w:r w:rsidR="00D5318C" w:rsidRPr="00C23237">
              <w:rPr>
                <w:rStyle w:val="Hyperlink"/>
                <w:noProof/>
              </w:rPr>
              <w:t>Create a new IBC-grass community</w:t>
            </w:r>
            <w:r w:rsidR="00D5318C">
              <w:rPr>
                <w:noProof/>
                <w:webHidden/>
              </w:rPr>
              <w:tab/>
            </w:r>
            <w:r w:rsidR="00D5318C">
              <w:rPr>
                <w:noProof/>
                <w:webHidden/>
              </w:rPr>
              <w:fldChar w:fldCharType="begin"/>
            </w:r>
            <w:r w:rsidR="00D5318C">
              <w:rPr>
                <w:noProof/>
                <w:webHidden/>
              </w:rPr>
              <w:instrText xml:space="preserve"> PAGEREF _Toc5020743 \h </w:instrText>
            </w:r>
            <w:r w:rsidR="00D5318C">
              <w:rPr>
                <w:noProof/>
                <w:webHidden/>
              </w:rPr>
            </w:r>
            <w:r w:rsidR="00D5318C">
              <w:rPr>
                <w:noProof/>
                <w:webHidden/>
              </w:rPr>
              <w:fldChar w:fldCharType="separate"/>
            </w:r>
            <w:r w:rsidR="00D5318C">
              <w:rPr>
                <w:noProof/>
                <w:webHidden/>
              </w:rPr>
              <w:t>11</w:t>
            </w:r>
            <w:r w:rsidR="00D5318C">
              <w:rPr>
                <w:noProof/>
                <w:webHidden/>
              </w:rPr>
              <w:fldChar w:fldCharType="end"/>
            </w:r>
          </w:hyperlink>
        </w:p>
        <w:p w14:paraId="01C91D6E"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44" w:history="1">
            <w:r w:rsidR="00D5318C" w:rsidRPr="00C23237">
              <w:rPr>
                <w:rStyle w:val="Hyperlink"/>
                <w:noProof/>
              </w:rPr>
              <w:t>Load previously saved community file</w:t>
            </w:r>
            <w:r w:rsidR="00D5318C">
              <w:rPr>
                <w:noProof/>
                <w:webHidden/>
              </w:rPr>
              <w:tab/>
            </w:r>
            <w:r w:rsidR="00D5318C">
              <w:rPr>
                <w:noProof/>
                <w:webHidden/>
              </w:rPr>
              <w:fldChar w:fldCharType="begin"/>
            </w:r>
            <w:r w:rsidR="00D5318C">
              <w:rPr>
                <w:noProof/>
                <w:webHidden/>
              </w:rPr>
              <w:instrText xml:space="preserve"> PAGEREF _Toc5020744 \h </w:instrText>
            </w:r>
            <w:r w:rsidR="00D5318C">
              <w:rPr>
                <w:noProof/>
                <w:webHidden/>
              </w:rPr>
            </w:r>
            <w:r w:rsidR="00D5318C">
              <w:rPr>
                <w:noProof/>
                <w:webHidden/>
              </w:rPr>
              <w:fldChar w:fldCharType="separate"/>
            </w:r>
            <w:r w:rsidR="00D5318C">
              <w:rPr>
                <w:noProof/>
                <w:webHidden/>
              </w:rPr>
              <w:t>14</w:t>
            </w:r>
            <w:r w:rsidR="00D5318C">
              <w:rPr>
                <w:noProof/>
                <w:webHidden/>
              </w:rPr>
              <w:fldChar w:fldCharType="end"/>
            </w:r>
          </w:hyperlink>
        </w:p>
        <w:p w14:paraId="1B7AADB9"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45" w:history="1">
            <w:r w:rsidR="00D5318C" w:rsidRPr="00C23237">
              <w:rPr>
                <w:rStyle w:val="Hyperlink"/>
                <w:noProof/>
              </w:rPr>
              <w:t>Load previous simulation settings</w:t>
            </w:r>
            <w:r w:rsidR="00D5318C">
              <w:rPr>
                <w:noProof/>
                <w:webHidden/>
              </w:rPr>
              <w:tab/>
            </w:r>
            <w:r w:rsidR="00D5318C">
              <w:rPr>
                <w:noProof/>
                <w:webHidden/>
              </w:rPr>
              <w:fldChar w:fldCharType="begin"/>
            </w:r>
            <w:r w:rsidR="00D5318C">
              <w:rPr>
                <w:noProof/>
                <w:webHidden/>
              </w:rPr>
              <w:instrText xml:space="preserve"> PAGEREF _Toc5020745 \h </w:instrText>
            </w:r>
            <w:r w:rsidR="00D5318C">
              <w:rPr>
                <w:noProof/>
                <w:webHidden/>
              </w:rPr>
            </w:r>
            <w:r w:rsidR="00D5318C">
              <w:rPr>
                <w:noProof/>
                <w:webHidden/>
              </w:rPr>
              <w:fldChar w:fldCharType="separate"/>
            </w:r>
            <w:r w:rsidR="00D5318C">
              <w:rPr>
                <w:noProof/>
                <w:webHidden/>
              </w:rPr>
              <w:t>14</w:t>
            </w:r>
            <w:r w:rsidR="00D5318C">
              <w:rPr>
                <w:noProof/>
                <w:webHidden/>
              </w:rPr>
              <w:fldChar w:fldCharType="end"/>
            </w:r>
          </w:hyperlink>
        </w:p>
        <w:p w14:paraId="4C6764DB" w14:textId="77777777" w:rsidR="00D5318C" w:rsidRDefault="00996C00">
          <w:pPr>
            <w:pStyle w:val="Verzeichnis2"/>
            <w:tabs>
              <w:tab w:val="right" w:leader="dot" w:pos="9062"/>
            </w:tabs>
            <w:rPr>
              <w:rFonts w:asciiTheme="minorHAnsi" w:eastAsiaTheme="minorEastAsia" w:hAnsiTheme="minorHAnsi" w:cstheme="minorBidi"/>
              <w:noProof/>
              <w:lang w:val="de-DE" w:eastAsia="de-DE" w:bidi="ar-SA"/>
            </w:rPr>
          </w:pPr>
          <w:hyperlink w:anchor="_Toc5020746" w:history="1">
            <w:r w:rsidR="00D5318C" w:rsidRPr="00C23237">
              <w:rPr>
                <w:rStyle w:val="Hyperlink"/>
                <w:noProof/>
              </w:rPr>
              <w:t>Herbicide settings</w:t>
            </w:r>
            <w:r w:rsidR="00D5318C">
              <w:rPr>
                <w:noProof/>
                <w:webHidden/>
              </w:rPr>
              <w:tab/>
            </w:r>
            <w:r w:rsidR="00D5318C">
              <w:rPr>
                <w:noProof/>
                <w:webHidden/>
              </w:rPr>
              <w:fldChar w:fldCharType="begin"/>
            </w:r>
            <w:r w:rsidR="00D5318C">
              <w:rPr>
                <w:noProof/>
                <w:webHidden/>
              </w:rPr>
              <w:instrText xml:space="preserve"> PAGEREF _Toc5020746 \h </w:instrText>
            </w:r>
            <w:r w:rsidR="00D5318C">
              <w:rPr>
                <w:noProof/>
                <w:webHidden/>
              </w:rPr>
            </w:r>
            <w:r w:rsidR="00D5318C">
              <w:rPr>
                <w:noProof/>
                <w:webHidden/>
              </w:rPr>
              <w:fldChar w:fldCharType="separate"/>
            </w:r>
            <w:r w:rsidR="00D5318C">
              <w:rPr>
                <w:noProof/>
                <w:webHidden/>
              </w:rPr>
              <w:t>15</w:t>
            </w:r>
            <w:r w:rsidR="00D5318C">
              <w:rPr>
                <w:noProof/>
                <w:webHidden/>
              </w:rPr>
              <w:fldChar w:fldCharType="end"/>
            </w:r>
          </w:hyperlink>
        </w:p>
        <w:p w14:paraId="3594FD73" w14:textId="77777777" w:rsidR="00D5318C" w:rsidRDefault="00996C00">
          <w:pPr>
            <w:pStyle w:val="Verzeichnis2"/>
            <w:tabs>
              <w:tab w:val="right" w:leader="dot" w:pos="9062"/>
            </w:tabs>
            <w:rPr>
              <w:rFonts w:asciiTheme="minorHAnsi" w:eastAsiaTheme="minorEastAsia" w:hAnsiTheme="minorHAnsi" w:cstheme="minorBidi"/>
              <w:noProof/>
              <w:lang w:val="de-DE" w:eastAsia="de-DE" w:bidi="ar-SA"/>
            </w:rPr>
          </w:pPr>
          <w:hyperlink w:anchor="_Toc5020747" w:history="1">
            <w:r w:rsidR="00D5318C" w:rsidRPr="00C23237">
              <w:rPr>
                <w:rStyle w:val="Hyperlink"/>
                <w:noProof/>
              </w:rPr>
              <w:t>Sensitivity</w:t>
            </w:r>
            <w:r w:rsidR="00D5318C">
              <w:rPr>
                <w:noProof/>
                <w:webHidden/>
              </w:rPr>
              <w:tab/>
            </w:r>
            <w:r w:rsidR="00D5318C">
              <w:rPr>
                <w:noProof/>
                <w:webHidden/>
              </w:rPr>
              <w:fldChar w:fldCharType="begin"/>
            </w:r>
            <w:r w:rsidR="00D5318C">
              <w:rPr>
                <w:noProof/>
                <w:webHidden/>
              </w:rPr>
              <w:instrText xml:space="preserve"> PAGEREF _Toc5020747 \h </w:instrText>
            </w:r>
            <w:r w:rsidR="00D5318C">
              <w:rPr>
                <w:noProof/>
                <w:webHidden/>
              </w:rPr>
            </w:r>
            <w:r w:rsidR="00D5318C">
              <w:rPr>
                <w:noProof/>
                <w:webHidden/>
              </w:rPr>
              <w:fldChar w:fldCharType="separate"/>
            </w:r>
            <w:r w:rsidR="00D5318C">
              <w:rPr>
                <w:noProof/>
                <w:webHidden/>
              </w:rPr>
              <w:t>18</w:t>
            </w:r>
            <w:r w:rsidR="00D5318C">
              <w:rPr>
                <w:noProof/>
                <w:webHidden/>
              </w:rPr>
              <w:fldChar w:fldCharType="end"/>
            </w:r>
          </w:hyperlink>
        </w:p>
        <w:p w14:paraId="2FCC0117"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48" w:history="1">
            <w:r w:rsidR="00D5318C" w:rsidRPr="00C23237">
              <w:rPr>
                <w:rStyle w:val="Hyperlink"/>
                <w:noProof/>
              </w:rPr>
              <w:t>Effects based on txt-file</w:t>
            </w:r>
            <w:r w:rsidR="00D5318C">
              <w:rPr>
                <w:noProof/>
                <w:webHidden/>
              </w:rPr>
              <w:tab/>
            </w:r>
            <w:r w:rsidR="00D5318C">
              <w:rPr>
                <w:noProof/>
                <w:webHidden/>
              </w:rPr>
              <w:fldChar w:fldCharType="begin"/>
            </w:r>
            <w:r w:rsidR="00D5318C">
              <w:rPr>
                <w:noProof/>
                <w:webHidden/>
              </w:rPr>
              <w:instrText xml:space="preserve"> PAGEREF _Toc5020748 \h </w:instrText>
            </w:r>
            <w:r w:rsidR="00D5318C">
              <w:rPr>
                <w:noProof/>
                <w:webHidden/>
              </w:rPr>
            </w:r>
            <w:r w:rsidR="00D5318C">
              <w:rPr>
                <w:noProof/>
                <w:webHidden/>
              </w:rPr>
              <w:fldChar w:fldCharType="separate"/>
            </w:r>
            <w:r w:rsidR="00D5318C">
              <w:rPr>
                <w:noProof/>
                <w:webHidden/>
              </w:rPr>
              <w:t>18</w:t>
            </w:r>
            <w:r w:rsidR="00D5318C">
              <w:rPr>
                <w:noProof/>
                <w:webHidden/>
              </w:rPr>
              <w:fldChar w:fldCharType="end"/>
            </w:r>
          </w:hyperlink>
        </w:p>
        <w:p w14:paraId="4052A0CE"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49" w:history="1">
            <w:r w:rsidR="00D5318C" w:rsidRPr="00C23237">
              <w:rPr>
                <w:rStyle w:val="Hyperlink"/>
                <w:noProof/>
              </w:rPr>
              <w:t>Effects based on dose-response data</w:t>
            </w:r>
            <w:r w:rsidR="00D5318C">
              <w:rPr>
                <w:noProof/>
                <w:webHidden/>
              </w:rPr>
              <w:tab/>
            </w:r>
            <w:r w:rsidR="00D5318C">
              <w:rPr>
                <w:noProof/>
                <w:webHidden/>
              </w:rPr>
              <w:fldChar w:fldCharType="begin"/>
            </w:r>
            <w:r w:rsidR="00D5318C">
              <w:rPr>
                <w:noProof/>
                <w:webHidden/>
              </w:rPr>
              <w:instrText xml:space="preserve"> PAGEREF _Toc5020749 \h </w:instrText>
            </w:r>
            <w:r w:rsidR="00D5318C">
              <w:rPr>
                <w:noProof/>
                <w:webHidden/>
              </w:rPr>
            </w:r>
            <w:r w:rsidR="00D5318C">
              <w:rPr>
                <w:noProof/>
                <w:webHidden/>
              </w:rPr>
              <w:fldChar w:fldCharType="separate"/>
            </w:r>
            <w:r w:rsidR="00D5318C">
              <w:rPr>
                <w:noProof/>
                <w:webHidden/>
              </w:rPr>
              <w:t>19</w:t>
            </w:r>
            <w:r w:rsidR="00D5318C">
              <w:rPr>
                <w:noProof/>
                <w:webHidden/>
              </w:rPr>
              <w:fldChar w:fldCharType="end"/>
            </w:r>
          </w:hyperlink>
        </w:p>
        <w:p w14:paraId="3CEFC352" w14:textId="77777777" w:rsidR="00D5318C" w:rsidRDefault="00996C00">
          <w:pPr>
            <w:pStyle w:val="Verzeichnis2"/>
            <w:tabs>
              <w:tab w:val="right" w:leader="dot" w:pos="9062"/>
            </w:tabs>
            <w:rPr>
              <w:rFonts w:asciiTheme="minorHAnsi" w:eastAsiaTheme="minorEastAsia" w:hAnsiTheme="minorHAnsi" w:cstheme="minorBidi"/>
              <w:noProof/>
              <w:lang w:val="de-DE" w:eastAsia="de-DE" w:bidi="ar-SA"/>
            </w:rPr>
          </w:pPr>
          <w:hyperlink w:anchor="_Toc5020750" w:history="1">
            <w:r w:rsidR="00D5318C" w:rsidRPr="00C23237">
              <w:rPr>
                <w:rStyle w:val="Hyperlink"/>
                <w:noProof/>
              </w:rPr>
              <w:t>Start of simulations</w:t>
            </w:r>
            <w:r w:rsidR="00D5318C">
              <w:rPr>
                <w:noProof/>
                <w:webHidden/>
              </w:rPr>
              <w:tab/>
            </w:r>
            <w:r w:rsidR="00D5318C">
              <w:rPr>
                <w:noProof/>
                <w:webHidden/>
              </w:rPr>
              <w:fldChar w:fldCharType="begin"/>
            </w:r>
            <w:r w:rsidR="00D5318C">
              <w:rPr>
                <w:noProof/>
                <w:webHidden/>
              </w:rPr>
              <w:instrText xml:space="preserve"> PAGEREF _Toc5020750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5524FB60"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51" w:history="1">
            <w:r w:rsidR="00D5318C" w:rsidRPr="00C23237">
              <w:rPr>
                <w:rStyle w:val="Hyperlink"/>
                <w:noProof/>
              </w:rPr>
              <w:t>Number of repetitions</w:t>
            </w:r>
            <w:r w:rsidR="00D5318C">
              <w:rPr>
                <w:noProof/>
                <w:webHidden/>
              </w:rPr>
              <w:tab/>
            </w:r>
            <w:r w:rsidR="00D5318C">
              <w:rPr>
                <w:noProof/>
                <w:webHidden/>
              </w:rPr>
              <w:fldChar w:fldCharType="begin"/>
            </w:r>
            <w:r w:rsidR="00D5318C">
              <w:rPr>
                <w:noProof/>
                <w:webHidden/>
              </w:rPr>
              <w:instrText xml:space="preserve"> PAGEREF _Toc5020751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06CC82DF"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52" w:history="1">
            <w:r w:rsidR="00D5318C" w:rsidRPr="00C23237">
              <w:rPr>
                <w:rStyle w:val="Hyperlink"/>
                <w:noProof/>
              </w:rPr>
              <w:t>Plot size</w:t>
            </w:r>
            <w:r w:rsidR="00D5318C">
              <w:rPr>
                <w:noProof/>
                <w:webHidden/>
              </w:rPr>
              <w:tab/>
            </w:r>
            <w:r w:rsidR="00D5318C">
              <w:rPr>
                <w:noProof/>
                <w:webHidden/>
              </w:rPr>
              <w:fldChar w:fldCharType="begin"/>
            </w:r>
            <w:r w:rsidR="00D5318C">
              <w:rPr>
                <w:noProof/>
                <w:webHidden/>
              </w:rPr>
              <w:instrText xml:space="preserve"> PAGEREF _Toc5020752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6EC55530"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53" w:history="1">
            <w:r w:rsidR="00D5318C" w:rsidRPr="00C23237">
              <w:rPr>
                <w:rStyle w:val="Hyperlink"/>
                <w:noProof/>
              </w:rPr>
              <w:t>External seed input</w:t>
            </w:r>
            <w:r w:rsidR="00D5318C">
              <w:rPr>
                <w:noProof/>
                <w:webHidden/>
              </w:rPr>
              <w:tab/>
            </w:r>
            <w:r w:rsidR="00D5318C">
              <w:rPr>
                <w:noProof/>
                <w:webHidden/>
              </w:rPr>
              <w:fldChar w:fldCharType="begin"/>
            </w:r>
            <w:r w:rsidR="00D5318C">
              <w:rPr>
                <w:noProof/>
                <w:webHidden/>
              </w:rPr>
              <w:instrText xml:space="preserve"> PAGEREF _Toc5020753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23620AC6"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54" w:history="1">
            <w:r w:rsidR="00D5318C" w:rsidRPr="00C23237">
              <w:rPr>
                <w:rStyle w:val="Hyperlink"/>
                <w:noProof/>
              </w:rPr>
              <w:t>Application rates (only if effects are based on dose responses)</w:t>
            </w:r>
            <w:r w:rsidR="00D5318C">
              <w:rPr>
                <w:noProof/>
                <w:webHidden/>
              </w:rPr>
              <w:tab/>
            </w:r>
            <w:r w:rsidR="00D5318C">
              <w:rPr>
                <w:noProof/>
                <w:webHidden/>
              </w:rPr>
              <w:fldChar w:fldCharType="begin"/>
            </w:r>
            <w:r w:rsidR="00D5318C">
              <w:rPr>
                <w:noProof/>
                <w:webHidden/>
              </w:rPr>
              <w:instrText xml:space="preserve"> PAGEREF _Toc5020754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03441CFC" w14:textId="77777777" w:rsidR="00D5318C" w:rsidRDefault="00996C00">
          <w:pPr>
            <w:pStyle w:val="Verzeichnis2"/>
            <w:tabs>
              <w:tab w:val="right" w:leader="dot" w:pos="9062"/>
            </w:tabs>
            <w:rPr>
              <w:rFonts w:asciiTheme="minorHAnsi" w:eastAsiaTheme="minorEastAsia" w:hAnsiTheme="minorHAnsi" w:cstheme="minorBidi"/>
              <w:noProof/>
              <w:lang w:val="de-DE" w:eastAsia="de-DE" w:bidi="ar-SA"/>
            </w:rPr>
          </w:pPr>
          <w:hyperlink w:anchor="_Toc5020755" w:history="1">
            <w:r w:rsidR="00D5318C" w:rsidRPr="00C23237">
              <w:rPr>
                <w:rStyle w:val="Hyperlink"/>
                <w:noProof/>
              </w:rPr>
              <w:t>Simulation output and analyses</w:t>
            </w:r>
            <w:r w:rsidR="00D5318C">
              <w:rPr>
                <w:noProof/>
                <w:webHidden/>
              </w:rPr>
              <w:tab/>
            </w:r>
            <w:r w:rsidR="00D5318C">
              <w:rPr>
                <w:noProof/>
                <w:webHidden/>
              </w:rPr>
              <w:fldChar w:fldCharType="begin"/>
            </w:r>
            <w:r w:rsidR="00D5318C">
              <w:rPr>
                <w:noProof/>
                <w:webHidden/>
              </w:rPr>
              <w:instrText xml:space="preserve"> PAGEREF _Toc5020755 \h </w:instrText>
            </w:r>
            <w:r w:rsidR="00D5318C">
              <w:rPr>
                <w:noProof/>
                <w:webHidden/>
              </w:rPr>
            </w:r>
            <w:r w:rsidR="00D5318C">
              <w:rPr>
                <w:noProof/>
                <w:webHidden/>
              </w:rPr>
              <w:fldChar w:fldCharType="separate"/>
            </w:r>
            <w:r w:rsidR="00D5318C">
              <w:rPr>
                <w:noProof/>
                <w:webHidden/>
              </w:rPr>
              <w:t>21</w:t>
            </w:r>
            <w:r w:rsidR="00D5318C">
              <w:rPr>
                <w:noProof/>
                <w:webHidden/>
              </w:rPr>
              <w:fldChar w:fldCharType="end"/>
            </w:r>
          </w:hyperlink>
        </w:p>
        <w:p w14:paraId="671894DC"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56" w:history="1">
            <w:r w:rsidR="00D5318C" w:rsidRPr="00C23237">
              <w:rPr>
                <w:rStyle w:val="Hyperlink"/>
                <w:noProof/>
              </w:rPr>
              <w:t>Show settings of the project</w:t>
            </w:r>
            <w:r w:rsidR="00D5318C">
              <w:rPr>
                <w:noProof/>
                <w:webHidden/>
              </w:rPr>
              <w:tab/>
            </w:r>
            <w:r w:rsidR="00D5318C">
              <w:rPr>
                <w:noProof/>
                <w:webHidden/>
              </w:rPr>
              <w:fldChar w:fldCharType="begin"/>
            </w:r>
            <w:r w:rsidR="00D5318C">
              <w:rPr>
                <w:noProof/>
                <w:webHidden/>
              </w:rPr>
              <w:instrText xml:space="preserve"> PAGEREF _Toc5020756 \h </w:instrText>
            </w:r>
            <w:r w:rsidR="00D5318C">
              <w:rPr>
                <w:noProof/>
                <w:webHidden/>
              </w:rPr>
            </w:r>
            <w:r w:rsidR="00D5318C">
              <w:rPr>
                <w:noProof/>
                <w:webHidden/>
              </w:rPr>
              <w:fldChar w:fldCharType="separate"/>
            </w:r>
            <w:r w:rsidR="00D5318C">
              <w:rPr>
                <w:noProof/>
                <w:webHidden/>
              </w:rPr>
              <w:t>21</w:t>
            </w:r>
            <w:r w:rsidR="00D5318C">
              <w:rPr>
                <w:noProof/>
                <w:webHidden/>
              </w:rPr>
              <w:fldChar w:fldCharType="end"/>
            </w:r>
          </w:hyperlink>
        </w:p>
        <w:p w14:paraId="3513A74C"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57" w:history="1">
            <w:r w:rsidR="00D5318C" w:rsidRPr="00C23237">
              <w:rPr>
                <w:rStyle w:val="Hyperlink"/>
                <w:noProof/>
              </w:rPr>
              <w:t>Community-level Tab</w:t>
            </w:r>
            <w:r w:rsidR="00D5318C">
              <w:rPr>
                <w:noProof/>
                <w:webHidden/>
              </w:rPr>
              <w:tab/>
            </w:r>
            <w:r w:rsidR="00D5318C">
              <w:rPr>
                <w:noProof/>
                <w:webHidden/>
              </w:rPr>
              <w:fldChar w:fldCharType="begin"/>
            </w:r>
            <w:r w:rsidR="00D5318C">
              <w:rPr>
                <w:noProof/>
                <w:webHidden/>
              </w:rPr>
              <w:instrText xml:space="preserve"> PAGEREF _Toc5020757 \h </w:instrText>
            </w:r>
            <w:r w:rsidR="00D5318C">
              <w:rPr>
                <w:noProof/>
                <w:webHidden/>
              </w:rPr>
            </w:r>
            <w:r w:rsidR="00D5318C">
              <w:rPr>
                <w:noProof/>
                <w:webHidden/>
              </w:rPr>
              <w:fldChar w:fldCharType="separate"/>
            </w:r>
            <w:r w:rsidR="00D5318C">
              <w:rPr>
                <w:noProof/>
                <w:webHidden/>
              </w:rPr>
              <w:t>21</w:t>
            </w:r>
            <w:r w:rsidR="00D5318C">
              <w:rPr>
                <w:noProof/>
                <w:webHidden/>
              </w:rPr>
              <w:fldChar w:fldCharType="end"/>
            </w:r>
          </w:hyperlink>
        </w:p>
        <w:p w14:paraId="4E05E440"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58" w:history="1">
            <w:r w:rsidR="00D5318C" w:rsidRPr="00C23237">
              <w:rPr>
                <w:rStyle w:val="Hyperlink"/>
                <w:noProof/>
              </w:rPr>
              <w:t>Population-level tab</w:t>
            </w:r>
            <w:r w:rsidR="00D5318C">
              <w:rPr>
                <w:noProof/>
                <w:webHidden/>
              </w:rPr>
              <w:tab/>
            </w:r>
            <w:r w:rsidR="00D5318C">
              <w:rPr>
                <w:noProof/>
                <w:webHidden/>
              </w:rPr>
              <w:fldChar w:fldCharType="begin"/>
            </w:r>
            <w:r w:rsidR="00D5318C">
              <w:rPr>
                <w:noProof/>
                <w:webHidden/>
              </w:rPr>
              <w:instrText xml:space="preserve"> PAGEREF _Toc5020758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53125CB1"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59" w:history="1">
            <w:r w:rsidR="00D5318C" w:rsidRPr="00C23237">
              <w:rPr>
                <w:rStyle w:val="Hyperlink"/>
                <w:noProof/>
              </w:rPr>
              <w:t>Saving of outputs</w:t>
            </w:r>
            <w:r w:rsidR="00D5318C">
              <w:rPr>
                <w:noProof/>
                <w:webHidden/>
              </w:rPr>
              <w:tab/>
            </w:r>
            <w:r w:rsidR="00D5318C">
              <w:rPr>
                <w:noProof/>
                <w:webHidden/>
              </w:rPr>
              <w:fldChar w:fldCharType="begin"/>
            </w:r>
            <w:r w:rsidR="00D5318C">
              <w:rPr>
                <w:noProof/>
                <w:webHidden/>
              </w:rPr>
              <w:instrText xml:space="preserve"> PAGEREF _Toc5020759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027ACC4B"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60" w:history="1">
            <w:r w:rsidR="00D5318C" w:rsidRPr="00C23237">
              <w:rPr>
                <w:rStyle w:val="Hyperlink"/>
                <w:noProof/>
              </w:rPr>
              <w:t>Saving the project</w:t>
            </w:r>
            <w:r w:rsidR="00D5318C">
              <w:rPr>
                <w:noProof/>
                <w:webHidden/>
              </w:rPr>
              <w:tab/>
            </w:r>
            <w:r w:rsidR="00D5318C">
              <w:rPr>
                <w:noProof/>
                <w:webHidden/>
              </w:rPr>
              <w:fldChar w:fldCharType="begin"/>
            </w:r>
            <w:r w:rsidR="00D5318C">
              <w:rPr>
                <w:noProof/>
                <w:webHidden/>
              </w:rPr>
              <w:instrText xml:space="preserve"> PAGEREF _Toc5020760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3BFC127E" w14:textId="77777777" w:rsidR="00D5318C" w:rsidRDefault="00996C00">
          <w:pPr>
            <w:pStyle w:val="Verzeichnis1"/>
            <w:tabs>
              <w:tab w:val="right" w:leader="dot" w:pos="9062"/>
            </w:tabs>
            <w:rPr>
              <w:rFonts w:asciiTheme="minorHAnsi" w:eastAsiaTheme="minorEastAsia" w:hAnsiTheme="minorHAnsi" w:cstheme="minorBidi"/>
              <w:noProof/>
              <w:lang w:val="de-DE" w:eastAsia="de-DE" w:bidi="ar-SA"/>
            </w:rPr>
          </w:pPr>
          <w:hyperlink w:anchor="_Toc5020761" w:history="1">
            <w:r w:rsidR="00D5318C" w:rsidRPr="00C23237">
              <w:rPr>
                <w:rStyle w:val="Hyperlink"/>
                <w:noProof/>
              </w:rPr>
              <w:t>Examples</w:t>
            </w:r>
            <w:r w:rsidR="00D5318C">
              <w:rPr>
                <w:noProof/>
                <w:webHidden/>
              </w:rPr>
              <w:tab/>
            </w:r>
            <w:r w:rsidR="00D5318C">
              <w:rPr>
                <w:noProof/>
                <w:webHidden/>
              </w:rPr>
              <w:fldChar w:fldCharType="begin"/>
            </w:r>
            <w:r w:rsidR="00D5318C">
              <w:rPr>
                <w:noProof/>
                <w:webHidden/>
              </w:rPr>
              <w:instrText xml:space="preserve"> PAGEREF _Toc5020761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505E3CEC" w14:textId="77777777" w:rsidR="00D5318C" w:rsidRDefault="00996C00">
          <w:pPr>
            <w:pStyle w:val="Verzeichnis2"/>
            <w:tabs>
              <w:tab w:val="right" w:leader="dot" w:pos="9062"/>
            </w:tabs>
            <w:rPr>
              <w:rFonts w:asciiTheme="minorHAnsi" w:eastAsiaTheme="minorEastAsia" w:hAnsiTheme="minorHAnsi" w:cstheme="minorBidi"/>
              <w:noProof/>
              <w:lang w:val="de-DE" w:eastAsia="de-DE" w:bidi="ar-SA"/>
            </w:rPr>
          </w:pPr>
          <w:hyperlink w:anchor="_Toc5020762" w:history="1">
            <w:r w:rsidR="00D5318C" w:rsidRPr="00C23237">
              <w:rPr>
                <w:rStyle w:val="Hyperlink"/>
                <w:noProof/>
              </w:rPr>
              <w:t>Example for Herbicide effects based on a txt-file</w:t>
            </w:r>
            <w:r w:rsidR="00D5318C">
              <w:rPr>
                <w:noProof/>
                <w:webHidden/>
              </w:rPr>
              <w:tab/>
            </w:r>
            <w:r w:rsidR="00D5318C">
              <w:rPr>
                <w:noProof/>
                <w:webHidden/>
              </w:rPr>
              <w:fldChar w:fldCharType="begin"/>
            </w:r>
            <w:r w:rsidR="00D5318C">
              <w:rPr>
                <w:noProof/>
                <w:webHidden/>
              </w:rPr>
              <w:instrText xml:space="preserve"> PAGEREF _Toc5020762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4A540FB6"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63" w:history="1">
            <w:r w:rsidR="00D5318C" w:rsidRPr="00C23237">
              <w:rPr>
                <w:rStyle w:val="Hyperlink"/>
                <w:noProof/>
              </w:rPr>
              <w:t>Results on community level</w:t>
            </w:r>
            <w:r w:rsidR="00D5318C">
              <w:rPr>
                <w:noProof/>
                <w:webHidden/>
              </w:rPr>
              <w:tab/>
            </w:r>
            <w:r w:rsidR="00D5318C">
              <w:rPr>
                <w:noProof/>
                <w:webHidden/>
              </w:rPr>
              <w:fldChar w:fldCharType="begin"/>
            </w:r>
            <w:r w:rsidR="00D5318C">
              <w:rPr>
                <w:noProof/>
                <w:webHidden/>
              </w:rPr>
              <w:instrText xml:space="preserve"> PAGEREF _Toc5020763 \h </w:instrText>
            </w:r>
            <w:r w:rsidR="00D5318C">
              <w:rPr>
                <w:noProof/>
                <w:webHidden/>
              </w:rPr>
            </w:r>
            <w:r w:rsidR="00D5318C">
              <w:rPr>
                <w:noProof/>
                <w:webHidden/>
              </w:rPr>
              <w:fldChar w:fldCharType="separate"/>
            </w:r>
            <w:r w:rsidR="00D5318C">
              <w:rPr>
                <w:noProof/>
                <w:webHidden/>
              </w:rPr>
              <w:t>23</w:t>
            </w:r>
            <w:r w:rsidR="00D5318C">
              <w:rPr>
                <w:noProof/>
                <w:webHidden/>
              </w:rPr>
              <w:fldChar w:fldCharType="end"/>
            </w:r>
          </w:hyperlink>
        </w:p>
        <w:p w14:paraId="15EB9B20"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64" w:history="1">
            <w:r w:rsidR="00D5318C" w:rsidRPr="00C23237">
              <w:rPr>
                <w:rStyle w:val="Hyperlink"/>
                <w:noProof/>
              </w:rPr>
              <w:t>Results on population level</w:t>
            </w:r>
            <w:r w:rsidR="00D5318C">
              <w:rPr>
                <w:noProof/>
                <w:webHidden/>
              </w:rPr>
              <w:tab/>
            </w:r>
            <w:r w:rsidR="00D5318C">
              <w:rPr>
                <w:noProof/>
                <w:webHidden/>
              </w:rPr>
              <w:fldChar w:fldCharType="begin"/>
            </w:r>
            <w:r w:rsidR="00D5318C">
              <w:rPr>
                <w:noProof/>
                <w:webHidden/>
              </w:rPr>
              <w:instrText xml:space="preserve"> PAGEREF _Toc5020764 \h </w:instrText>
            </w:r>
            <w:r w:rsidR="00D5318C">
              <w:rPr>
                <w:noProof/>
                <w:webHidden/>
              </w:rPr>
            </w:r>
            <w:r w:rsidR="00D5318C">
              <w:rPr>
                <w:noProof/>
                <w:webHidden/>
              </w:rPr>
              <w:fldChar w:fldCharType="separate"/>
            </w:r>
            <w:r w:rsidR="00D5318C">
              <w:rPr>
                <w:noProof/>
                <w:webHidden/>
              </w:rPr>
              <w:t>25</w:t>
            </w:r>
            <w:r w:rsidR="00D5318C">
              <w:rPr>
                <w:noProof/>
                <w:webHidden/>
              </w:rPr>
              <w:fldChar w:fldCharType="end"/>
            </w:r>
          </w:hyperlink>
        </w:p>
        <w:p w14:paraId="0AAAE495" w14:textId="77777777" w:rsidR="00D5318C" w:rsidRDefault="00996C00">
          <w:pPr>
            <w:pStyle w:val="Verzeichnis2"/>
            <w:tabs>
              <w:tab w:val="right" w:leader="dot" w:pos="9062"/>
            </w:tabs>
            <w:rPr>
              <w:rFonts w:asciiTheme="minorHAnsi" w:eastAsiaTheme="minorEastAsia" w:hAnsiTheme="minorHAnsi" w:cstheme="minorBidi"/>
              <w:noProof/>
              <w:lang w:val="de-DE" w:eastAsia="de-DE" w:bidi="ar-SA"/>
            </w:rPr>
          </w:pPr>
          <w:hyperlink w:anchor="_Toc5020765" w:history="1">
            <w:r w:rsidR="00D5318C" w:rsidRPr="00C23237">
              <w:rPr>
                <w:rStyle w:val="Hyperlink"/>
                <w:noProof/>
              </w:rPr>
              <w:t>Example for herbicide effects based on dose-responses</w:t>
            </w:r>
            <w:r w:rsidR="00D5318C">
              <w:rPr>
                <w:noProof/>
                <w:webHidden/>
              </w:rPr>
              <w:tab/>
            </w:r>
            <w:r w:rsidR="00D5318C">
              <w:rPr>
                <w:noProof/>
                <w:webHidden/>
              </w:rPr>
              <w:fldChar w:fldCharType="begin"/>
            </w:r>
            <w:r w:rsidR="00D5318C">
              <w:rPr>
                <w:noProof/>
                <w:webHidden/>
              </w:rPr>
              <w:instrText xml:space="preserve"> PAGEREF _Toc5020765 \h </w:instrText>
            </w:r>
            <w:r w:rsidR="00D5318C">
              <w:rPr>
                <w:noProof/>
                <w:webHidden/>
              </w:rPr>
            </w:r>
            <w:r w:rsidR="00D5318C">
              <w:rPr>
                <w:noProof/>
                <w:webHidden/>
              </w:rPr>
              <w:fldChar w:fldCharType="separate"/>
            </w:r>
            <w:r w:rsidR="00D5318C">
              <w:rPr>
                <w:noProof/>
                <w:webHidden/>
              </w:rPr>
              <w:t>27</w:t>
            </w:r>
            <w:r w:rsidR="00D5318C">
              <w:rPr>
                <w:noProof/>
                <w:webHidden/>
              </w:rPr>
              <w:fldChar w:fldCharType="end"/>
            </w:r>
          </w:hyperlink>
        </w:p>
        <w:p w14:paraId="590FE651"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66" w:history="1">
            <w:r w:rsidR="00D5318C" w:rsidRPr="00C23237">
              <w:rPr>
                <w:rStyle w:val="Hyperlink"/>
                <w:noProof/>
              </w:rPr>
              <w:t>Results on community level</w:t>
            </w:r>
            <w:r w:rsidR="00D5318C">
              <w:rPr>
                <w:noProof/>
                <w:webHidden/>
              </w:rPr>
              <w:tab/>
            </w:r>
            <w:r w:rsidR="00D5318C">
              <w:rPr>
                <w:noProof/>
                <w:webHidden/>
              </w:rPr>
              <w:fldChar w:fldCharType="begin"/>
            </w:r>
            <w:r w:rsidR="00D5318C">
              <w:rPr>
                <w:noProof/>
                <w:webHidden/>
              </w:rPr>
              <w:instrText xml:space="preserve"> PAGEREF _Toc5020766 \h </w:instrText>
            </w:r>
            <w:r w:rsidR="00D5318C">
              <w:rPr>
                <w:noProof/>
                <w:webHidden/>
              </w:rPr>
            </w:r>
            <w:r w:rsidR="00D5318C">
              <w:rPr>
                <w:noProof/>
                <w:webHidden/>
              </w:rPr>
              <w:fldChar w:fldCharType="separate"/>
            </w:r>
            <w:r w:rsidR="00D5318C">
              <w:rPr>
                <w:noProof/>
                <w:webHidden/>
              </w:rPr>
              <w:t>28</w:t>
            </w:r>
            <w:r w:rsidR="00D5318C">
              <w:rPr>
                <w:noProof/>
                <w:webHidden/>
              </w:rPr>
              <w:fldChar w:fldCharType="end"/>
            </w:r>
          </w:hyperlink>
        </w:p>
        <w:p w14:paraId="5203A87C" w14:textId="77777777" w:rsidR="00D5318C" w:rsidRDefault="00996C00">
          <w:pPr>
            <w:pStyle w:val="Verzeichnis3"/>
            <w:tabs>
              <w:tab w:val="right" w:leader="dot" w:pos="9062"/>
            </w:tabs>
            <w:rPr>
              <w:rFonts w:asciiTheme="minorHAnsi" w:eastAsiaTheme="minorEastAsia" w:hAnsiTheme="minorHAnsi" w:cstheme="minorBidi"/>
              <w:noProof/>
              <w:lang w:val="de-DE" w:eastAsia="de-DE" w:bidi="ar-SA"/>
            </w:rPr>
          </w:pPr>
          <w:hyperlink w:anchor="_Toc5020767" w:history="1">
            <w:r w:rsidR="00D5318C" w:rsidRPr="00C23237">
              <w:rPr>
                <w:rStyle w:val="Hyperlink"/>
                <w:noProof/>
              </w:rPr>
              <w:t>Results on population level</w:t>
            </w:r>
            <w:r w:rsidR="00D5318C">
              <w:rPr>
                <w:noProof/>
                <w:webHidden/>
              </w:rPr>
              <w:tab/>
            </w:r>
            <w:r w:rsidR="00D5318C">
              <w:rPr>
                <w:noProof/>
                <w:webHidden/>
              </w:rPr>
              <w:fldChar w:fldCharType="begin"/>
            </w:r>
            <w:r w:rsidR="00D5318C">
              <w:rPr>
                <w:noProof/>
                <w:webHidden/>
              </w:rPr>
              <w:instrText xml:space="preserve"> PAGEREF _Toc5020767 \h </w:instrText>
            </w:r>
            <w:r w:rsidR="00D5318C">
              <w:rPr>
                <w:noProof/>
                <w:webHidden/>
              </w:rPr>
            </w:r>
            <w:r w:rsidR="00D5318C">
              <w:rPr>
                <w:noProof/>
                <w:webHidden/>
              </w:rPr>
              <w:fldChar w:fldCharType="separate"/>
            </w:r>
            <w:r w:rsidR="00D5318C">
              <w:rPr>
                <w:noProof/>
                <w:webHidden/>
              </w:rPr>
              <w:t>31</w:t>
            </w:r>
            <w:r w:rsidR="00D5318C">
              <w:rPr>
                <w:noProof/>
                <w:webHidden/>
              </w:rPr>
              <w:fldChar w:fldCharType="end"/>
            </w:r>
          </w:hyperlink>
        </w:p>
        <w:p w14:paraId="0A3A4BCD" w14:textId="77777777" w:rsidR="008C50F6" w:rsidRDefault="00EF14FC">
          <w:pPr>
            <w:rPr>
              <w:lang w:val="de-DE"/>
            </w:rPr>
          </w:pPr>
          <w:r>
            <w:rPr>
              <w:lang w:val="de-DE"/>
            </w:rPr>
            <w:fldChar w:fldCharType="end"/>
          </w:r>
        </w:p>
      </w:sdtContent>
    </w:sdt>
    <w:p w14:paraId="797AACD2" w14:textId="77777777" w:rsidR="008C50F6" w:rsidRDefault="008C50F6">
      <w:r>
        <w:br w:type="page"/>
      </w:r>
    </w:p>
    <w:p w14:paraId="7244DAB7" w14:textId="77777777" w:rsidR="008C50F6" w:rsidRPr="008C50F6" w:rsidRDefault="008C50F6" w:rsidP="008C50F6"/>
    <w:p w14:paraId="56878402" w14:textId="77777777" w:rsidR="006F59F6" w:rsidRPr="006F59F6" w:rsidRDefault="006F59F6" w:rsidP="006F59F6">
      <w:pPr>
        <w:pStyle w:val="berschrift1"/>
      </w:pPr>
      <w:bookmarkStart w:id="0" w:name="_Toc5020728"/>
      <w:r w:rsidRPr="006F59F6">
        <w:t>General information</w:t>
      </w:r>
      <w:bookmarkEnd w:id="0"/>
    </w:p>
    <w:p w14:paraId="27E01F5D" w14:textId="77777777" w:rsidR="006F59F6" w:rsidRDefault="006F59F6" w:rsidP="00A92174">
      <w:pPr>
        <w:jc w:val="both"/>
      </w:pPr>
      <w:r>
        <w:t xml:space="preserve">The IBC-grass GUI was developed to facilitate the use of the plant community model IBC-grass for herbicide risk assessments of non-target terrestrial plant communities in Central Europe.  Users are able to run simulations for various plant communities, which may differ in their species composition, environmental parameter settings and herbicide settings. Several different outputs can be generated </w:t>
      </w:r>
      <w:r w:rsidR="00150927">
        <w:t>on population as well as on</w:t>
      </w:r>
      <w:r>
        <w:t xml:space="preserve"> community level.</w:t>
      </w:r>
    </w:p>
    <w:p w14:paraId="5C1FF612" w14:textId="77777777" w:rsidR="006F59F6" w:rsidRDefault="006F59F6" w:rsidP="00A92174">
      <w:pPr>
        <w:jc w:val="both"/>
      </w:pPr>
      <w:r>
        <w:t xml:space="preserve">Detailed information on the model can be found in the ODD-protocol and GMP document. </w:t>
      </w:r>
    </w:p>
    <w:p w14:paraId="512FEEB9" w14:textId="77777777" w:rsidR="00C25039" w:rsidRDefault="00C25039" w:rsidP="00A92174">
      <w:pPr>
        <w:jc w:val="both"/>
      </w:pPr>
      <w:r>
        <w:t>For support, please contact Jette Reeg (</w:t>
      </w:r>
      <w:hyperlink r:id="rId9" w:history="1">
        <w:r w:rsidR="00316A30" w:rsidRPr="003730B7">
          <w:rPr>
            <w:rStyle w:val="Hyperlink"/>
          </w:rPr>
          <w:t>jreeg@uni-potsdam.de</w:t>
        </w:r>
      </w:hyperlink>
      <w:r>
        <w:t>).</w:t>
      </w:r>
    </w:p>
    <w:p w14:paraId="36E61569" w14:textId="77777777" w:rsidR="00316A30" w:rsidRDefault="00316A30" w:rsidP="00A92174">
      <w:pPr>
        <w:jc w:val="both"/>
      </w:pPr>
      <w:r>
        <w:t>Copyright © 2019 Jette Reeg</w:t>
      </w:r>
    </w:p>
    <w:p w14:paraId="33D02DB2" w14:textId="77777777" w:rsidR="00316A30" w:rsidRDefault="00316A30" w:rsidP="00316A30">
      <w:pPr>
        <w:jc w:val="both"/>
      </w:pPr>
      <w:r>
        <w:t>This program is free software: you can redistribute it and/or modify it under the terms of the GNU General Public License as published by the Free Software Foundation, either version 3 of the License, or any later version.</w:t>
      </w:r>
    </w:p>
    <w:p w14:paraId="5475C341" w14:textId="77777777" w:rsidR="00316A30" w:rsidRDefault="00316A30" w:rsidP="00316A30">
      <w:pPr>
        <w:jc w:val="both"/>
      </w:pPr>
      <w:r>
        <w:t>This program is distributed in the hope that it will be useful, but WITHOUT ANY WARRANTY; without even the implied warranty of MERCHANTABILITY or FITNESS FOR A PARTICULAR PURPOSE.  See the GNU General Public License for more details.</w:t>
      </w:r>
    </w:p>
    <w:p w14:paraId="44D07A4A" w14:textId="77777777" w:rsidR="00316A30" w:rsidRDefault="00316A30" w:rsidP="00316A30">
      <w:pPr>
        <w:jc w:val="both"/>
      </w:pPr>
      <w:r>
        <w:t xml:space="preserve"> You should have received a copy of the GNU General Public License along with this program.  If not, see &lt;http://www.gnu.org/licenses/&gt;.</w:t>
      </w:r>
    </w:p>
    <w:p w14:paraId="0CF05562" w14:textId="77777777" w:rsidR="00316A30" w:rsidRDefault="00316A30" w:rsidP="00A92174">
      <w:pPr>
        <w:jc w:val="both"/>
      </w:pPr>
    </w:p>
    <w:p w14:paraId="7B0844AC" w14:textId="77777777" w:rsidR="006F59F6" w:rsidRDefault="006F59F6" w:rsidP="006F59F6">
      <w:pPr>
        <w:pStyle w:val="berschrift1"/>
      </w:pPr>
      <w:bookmarkStart w:id="1" w:name="_Toc5020729"/>
      <w:r>
        <w:t>Requirements</w:t>
      </w:r>
      <w:bookmarkEnd w:id="1"/>
    </w:p>
    <w:p w14:paraId="073F83E8" w14:textId="77777777" w:rsidR="00CD129A" w:rsidRDefault="00CD129A" w:rsidP="00A92174">
      <w:pPr>
        <w:jc w:val="both"/>
      </w:pPr>
      <w:r>
        <w:t>The IBC</w:t>
      </w:r>
      <w:r w:rsidR="00D21741">
        <w:t>-</w:t>
      </w:r>
      <w:r>
        <w:t>grass source codes are compiled using a</w:t>
      </w:r>
      <w:r w:rsidR="00A01E39">
        <w:t xml:space="preserve"> g++ compiler</w:t>
      </w:r>
      <w:r>
        <w:t>, e.g. MinGW (</w:t>
      </w:r>
      <w:hyperlink r:id="rId10" w:history="1">
        <w:r w:rsidRPr="003730B7">
          <w:rPr>
            <w:rStyle w:val="Hyperlink"/>
          </w:rPr>
          <w:t>http://www.mingw.org/</w:t>
        </w:r>
      </w:hyperlink>
      <w:r>
        <w:t xml:space="preserve">). To test, if you have a g++ compiler installed, open the command prompt (click on the start button, search for ‘cmd’, click on ‘Command Prompt’) and type in ‘g++ --version’. </w:t>
      </w:r>
    </w:p>
    <w:p w14:paraId="2AB413DB" w14:textId="77777777" w:rsidR="00CD129A" w:rsidRDefault="00CD129A" w:rsidP="00A92174">
      <w:pPr>
        <w:jc w:val="both"/>
      </w:pPr>
      <w:r>
        <w:t xml:space="preserve">To start the GUI, </w:t>
      </w:r>
      <w:r w:rsidR="00A01E39">
        <w:t>R</w:t>
      </w:r>
      <w:r>
        <w:t xml:space="preserve"> (</w:t>
      </w:r>
      <w:hyperlink r:id="rId11" w:history="1">
        <w:r w:rsidRPr="003730B7">
          <w:rPr>
            <w:rStyle w:val="Hyperlink"/>
          </w:rPr>
          <w:t>https://www.r-project.org/</w:t>
        </w:r>
      </w:hyperlink>
      <w:r>
        <w:t>) needs</w:t>
      </w:r>
      <w:r w:rsidR="00A01E39">
        <w:t xml:space="preserve"> to be installed on the local machine </w:t>
      </w:r>
      <w:r>
        <w:t xml:space="preserve">and </w:t>
      </w:r>
      <w:r w:rsidR="00A01E39">
        <w:t>set</w:t>
      </w:r>
      <w:r>
        <w:t xml:space="preserve"> as an environmental variable. To test whether R is set as environmental variable, open the command prompt (click on the start button, search for ‘cmd’, click on ‘Command Prompt’) and type in ‘R --version’. It should return the current version of R. If R is not set as environmental variable, r</w:t>
      </w:r>
      <w:r w:rsidRPr="00CD129A">
        <w:t xml:space="preserve">ight click </w:t>
      </w:r>
      <w:r>
        <w:t>‘</w:t>
      </w:r>
      <w:r w:rsidRPr="00CD129A">
        <w:t>My Computer</w:t>
      </w:r>
      <w:r>
        <w:t>’</w:t>
      </w:r>
      <w:r w:rsidRPr="00CD129A">
        <w:t xml:space="preserve"> -&gt; </w:t>
      </w:r>
      <w:r>
        <w:t>‘</w:t>
      </w:r>
      <w:r w:rsidRPr="00CD129A">
        <w:t>Properties</w:t>
      </w:r>
      <w:r>
        <w:t>’</w:t>
      </w:r>
      <w:r w:rsidRPr="00CD129A">
        <w:t xml:space="preserve"> -&gt; </w:t>
      </w:r>
      <w:r>
        <w:t>‘</w:t>
      </w:r>
      <w:r w:rsidRPr="00CD129A">
        <w:t>Advanced</w:t>
      </w:r>
      <w:r>
        <w:t>’</w:t>
      </w:r>
      <w:r w:rsidRPr="00CD129A">
        <w:t xml:space="preserve"> -&gt; </w:t>
      </w:r>
      <w:r>
        <w:t>‘</w:t>
      </w:r>
      <w:r w:rsidRPr="00CD129A">
        <w:t>Environment variables</w:t>
      </w:r>
      <w:r>
        <w:t>’. Under ‘system variables’ select Path, click on edit and add (button ‘new’) the path of R, e.g. “</w:t>
      </w:r>
      <w:r w:rsidRPr="00CD129A">
        <w:t>C:\Program Files\R\R-3.</w:t>
      </w:r>
      <w:r>
        <w:t>5.2</w:t>
      </w:r>
      <w:r w:rsidRPr="00CD129A">
        <w:t>\bin</w:t>
      </w:r>
      <w:r>
        <w:t>”.</w:t>
      </w:r>
    </w:p>
    <w:p w14:paraId="596A715A" w14:textId="77777777" w:rsidR="00CD129A" w:rsidRDefault="00CD129A" w:rsidP="00A92174">
      <w:pPr>
        <w:jc w:val="both"/>
      </w:pPr>
      <w:r>
        <w:t>The IBC</w:t>
      </w:r>
      <w:r w:rsidR="00D21741">
        <w:t>-</w:t>
      </w:r>
      <w:r w:rsidR="006F59F6">
        <w:t xml:space="preserve">grass GUI </w:t>
      </w:r>
      <w:r>
        <w:t>was tested</w:t>
      </w:r>
      <w:r w:rsidR="00A01E39">
        <w:t xml:space="preserve"> under Windows 7 and higher</w:t>
      </w:r>
      <w:r>
        <w:t xml:space="preserve"> and</w:t>
      </w:r>
      <w:r w:rsidR="00A01E39">
        <w:t xml:space="preserve"> Ubuntu 16.04.</w:t>
      </w:r>
      <w:r>
        <w:t xml:space="preserve"> </w:t>
      </w:r>
    </w:p>
    <w:p w14:paraId="638B7DC2" w14:textId="77777777" w:rsidR="00CD129A" w:rsidRDefault="00CD129A" w:rsidP="00A92174">
      <w:pPr>
        <w:jc w:val="both"/>
      </w:pPr>
      <w:r>
        <w:t>Under MAC, GTK (</w:t>
      </w:r>
      <w:hyperlink r:id="rId12" w:history="1">
        <w:r w:rsidRPr="003730B7">
          <w:rPr>
            <w:rStyle w:val="Hyperlink"/>
          </w:rPr>
          <w:t>https://www.gtk.org/</w:t>
        </w:r>
      </w:hyperlink>
      <w:r>
        <w:t>) needs to be installed; otherwise the R package RGtk2 c</w:t>
      </w:r>
      <w:r w:rsidR="00D21741">
        <w:t>an</w:t>
      </w:r>
      <w:r>
        <w:t>not be installed</w:t>
      </w:r>
      <w:r w:rsidR="00D21741">
        <w:t xml:space="preserve"> and thus the GUI cannot be started</w:t>
      </w:r>
      <w:r>
        <w:t>. However, the source codes of IBC</w:t>
      </w:r>
      <w:r w:rsidR="00D21741">
        <w:t>-</w:t>
      </w:r>
      <w:r>
        <w:t>grass can</w:t>
      </w:r>
      <w:r w:rsidR="00D21741">
        <w:t xml:space="preserve"> still</w:t>
      </w:r>
      <w:r>
        <w:t xml:space="preserve"> be compiled under MAC using the clang compiler</w:t>
      </w:r>
      <w:r w:rsidR="00D21741">
        <w:t xml:space="preserve"> and thus, IBC-grass simulations can be generated (according to SimulationSpecifics.R </w:t>
      </w:r>
      <w:r w:rsidR="00D21741">
        <w:sym w:font="Wingdings" w:char="F0E0"/>
      </w:r>
      <w:r w:rsidR="00D21741">
        <w:t xml:space="preserve"> </w:t>
      </w:r>
      <w:r w:rsidR="00D21741" w:rsidRPr="00D21741">
        <w:t>StartSimulations</w:t>
      </w:r>
      <w:r w:rsidR="00D21741">
        <w:t xml:space="preserve">()) </w:t>
      </w:r>
      <w:r>
        <w:t xml:space="preserve">and the output files can be analyzed </w:t>
      </w:r>
      <w:r w:rsidR="00D21741">
        <w:t xml:space="preserve">(according to SimulationSpecifics.R </w:t>
      </w:r>
      <w:r w:rsidR="00D21741">
        <w:sym w:font="Wingdings" w:char="F0E0"/>
      </w:r>
      <w:r w:rsidR="00D21741">
        <w:t xml:space="preserve"> </w:t>
      </w:r>
      <w:r w:rsidR="00D21741" w:rsidRPr="00D21741">
        <w:t>StartSimulations</w:t>
      </w:r>
      <w:r w:rsidR="00D21741">
        <w:t xml:space="preserve">() and AnalysesDialog.R </w:t>
      </w:r>
      <w:r w:rsidR="00D21741">
        <w:sym w:font="Wingdings" w:char="F0E0"/>
      </w:r>
      <w:r w:rsidR="00D21741" w:rsidRPr="00D21741">
        <w:t xml:space="preserve"> BasisAnalyses</w:t>
      </w:r>
      <w:r w:rsidR="00D21741">
        <w:t>()) by hand.</w:t>
      </w:r>
    </w:p>
    <w:p w14:paraId="7964632D" w14:textId="77777777" w:rsidR="008C50F6" w:rsidRDefault="008C50F6" w:rsidP="00306D47">
      <w:pPr>
        <w:pStyle w:val="berschrift1"/>
      </w:pPr>
      <w:bookmarkStart w:id="2" w:name="_Ref529965328"/>
      <w:bookmarkStart w:id="3" w:name="_Ref529972426"/>
      <w:bookmarkStart w:id="4" w:name="_Ref529972506"/>
      <w:bookmarkStart w:id="5" w:name="_Toc5020730"/>
      <w:r>
        <w:lastRenderedPageBreak/>
        <w:t>Simulation output</w:t>
      </w:r>
      <w:r w:rsidR="007259D7">
        <w:t xml:space="preserve"> and analyses</w:t>
      </w:r>
      <w:bookmarkEnd w:id="2"/>
      <w:bookmarkEnd w:id="3"/>
      <w:bookmarkEnd w:id="4"/>
      <w:bookmarkEnd w:id="5"/>
    </w:p>
    <w:p w14:paraId="1B3D9E2D" w14:textId="77777777" w:rsidR="007259D7" w:rsidRDefault="008C50F6" w:rsidP="00A92174">
      <w:pPr>
        <w:jc w:val="both"/>
      </w:pPr>
      <w:r>
        <w:t xml:space="preserve">The IBC-grass model calculates various endpoints </w:t>
      </w:r>
      <w:r w:rsidR="00150927">
        <w:t>on</w:t>
      </w:r>
      <w:r>
        <w:t xml:space="preserve"> </w:t>
      </w:r>
      <w:r w:rsidR="00150927">
        <w:t>population</w:t>
      </w:r>
      <w:r>
        <w:t xml:space="preserve"> and </w:t>
      </w:r>
      <w:r w:rsidR="00150927">
        <w:t>community</w:t>
      </w:r>
      <w:r>
        <w:t xml:space="preserve"> level. On community level the number of PFTs, </w:t>
      </w:r>
      <w:r w:rsidR="00DC31BE">
        <w:t xml:space="preserve">the overall </w:t>
      </w:r>
      <w:r>
        <w:t xml:space="preserve">number of plant individuals, </w:t>
      </w:r>
      <w:r w:rsidR="00DC31BE">
        <w:t xml:space="preserve">the overall </w:t>
      </w:r>
      <w:r>
        <w:t xml:space="preserve">aboveground biomass and 4 different diversity indices (Shannon index, Simpson index, inverse Simpson index and </w:t>
      </w:r>
      <w:r w:rsidR="00150927">
        <w:t>evenness</w:t>
      </w:r>
      <w:r>
        <w:t>)</w:t>
      </w:r>
      <w:r w:rsidR="00DC31BE">
        <w:t xml:space="preserve"> are calculated</w:t>
      </w:r>
      <w:r>
        <w:t>. On population level, the number of plant individuals, aboveground biomass and</w:t>
      </w:r>
      <w:r w:rsidR="007259D7">
        <w:t xml:space="preserve"> cover </w:t>
      </w:r>
      <w:r w:rsidR="00DC31BE">
        <w:t>are</w:t>
      </w:r>
      <w:r w:rsidR="007259D7">
        <w:t xml:space="preserve"> calculated. The raw data include the values for each time</w:t>
      </w:r>
      <w:r w:rsidR="00DC31BE">
        <w:t xml:space="preserve"> </w:t>
      </w:r>
      <w:r w:rsidR="007259D7">
        <w:t xml:space="preserve">step (week) and each simulation run (Monte Carlo run). </w:t>
      </w:r>
    </w:p>
    <w:p w14:paraId="25E9DC52" w14:textId="77777777" w:rsidR="007259D7" w:rsidRDefault="007259D7" w:rsidP="00A92174">
      <w:pPr>
        <w:jc w:val="both"/>
      </w:pPr>
      <w:r>
        <w:t>The GUI automatically analyses the raw data:</w:t>
      </w:r>
    </w:p>
    <w:p w14:paraId="17B60391" w14:textId="77777777" w:rsidR="008C50F6" w:rsidRDefault="007259D7" w:rsidP="00A92174">
      <w:pPr>
        <w:pStyle w:val="Listenabsatz"/>
        <w:numPr>
          <w:ilvl w:val="0"/>
          <w:numId w:val="10"/>
        </w:numPr>
        <w:jc w:val="both"/>
      </w:pPr>
      <w:r>
        <w:t>The mean for the control simulations is calculated per time step.</w:t>
      </w:r>
    </w:p>
    <w:p w14:paraId="3CB399FB" w14:textId="77777777" w:rsidR="007259D7" w:rsidRDefault="007259D7" w:rsidP="00A92174">
      <w:pPr>
        <w:pStyle w:val="Listenabsatz"/>
        <w:numPr>
          <w:ilvl w:val="0"/>
          <w:numId w:val="10"/>
        </w:numPr>
        <w:jc w:val="both"/>
      </w:pPr>
      <w:r>
        <w:t>For all simulation runs (control and treatments), the value per time step is divided by the mean of the control to calculate effects relative to the control mean.</w:t>
      </w:r>
      <w:r w:rsidR="00DC31BE">
        <w:t xml:space="preserve"> (i.e. 0.7 represents 30% reduction compared to the mean of the control).</w:t>
      </w:r>
    </w:p>
    <w:p w14:paraId="512716E3" w14:textId="77777777" w:rsidR="007259D7" w:rsidRDefault="007259D7" w:rsidP="00A92174">
      <w:pPr>
        <w:pStyle w:val="Listenabsatz"/>
        <w:numPr>
          <w:ilvl w:val="0"/>
          <w:numId w:val="10"/>
        </w:numPr>
        <w:jc w:val="both"/>
      </w:pPr>
      <w:r>
        <w:t>Population level endpoints are saved in the file ‘</w:t>
      </w:r>
      <w:r w:rsidRPr="00150927">
        <w:rPr>
          <w:i/>
        </w:rPr>
        <w:t>resultsPFT.txt</w:t>
      </w:r>
      <w:r>
        <w:t>’; community level endpoints are saved in the file ‘</w:t>
      </w:r>
      <w:r w:rsidRPr="00150927">
        <w:rPr>
          <w:i/>
        </w:rPr>
        <w:t>resultsGRD.txt</w:t>
      </w:r>
      <w:r>
        <w:t>’.</w:t>
      </w:r>
    </w:p>
    <w:p w14:paraId="63A5E119" w14:textId="77777777" w:rsidR="007259D7" w:rsidRDefault="007259D7" w:rsidP="00A92174">
      <w:pPr>
        <w:pStyle w:val="Listenabsatz"/>
        <w:numPr>
          <w:ilvl w:val="0"/>
          <w:numId w:val="10"/>
        </w:numPr>
        <w:jc w:val="both"/>
      </w:pPr>
      <w:r>
        <w:t>In the next step, the effects are averaged (mean</w:t>
      </w:r>
      <w:r w:rsidR="007C4303">
        <w:t xml:space="preserve"> (mean effect)</w:t>
      </w:r>
      <w:r>
        <w:t>, 2.5</w:t>
      </w:r>
      <w:r w:rsidRPr="007259D7">
        <w:rPr>
          <w:vertAlign w:val="superscript"/>
        </w:rPr>
        <w:t>th</w:t>
      </w:r>
      <w:r w:rsidR="00DC31BE">
        <w:rPr>
          <w:vertAlign w:val="superscript"/>
        </w:rPr>
        <w:t xml:space="preserve"> </w:t>
      </w:r>
      <w:r w:rsidR="00DC31BE">
        <w:t>percentile</w:t>
      </w:r>
      <w:r w:rsidR="007C4303">
        <w:t xml:space="preserve"> (maximal effect</w:t>
      </w:r>
      <w:r w:rsidR="00DC31BE">
        <w:t>)</w:t>
      </w:r>
      <w:r>
        <w:t xml:space="preserve"> and 97.5</w:t>
      </w:r>
      <w:r w:rsidRPr="007259D7">
        <w:rPr>
          <w:vertAlign w:val="superscript"/>
        </w:rPr>
        <w:t>th</w:t>
      </w:r>
      <w:r>
        <w:t xml:space="preserve"> percentile</w:t>
      </w:r>
      <w:r w:rsidR="007C4303">
        <w:t xml:space="preserve"> (minimal effect</w:t>
      </w:r>
      <w:r>
        <w:t>)</w:t>
      </w:r>
      <w:r w:rsidR="00DC31BE">
        <w:t>)</w:t>
      </w:r>
      <w:r>
        <w:t xml:space="preserve"> over all simulations. On the one hand per time step, but also per year</w:t>
      </w:r>
      <w:r w:rsidR="00EA602A">
        <w:t>. Results are saved as ‘</w:t>
      </w:r>
      <w:r w:rsidR="00EA602A" w:rsidRPr="00150927">
        <w:rPr>
          <w:i/>
        </w:rPr>
        <w:t>effect.timestep.PFT.txt</w:t>
      </w:r>
      <w:r w:rsidR="00EA602A">
        <w:t>’ and ‘</w:t>
      </w:r>
      <w:r w:rsidR="00EA602A" w:rsidRPr="00150927">
        <w:rPr>
          <w:i/>
        </w:rPr>
        <w:t>effect.year.PFT.txt</w:t>
      </w:r>
      <w:r w:rsidR="00EA602A">
        <w:t>’ for population level endpoints and ‘</w:t>
      </w:r>
      <w:r w:rsidR="00EA602A" w:rsidRPr="00150927">
        <w:rPr>
          <w:i/>
        </w:rPr>
        <w:t>effect.timestep.GRD.txt</w:t>
      </w:r>
      <w:r w:rsidR="00EA602A">
        <w:t>’ and ‘</w:t>
      </w:r>
      <w:r w:rsidR="00EA602A" w:rsidRPr="00150927">
        <w:rPr>
          <w:i/>
        </w:rPr>
        <w:t>effect.year.GRD.txt</w:t>
      </w:r>
      <w:r w:rsidR="00EA602A">
        <w:t>’ for community level endpoints.</w:t>
      </w:r>
    </w:p>
    <w:p w14:paraId="6DB965BA" w14:textId="77777777" w:rsidR="00EA602A" w:rsidRDefault="00EA602A" w:rsidP="00A92174">
      <w:pPr>
        <w:pStyle w:val="Listenabsatz"/>
        <w:numPr>
          <w:ilvl w:val="0"/>
          <w:numId w:val="10"/>
        </w:numPr>
        <w:jc w:val="both"/>
      </w:pPr>
      <w:r>
        <w:t>Based on the weekly analyses (‘</w:t>
      </w:r>
      <w:r w:rsidRPr="00150927">
        <w:rPr>
          <w:i/>
        </w:rPr>
        <w:t>effect.timestep.*</w:t>
      </w:r>
      <w:r w:rsidR="00150927">
        <w:t>’</w:t>
      </w:r>
      <w:r>
        <w:t>), the number of w</w:t>
      </w:r>
      <w:r w:rsidR="00DC31BE">
        <w:t>eeks in which the (mean, minimum, maximum) effect is within</w:t>
      </w:r>
      <w:r>
        <w:t xml:space="preserve"> a certain </w:t>
      </w:r>
      <w:r w:rsidR="00DC31BE">
        <w:t>interval</w:t>
      </w:r>
      <w:r>
        <w:t xml:space="preserve"> are summed up. For this, we used effect intervals of </w:t>
      </w:r>
      <w:r w:rsidR="00DC31BE">
        <w:t>&lt;</w:t>
      </w:r>
      <w:r>
        <w:t xml:space="preserve">10%, 10-20%, 20-30%, 30-40% and &gt;50%. The results are saved for each endpoint separately as </w:t>
      </w:r>
      <w:r w:rsidRPr="00150927">
        <w:rPr>
          <w:i/>
        </w:rPr>
        <w:t>‘*_PFT.txt</w:t>
      </w:r>
      <w:r>
        <w:t xml:space="preserve">’ for population level endpoints and </w:t>
      </w:r>
      <w:r w:rsidRPr="00150927">
        <w:rPr>
          <w:i/>
        </w:rPr>
        <w:t>‘*_GRD.txt’</w:t>
      </w:r>
      <w:r>
        <w:t xml:space="preserve"> for community level endpoints.</w:t>
      </w:r>
    </w:p>
    <w:p w14:paraId="7C80951D" w14:textId="77777777" w:rsidR="008C50F6" w:rsidRDefault="007C4303" w:rsidP="00A92174">
      <w:pPr>
        <w:jc w:val="both"/>
      </w:pPr>
      <w:r>
        <w:t>If a project is saved, the GUI can show the graphical output (point 4) and tables (point 5). Please be aware, that under point 5, positive effects will be included in the interval &lt;10%.</w:t>
      </w:r>
    </w:p>
    <w:p w14:paraId="6BE5862C" w14:textId="77777777" w:rsidR="008C50F6" w:rsidRDefault="008C50F6" w:rsidP="008C50F6">
      <w:pPr>
        <w:pStyle w:val="berschrift1"/>
      </w:pPr>
      <w:bookmarkStart w:id="6" w:name="_Ref529972508"/>
      <w:bookmarkStart w:id="7" w:name="_Toc5020731"/>
      <w:r>
        <w:t>Data structure and organization</w:t>
      </w:r>
      <w:bookmarkEnd w:id="6"/>
      <w:bookmarkEnd w:id="7"/>
    </w:p>
    <w:p w14:paraId="5F5943F0" w14:textId="77777777" w:rsidR="00A0507D" w:rsidRPr="00A0507D" w:rsidRDefault="00A0507D" w:rsidP="00A0507D">
      <w:pPr>
        <w:pStyle w:val="berschrift2"/>
      </w:pPr>
      <w:bookmarkStart w:id="8" w:name="_Toc5020732"/>
      <w:r>
        <w:t>In general</w:t>
      </w:r>
      <w:bookmarkEnd w:id="8"/>
    </w:p>
    <w:p w14:paraId="7E903510" w14:textId="77777777" w:rsidR="008C50F6" w:rsidRDefault="007C4303" w:rsidP="00A92174">
      <w:pPr>
        <w:jc w:val="both"/>
      </w:pPr>
      <w:r>
        <w:t>The IBC-grass GUI package includes several folders:</w:t>
      </w:r>
    </w:p>
    <w:p w14:paraId="7D508FB5" w14:textId="77777777" w:rsidR="007C4303" w:rsidRPr="00F47A1F" w:rsidRDefault="007C4303" w:rsidP="00A92174">
      <w:pPr>
        <w:pStyle w:val="Listenabsatz"/>
        <w:numPr>
          <w:ilvl w:val="0"/>
          <w:numId w:val="11"/>
        </w:numPr>
        <w:jc w:val="both"/>
        <w:rPr>
          <w:i/>
        </w:rPr>
      </w:pPr>
      <w:r w:rsidRPr="00F47A1F">
        <w:rPr>
          <w:i/>
        </w:rPr>
        <w:t>Manual, GMP, ODD, Literature</w:t>
      </w:r>
    </w:p>
    <w:p w14:paraId="16A61E59" w14:textId="77777777" w:rsidR="007C4303" w:rsidRDefault="007C4303" w:rsidP="00A92174">
      <w:pPr>
        <w:ind w:left="720"/>
        <w:jc w:val="both"/>
      </w:pPr>
      <w:r>
        <w:t xml:space="preserve">Here you can find the manual, good modeling practice document, a </w:t>
      </w:r>
      <w:r w:rsidR="00F47A1F">
        <w:t>model description following the</w:t>
      </w:r>
      <w:r>
        <w:t xml:space="preserve"> ODD-protocol</w:t>
      </w:r>
      <w:r w:rsidR="00A01E39">
        <w:t>, a DoxyGen documentation of the model</w:t>
      </w:r>
      <w:r>
        <w:t xml:space="preserve"> and additional literature on IBC-grass.</w:t>
      </w:r>
    </w:p>
    <w:p w14:paraId="7DE6FF17" w14:textId="77777777" w:rsidR="007C4303" w:rsidRPr="00F47A1F" w:rsidRDefault="00A01E39" w:rsidP="00A92174">
      <w:pPr>
        <w:pStyle w:val="Listenabsatz"/>
        <w:numPr>
          <w:ilvl w:val="0"/>
          <w:numId w:val="11"/>
        </w:numPr>
        <w:jc w:val="both"/>
        <w:rPr>
          <w:i/>
        </w:rPr>
      </w:pPr>
      <w:r>
        <w:rPr>
          <w:i/>
        </w:rPr>
        <w:t>Model</w:t>
      </w:r>
      <w:r w:rsidR="007C4303" w:rsidRPr="00F47A1F">
        <w:rPr>
          <w:i/>
        </w:rPr>
        <w:t>-files</w:t>
      </w:r>
    </w:p>
    <w:p w14:paraId="21D50F7E" w14:textId="77777777" w:rsidR="007C4303" w:rsidRDefault="00A0507D" w:rsidP="00A92174">
      <w:pPr>
        <w:ind w:left="720"/>
        <w:jc w:val="both"/>
      </w:pPr>
      <w:r>
        <w:t>This</w:t>
      </w:r>
      <w:r w:rsidR="007C4303">
        <w:t xml:space="preserve"> folder includes </w:t>
      </w:r>
      <w:r w:rsidR="00A01E39">
        <w:t>the source files of IBC</w:t>
      </w:r>
      <w:r w:rsidR="00D21741">
        <w:t>-</w:t>
      </w:r>
      <w:r w:rsidR="00A01E39">
        <w:t>grass</w:t>
      </w:r>
      <w:r w:rsidR="007C4303">
        <w:t xml:space="preserve">. </w:t>
      </w:r>
    </w:p>
    <w:p w14:paraId="05C00B40" w14:textId="77777777" w:rsidR="00A0507D" w:rsidRPr="00F47A1F" w:rsidRDefault="00A0507D" w:rsidP="00A92174">
      <w:pPr>
        <w:pStyle w:val="Listenabsatz"/>
        <w:numPr>
          <w:ilvl w:val="0"/>
          <w:numId w:val="11"/>
        </w:numPr>
        <w:jc w:val="both"/>
        <w:rPr>
          <w:i/>
        </w:rPr>
      </w:pPr>
      <w:r w:rsidRPr="00F47A1F">
        <w:rPr>
          <w:i/>
        </w:rPr>
        <w:t>R-files</w:t>
      </w:r>
    </w:p>
    <w:p w14:paraId="337C4BC0" w14:textId="77777777" w:rsidR="00A0507D" w:rsidRDefault="00A0507D" w:rsidP="00A92174">
      <w:pPr>
        <w:ind w:left="709" w:hanging="1"/>
        <w:jc w:val="both"/>
      </w:pPr>
      <w:r>
        <w:t xml:space="preserve">This folder includes R-files on which the GUI is based on. If you change something in these files, the GUI might not be working. </w:t>
      </w:r>
    </w:p>
    <w:p w14:paraId="4272D2C0" w14:textId="77777777" w:rsidR="0098106F" w:rsidRDefault="0098106F" w:rsidP="0098106F">
      <w:pPr>
        <w:pStyle w:val="Listenabsatz"/>
        <w:numPr>
          <w:ilvl w:val="0"/>
          <w:numId w:val="11"/>
        </w:numPr>
        <w:jc w:val="both"/>
      </w:pPr>
      <w:r>
        <w:t>R-libraries</w:t>
      </w:r>
    </w:p>
    <w:p w14:paraId="4A0BECF6" w14:textId="77777777" w:rsidR="0098106F" w:rsidRDefault="0098106F" w:rsidP="0098106F">
      <w:pPr>
        <w:ind w:left="708"/>
        <w:jc w:val="both"/>
      </w:pPr>
      <w:r>
        <w:lastRenderedPageBreak/>
        <w:t>Necessary R packages will be installed in that local folder to avoid the need of administrator rights.</w:t>
      </w:r>
    </w:p>
    <w:p w14:paraId="468E71B5" w14:textId="77777777" w:rsidR="00A0507D" w:rsidRPr="00F47A1F" w:rsidRDefault="00A0507D" w:rsidP="00A92174">
      <w:pPr>
        <w:pStyle w:val="Listenabsatz"/>
        <w:numPr>
          <w:ilvl w:val="0"/>
          <w:numId w:val="11"/>
        </w:numPr>
        <w:jc w:val="both"/>
        <w:rPr>
          <w:i/>
        </w:rPr>
      </w:pPr>
      <w:r w:rsidRPr="00F47A1F">
        <w:rPr>
          <w:i/>
        </w:rPr>
        <w:t>Input-files</w:t>
      </w:r>
    </w:p>
    <w:p w14:paraId="61AD0C83" w14:textId="77777777" w:rsidR="00A0507D" w:rsidRDefault="00A0507D" w:rsidP="00A92174">
      <w:pPr>
        <w:ind w:left="708"/>
        <w:jc w:val="both"/>
      </w:pPr>
      <w:r>
        <w:t>Here you can find all input files necessary for the GUI and the IBC-grass executing file, but also exemplary dose-response data (Example_dose_response_values.txt) or community files, which might interest you. However, never delete or change any file. If you do some changes, please save the file under a new name.</w:t>
      </w:r>
    </w:p>
    <w:p w14:paraId="46C5DCAC" w14:textId="77777777" w:rsidR="00A0507D" w:rsidRPr="00F47A1F" w:rsidRDefault="00A0507D" w:rsidP="00A92174">
      <w:pPr>
        <w:pStyle w:val="Listenabsatz"/>
        <w:numPr>
          <w:ilvl w:val="0"/>
          <w:numId w:val="11"/>
        </w:numPr>
        <w:jc w:val="both"/>
        <w:rPr>
          <w:i/>
        </w:rPr>
      </w:pPr>
      <w:r w:rsidRPr="00F47A1F">
        <w:rPr>
          <w:i/>
        </w:rPr>
        <w:t>ExampleAnalyses</w:t>
      </w:r>
    </w:p>
    <w:p w14:paraId="2FAF9F95" w14:textId="77777777" w:rsidR="00A0507D" w:rsidRDefault="00A0507D" w:rsidP="00A92174">
      <w:pPr>
        <w:ind w:left="708"/>
        <w:jc w:val="both"/>
      </w:pPr>
      <w:r>
        <w:t>Here you can find t</w:t>
      </w:r>
      <w:r w:rsidR="00D21741">
        <w:t>w</w:t>
      </w:r>
      <w:r>
        <w:t>o exampl</w:t>
      </w:r>
      <w:r w:rsidR="00D21741">
        <w:t>ary</w:t>
      </w:r>
      <w:r>
        <w:t xml:space="preserve"> IBC-grass projects (one for dose-response based simulations and one for a txt-file based simulation.) See</w:t>
      </w:r>
      <w:r w:rsidR="00F47A1F">
        <w:t xml:space="preserve"> chapter</w:t>
      </w:r>
      <w:r>
        <w:t xml:space="preserve"> </w:t>
      </w:r>
      <w:r w:rsidR="00B76955">
        <w:fldChar w:fldCharType="begin"/>
      </w:r>
      <w:r w:rsidR="00B76955">
        <w:instrText xml:space="preserve"> REF _Ref529965403 \h  \* MERGEFORMAT </w:instrText>
      </w:r>
      <w:r w:rsidR="00B76955">
        <w:fldChar w:fldCharType="separate"/>
      </w:r>
      <w:r w:rsidR="00F47A1F" w:rsidRPr="00F47A1F">
        <w:rPr>
          <w:i/>
        </w:rPr>
        <w:t>Examples</w:t>
      </w:r>
      <w:r w:rsidR="00B76955">
        <w:fldChar w:fldCharType="end"/>
      </w:r>
      <w:r w:rsidR="00F47A1F" w:rsidRPr="00F47A1F">
        <w:rPr>
          <w:i/>
        </w:rPr>
        <w:t xml:space="preserve"> </w:t>
      </w:r>
      <w:r>
        <w:t>for further details</w:t>
      </w:r>
    </w:p>
    <w:p w14:paraId="7F89DC95" w14:textId="77777777" w:rsidR="00A0507D" w:rsidRDefault="00A0507D" w:rsidP="00A0507D">
      <w:pPr>
        <w:pStyle w:val="berschrift2"/>
      </w:pPr>
      <w:bookmarkStart w:id="9" w:name="_Toc5020733"/>
      <w:r>
        <w:t>Project structure</w:t>
      </w:r>
      <w:bookmarkEnd w:id="9"/>
    </w:p>
    <w:p w14:paraId="66E04EF1" w14:textId="77777777" w:rsidR="002B4931" w:rsidRDefault="00A0507D" w:rsidP="00A92174">
      <w:pPr>
        <w:jc w:val="both"/>
      </w:pPr>
      <w:r>
        <w:t xml:space="preserve">If you save a project, not only </w:t>
      </w:r>
      <w:r w:rsidR="00150927">
        <w:t xml:space="preserve">the </w:t>
      </w:r>
      <w:r>
        <w:t>model output files</w:t>
      </w:r>
      <w:r w:rsidR="00150927">
        <w:t xml:space="preserve"> (see </w:t>
      </w:r>
      <w:r w:rsidR="00B76955">
        <w:fldChar w:fldCharType="begin"/>
      </w:r>
      <w:r w:rsidR="00B76955">
        <w:instrText xml:space="preserve"> REF _Ref529965328 \h  \* MERGEFORMAT </w:instrText>
      </w:r>
      <w:r w:rsidR="00B76955">
        <w:fldChar w:fldCharType="separate"/>
      </w:r>
      <w:r w:rsidR="00150927" w:rsidRPr="00150927">
        <w:rPr>
          <w:i/>
        </w:rPr>
        <w:t>Simulation output and analyses</w:t>
      </w:r>
      <w:r w:rsidR="00B76955">
        <w:fldChar w:fldCharType="end"/>
      </w:r>
      <w:r w:rsidR="00150927">
        <w:t>)</w:t>
      </w:r>
      <w:r>
        <w:t>, but also other settings will be saved:</w:t>
      </w:r>
    </w:p>
    <w:p w14:paraId="4641557B" w14:textId="77777777" w:rsidR="002B4931" w:rsidRDefault="002B4931" w:rsidP="00A92174">
      <w:pPr>
        <w:jc w:val="both"/>
      </w:pPr>
      <w:r>
        <w:t>In the base directory you can find all ou</w:t>
      </w:r>
      <w:r w:rsidR="00F47A1F">
        <w:t xml:space="preserve">tput files of the project (see chapter </w:t>
      </w:r>
      <w:r w:rsidR="00B76955">
        <w:fldChar w:fldCharType="begin"/>
      </w:r>
      <w:r w:rsidR="00B76955">
        <w:instrText xml:space="preserve"> REF _Ref529965328 \h  \* MERGEFORMAT </w:instrText>
      </w:r>
      <w:r w:rsidR="00B76955">
        <w:fldChar w:fldCharType="separate"/>
      </w:r>
      <w:r w:rsidR="00F47A1F" w:rsidRPr="00F47A1F">
        <w:rPr>
          <w:i/>
        </w:rPr>
        <w:t>Simulation output and analyses</w:t>
      </w:r>
      <w:r w:rsidR="00B76955">
        <w:fldChar w:fldCharType="end"/>
      </w:r>
      <w:r>
        <w:t>).</w:t>
      </w:r>
      <w:r w:rsidR="00F47A1F">
        <w:t xml:space="preserve"> You may also want to save all figures or t</w:t>
      </w:r>
      <w:r>
        <w:t>ables in this folder.</w:t>
      </w:r>
    </w:p>
    <w:p w14:paraId="53793908" w14:textId="77777777" w:rsidR="00A0507D" w:rsidRDefault="002B4931" w:rsidP="00A92174">
      <w:pPr>
        <w:jc w:val="both"/>
      </w:pPr>
      <w:r>
        <w:t>I</w:t>
      </w:r>
      <w:r w:rsidR="00A0507D">
        <w:t xml:space="preserve">n the </w:t>
      </w:r>
      <w:r w:rsidR="00A0507D" w:rsidRPr="00F47A1F">
        <w:rPr>
          <w:i/>
          <w:color w:val="000000" w:themeColor="text1"/>
        </w:rPr>
        <w:t>HerbicideSettings</w:t>
      </w:r>
      <w:r w:rsidR="00A0507D">
        <w:t xml:space="preserve"> folder you can find all specific settings of the proj</w:t>
      </w:r>
      <w:r>
        <w:t xml:space="preserve">ect. The settings are saved in </w:t>
      </w:r>
      <w:r w:rsidR="00A0507D">
        <w:t>‘</w:t>
      </w:r>
      <w:r w:rsidR="00A0507D" w:rsidRPr="00150927">
        <w:rPr>
          <w:i/>
        </w:rPr>
        <w:t>SimulationSettings.Rdata’</w:t>
      </w:r>
      <w:r w:rsidR="00A0507D">
        <w:t xml:space="preserve">. </w:t>
      </w:r>
      <w:r>
        <w:t>You will need this file if you want to rerun the simulations. This file will also be opened when you open the project with the IBC-grass GUI (see chapter</w:t>
      </w:r>
      <w:r w:rsidR="00F47A1F">
        <w:t xml:space="preserve"> </w:t>
      </w:r>
      <w:r w:rsidR="00B76955">
        <w:fldChar w:fldCharType="begin"/>
      </w:r>
      <w:r w:rsidR="00B76955">
        <w:instrText xml:space="preserve"> REF _Ref529965510 \h  \* MERGEFORMAT </w:instrText>
      </w:r>
      <w:r w:rsidR="00B76955">
        <w:fldChar w:fldCharType="separate"/>
      </w:r>
      <w:r w:rsidR="00F47A1F" w:rsidRPr="00F47A1F">
        <w:rPr>
          <w:i/>
        </w:rPr>
        <w:t>Open existing project</w:t>
      </w:r>
      <w:r w:rsidR="00B76955">
        <w:fldChar w:fldCharType="end"/>
      </w:r>
      <w:r>
        <w:t>). In addition, for each simulation run, a community file with the</w:t>
      </w:r>
      <w:r w:rsidR="00A0507D">
        <w:t xml:space="preserve"> PFT specific sensitivities </w:t>
      </w:r>
      <w:r>
        <w:t xml:space="preserve">is stored in this folder. If the herbicide effects were based on txt-file, you can find the PFT specific sensitivity trait in the column ‘sens’, or if the effect were based on dose-responses each PFT has specific EC50/slope values for each of the affected attributes. In addition, you can find the herbicide effects - if based on a txt-file - in the file ‘HerbFact.txt’ or in the specific </w:t>
      </w:r>
      <w:r w:rsidR="00F47A1F">
        <w:t>‘</w:t>
      </w:r>
      <w:r>
        <w:t>EC50*</w:t>
      </w:r>
      <w:r w:rsidR="00F47A1F">
        <w:t>’</w:t>
      </w:r>
      <w:r>
        <w:t>-files.</w:t>
      </w:r>
    </w:p>
    <w:p w14:paraId="6C8DD094" w14:textId="77777777" w:rsidR="00552CDE" w:rsidRDefault="00552CDE" w:rsidP="00552CDE">
      <w:pPr>
        <w:pStyle w:val="berschrift1"/>
      </w:pPr>
      <w:bookmarkStart w:id="10" w:name="_Toc5020734"/>
      <w:r>
        <w:t>Getting started</w:t>
      </w:r>
      <w:bookmarkEnd w:id="10"/>
    </w:p>
    <w:p w14:paraId="1787B474" w14:textId="77777777" w:rsidR="00552CDE" w:rsidRDefault="00552CDE" w:rsidP="00A92174">
      <w:pPr>
        <w:jc w:val="both"/>
      </w:pPr>
      <w:r>
        <w:t xml:space="preserve">Before you can start the GUI, </w:t>
      </w:r>
      <w:r w:rsidR="00D21741">
        <w:t>make sure, g++ and R are installed on your local machine and set as an environmental variable (see Requirements). After downloading the IBC-grass GUI:</w:t>
      </w:r>
      <w:r>
        <w:t xml:space="preserve"> </w:t>
      </w:r>
    </w:p>
    <w:p w14:paraId="4C229531" w14:textId="77777777" w:rsidR="00552CDE" w:rsidRDefault="00552CDE" w:rsidP="00A92174">
      <w:pPr>
        <w:pStyle w:val="Listenabsatz"/>
        <w:numPr>
          <w:ilvl w:val="0"/>
          <w:numId w:val="2"/>
        </w:numPr>
        <w:jc w:val="both"/>
      </w:pPr>
      <w:r>
        <w:t>Open the folder.</w:t>
      </w:r>
    </w:p>
    <w:p w14:paraId="65C2447A" w14:textId="77777777" w:rsidR="00A01E39" w:rsidRDefault="00A01E39" w:rsidP="00A92174">
      <w:pPr>
        <w:pStyle w:val="Listenabsatz"/>
        <w:numPr>
          <w:ilvl w:val="0"/>
          <w:numId w:val="2"/>
        </w:numPr>
        <w:jc w:val="both"/>
      </w:pPr>
      <w:r>
        <w:t>Start the GUI:</w:t>
      </w:r>
    </w:p>
    <w:p w14:paraId="68C9E7B1" w14:textId="77777777" w:rsidR="00A01E39" w:rsidRDefault="00A01E39" w:rsidP="00A01E39">
      <w:pPr>
        <w:pStyle w:val="Listenabsatz"/>
        <w:numPr>
          <w:ilvl w:val="1"/>
          <w:numId w:val="2"/>
        </w:numPr>
        <w:jc w:val="both"/>
      </w:pPr>
      <w:r>
        <w:t>Windows: Double click on ‘</w:t>
      </w:r>
      <w:r w:rsidRPr="00A01E39">
        <w:rPr>
          <w:i/>
        </w:rPr>
        <w:t>RunIBCgrassGUI_Windows.bat</w:t>
      </w:r>
      <w:r>
        <w:t>’</w:t>
      </w:r>
    </w:p>
    <w:p w14:paraId="24CA564E" w14:textId="77777777" w:rsidR="00A01E39" w:rsidRPr="00D21741" w:rsidRDefault="00A01E39" w:rsidP="00D21741">
      <w:pPr>
        <w:pStyle w:val="Listenabsatz"/>
        <w:numPr>
          <w:ilvl w:val="1"/>
          <w:numId w:val="2"/>
        </w:numPr>
        <w:spacing w:after="0"/>
        <w:jc w:val="both"/>
      </w:pPr>
      <w:r>
        <w:t>Linux: Start the bash</w:t>
      </w:r>
      <w:r w:rsidR="00D21741">
        <w:t xml:space="preserve"> prompt</w:t>
      </w:r>
      <w:r>
        <w:t xml:space="preserve"> and open the file </w:t>
      </w:r>
      <w:r w:rsidRPr="00A01E39">
        <w:rPr>
          <w:i/>
        </w:rPr>
        <w:t>‘./RunIBCgrassGUI_Linux.sh’</w:t>
      </w:r>
    </w:p>
    <w:p w14:paraId="015DC27C" w14:textId="77777777" w:rsidR="00D21741" w:rsidRDefault="00D21741" w:rsidP="00D21741">
      <w:pPr>
        <w:ind w:left="1418"/>
        <w:jc w:val="both"/>
      </w:pPr>
      <w:r>
        <w:t xml:space="preserve">You might need to run the script as an administrator. </w:t>
      </w:r>
    </w:p>
    <w:p w14:paraId="04FAC1DA" w14:textId="77777777" w:rsidR="00A01E39" w:rsidRDefault="00A01E39" w:rsidP="00A01E39">
      <w:pPr>
        <w:ind w:left="390"/>
        <w:jc w:val="both"/>
      </w:pPr>
      <w:r>
        <w:t>C++ source code will be compiled on your local machine and the GUI will open.</w:t>
      </w:r>
    </w:p>
    <w:p w14:paraId="22EB8185" w14:textId="77777777" w:rsidR="00552CDE" w:rsidRDefault="00552CDE" w:rsidP="00A92174">
      <w:pPr>
        <w:pStyle w:val="Listenabsatz"/>
        <w:numPr>
          <w:ilvl w:val="0"/>
          <w:numId w:val="2"/>
        </w:numPr>
        <w:jc w:val="both"/>
      </w:pPr>
      <w:r>
        <w:t>You can now choose between starting a new project</w:t>
      </w:r>
      <w:r w:rsidR="00F47A1F">
        <w:t xml:space="preserve"> (see chapter </w:t>
      </w:r>
      <w:r w:rsidR="00B76955">
        <w:fldChar w:fldCharType="begin"/>
      </w:r>
      <w:r w:rsidR="00B76955">
        <w:instrText xml:space="preserve"> REF _Ref529965666 \h  \* MERGEFORMAT </w:instrText>
      </w:r>
      <w:r w:rsidR="00B76955">
        <w:fldChar w:fldCharType="separate"/>
      </w:r>
      <w:r w:rsidR="00F47A1F" w:rsidRPr="00F47A1F">
        <w:rPr>
          <w:i/>
        </w:rPr>
        <w:t>Start a new project</w:t>
      </w:r>
      <w:r w:rsidR="00B76955">
        <w:fldChar w:fldCharType="end"/>
      </w:r>
      <w:r w:rsidR="00F47A1F">
        <w:t>)</w:t>
      </w:r>
      <w:r>
        <w:t xml:space="preserve"> or open an existing project</w:t>
      </w:r>
      <w:r w:rsidR="00F47A1F">
        <w:t xml:space="preserve"> (see chapter </w:t>
      </w:r>
      <w:r w:rsidR="00B76955">
        <w:fldChar w:fldCharType="begin"/>
      </w:r>
      <w:r w:rsidR="00B76955">
        <w:instrText xml:space="preserve"> REF _Ref529965618 \h  \* MERGEFORMAT </w:instrText>
      </w:r>
      <w:r w:rsidR="00B76955">
        <w:fldChar w:fldCharType="separate"/>
      </w:r>
      <w:r w:rsidR="00F47A1F" w:rsidRPr="00F47A1F">
        <w:rPr>
          <w:i/>
        </w:rPr>
        <w:t>Open existing project</w:t>
      </w:r>
      <w:r w:rsidR="00B76955">
        <w:fldChar w:fldCharType="end"/>
      </w:r>
      <w:r w:rsidR="00F47A1F">
        <w:t>)</w:t>
      </w:r>
      <w:r>
        <w:t>, which you have saved in earlier sessions (</w:t>
      </w:r>
      <w:r w:rsidR="00EF14FC">
        <w:fldChar w:fldCharType="begin"/>
      </w:r>
      <w:r w:rsidR="00150927">
        <w:instrText xml:space="preserve"> REF _Ref530569148 \h </w:instrText>
      </w:r>
      <w:r w:rsidR="00EF14FC">
        <w:fldChar w:fldCharType="separate"/>
      </w:r>
      <w:r w:rsidR="00150927">
        <w:t xml:space="preserve">Figure </w:t>
      </w:r>
      <w:r w:rsidR="00150927">
        <w:rPr>
          <w:noProof/>
        </w:rPr>
        <w:t>1</w:t>
      </w:r>
      <w:r w:rsidR="00EF14FC">
        <w:fldChar w:fldCharType="end"/>
      </w:r>
      <w:r>
        <w:t>).</w:t>
      </w:r>
    </w:p>
    <w:p w14:paraId="3FD48891" w14:textId="3AFCC84E" w:rsidR="00552CDE" w:rsidRDefault="00496814" w:rsidP="00552CDE">
      <w:pPr>
        <w:pStyle w:val="Listenabsatz"/>
        <w:keepNext/>
        <w:ind w:left="750"/>
        <w:jc w:val="center"/>
      </w:pPr>
      <w:r>
        <w:rPr>
          <w:noProof/>
          <w:lang w:val="de-DE" w:eastAsia="de-DE" w:bidi="ar-SA"/>
        </w:rPr>
        <w:lastRenderedPageBreak/>
        <w:drawing>
          <wp:inline distT="0" distB="0" distL="0" distR="0" wp14:anchorId="0E9D1CAD" wp14:editId="631FB888">
            <wp:extent cx="3279531" cy="314035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9520" cy="3159494"/>
                    </a:xfrm>
                    <a:prstGeom prst="rect">
                      <a:avLst/>
                    </a:prstGeom>
                  </pic:spPr>
                </pic:pic>
              </a:graphicData>
            </a:graphic>
          </wp:inline>
        </w:drawing>
      </w:r>
    </w:p>
    <w:p w14:paraId="5787F489" w14:textId="77777777" w:rsidR="00552CDE" w:rsidRDefault="00552CDE" w:rsidP="00552CDE">
      <w:pPr>
        <w:pStyle w:val="Beschriftung"/>
        <w:jc w:val="center"/>
      </w:pPr>
      <w:bookmarkStart w:id="11" w:name="_Ref530569148"/>
      <w:r>
        <w:t xml:space="preserve">Figure </w:t>
      </w:r>
      <w:r w:rsidR="00EF14FC">
        <w:fldChar w:fldCharType="begin"/>
      </w:r>
      <w:r w:rsidRPr="00552CDE">
        <w:instrText xml:space="preserve"> SEQ Figure \* ARABIC </w:instrText>
      </w:r>
      <w:r w:rsidR="00EF14FC">
        <w:fldChar w:fldCharType="separate"/>
      </w:r>
      <w:r w:rsidR="00055A73">
        <w:rPr>
          <w:noProof/>
        </w:rPr>
        <w:t>1</w:t>
      </w:r>
      <w:r w:rsidR="00EF14FC">
        <w:fldChar w:fldCharType="end"/>
      </w:r>
      <w:bookmarkEnd w:id="11"/>
      <w:r>
        <w:t>: Welcome screen of the IBC-grass GUI</w:t>
      </w:r>
    </w:p>
    <w:p w14:paraId="15BD0370" w14:textId="77777777" w:rsidR="00552CDE" w:rsidRDefault="00C12197" w:rsidP="00552CDE">
      <w:pPr>
        <w:pStyle w:val="berschrift1"/>
      </w:pPr>
      <w:bookmarkStart w:id="12" w:name="_Ref529965510"/>
      <w:bookmarkStart w:id="13" w:name="_Ref529965618"/>
      <w:bookmarkStart w:id="14" w:name="_Toc5020735"/>
      <w:r>
        <w:t>Open existing p</w:t>
      </w:r>
      <w:r w:rsidR="00552CDE">
        <w:t>roject</w:t>
      </w:r>
      <w:bookmarkEnd w:id="12"/>
      <w:bookmarkEnd w:id="13"/>
      <w:bookmarkEnd w:id="14"/>
    </w:p>
    <w:p w14:paraId="0F39A719" w14:textId="77777777" w:rsidR="00A92174" w:rsidRDefault="00A92174" w:rsidP="00A92174">
      <w:pPr>
        <w:jc w:val="both"/>
      </w:pPr>
      <w:r>
        <w:t>Click on ‘</w:t>
      </w:r>
      <w:r w:rsidRPr="00A92174">
        <w:rPr>
          <w:i/>
          <w:color w:val="943634" w:themeColor="accent2" w:themeShade="BF"/>
        </w:rPr>
        <w:t>Open existing project</w:t>
      </w:r>
      <w:r>
        <w:t>’ and select the folder of the project you want to open. A new window will open (</w:t>
      </w:r>
      <w:r w:rsidR="00EF14FC">
        <w:fldChar w:fldCharType="begin"/>
      </w:r>
      <w:r w:rsidR="00150927">
        <w:instrText xml:space="preserve"> REF _Ref530569159 \h </w:instrText>
      </w:r>
      <w:r w:rsidR="00EF14FC">
        <w:fldChar w:fldCharType="separate"/>
      </w:r>
      <w:r w:rsidR="00150927">
        <w:t xml:space="preserve">Figure </w:t>
      </w:r>
      <w:r w:rsidR="00150927">
        <w:rPr>
          <w:noProof/>
        </w:rPr>
        <w:t>2</w:t>
      </w:r>
      <w:r w:rsidR="00EF14FC">
        <w:fldChar w:fldCharType="end"/>
      </w:r>
      <w:r>
        <w:t>)</w:t>
      </w:r>
    </w:p>
    <w:p w14:paraId="31CC2188" w14:textId="77777777" w:rsidR="00552CDE" w:rsidRDefault="00552CDE" w:rsidP="00A92174">
      <w:pPr>
        <w:jc w:val="both"/>
      </w:pPr>
      <w:r>
        <w:t>Two exemplary projects are included in the IBC-grass GUI package (./ExampleAnalyses/DoseResponse and ./ExampleAnalyses/TXTfile</w:t>
      </w:r>
      <w:r w:rsidR="00A92174">
        <w:t xml:space="preserve">, see chapter </w:t>
      </w:r>
      <w:r w:rsidR="00B76955">
        <w:fldChar w:fldCharType="begin"/>
      </w:r>
      <w:r w:rsidR="00B76955">
        <w:instrText xml:space="preserve"> REF _Ref529965740 \h  \* MERGEFORMAT </w:instrText>
      </w:r>
      <w:r w:rsidR="00B76955">
        <w:fldChar w:fldCharType="separate"/>
      </w:r>
      <w:r w:rsidR="00A92174" w:rsidRPr="00A92174">
        <w:rPr>
          <w:i/>
        </w:rPr>
        <w:t>Examples</w:t>
      </w:r>
      <w:r w:rsidR="00B76955">
        <w:fldChar w:fldCharType="end"/>
      </w:r>
      <w:r>
        <w:t>). To get an idea of potential outputs, you can open one of th</w:t>
      </w:r>
      <w:r w:rsidR="00A92174">
        <w:t>es</w:t>
      </w:r>
      <w:r>
        <w:t xml:space="preserve">e projects. </w:t>
      </w:r>
    </w:p>
    <w:p w14:paraId="7F2F21C3" w14:textId="5CFB5367" w:rsidR="00A92174" w:rsidRDefault="00496814" w:rsidP="00A92174">
      <w:pPr>
        <w:keepNext/>
        <w:jc w:val="center"/>
      </w:pPr>
      <w:r>
        <w:rPr>
          <w:noProof/>
          <w:lang w:val="de-DE" w:eastAsia="de-DE" w:bidi="ar-SA"/>
        </w:rPr>
        <w:drawing>
          <wp:inline distT="0" distB="0" distL="0" distR="0" wp14:anchorId="30BB8996" wp14:editId="60E602D5">
            <wp:extent cx="1925515" cy="322909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5393" cy="3245659"/>
                    </a:xfrm>
                    <a:prstGeom prst="rect">
                      <a:avLst/>
                    </a:prstGeom>
                  </pic:spPr>
                </pic:pic>
              </a:graphicData>
            </a:graphic>
          </wp:inline>
        </w:drawing>
      </w:r>
    </w:p>
    <w:p w14:paraId="4E2F415B" w14:textId="77777777" w:rsidR="00A92174" w:rsidRDefault="00A92174" w:rsidP="00A92174">
      <w:pPr>
        <w:pStyle w:val="Beschriftung"/>
        <w:jc w:val="center"/>
      </w:pPr>
      <w:bookmarkStart w:id="15" w:name="_Ref530569159"/>
      <w:r>
        <w:t xml:space="preserve">Figure </w:t>
      </w:r>
      <w:r w:rsidR="00EF14FC">
        <w:fldChar w:fldCharType="begin"/>
      </w:r>
      <w:r w:rsidRPr="00A92174">
        <w:instrText xml:space="preserve"> SEQ Figure \* ARABIC </w:instrText>
      </w:r>
      <w:r w:rsidR="00EF14FC">
        <w:fldChar w:fldCharType="separate"/>
      </w:r>
      <w:r w:rsidR="00055A73">
        <w:rPr>
          <w:noProof/>
        </w:rPr>
        <w:t>2</w:t>
      </w:r>
      <w:r w:rsidR="00EF14FC">
        <w:fldChar w:fldCharType="end"/>
      </w:r>
      <w:bookmarkEnd w:id="15"/>
      <w:r>
        <w:t>: Showing the results of an IBC-grass project</w:t>
      </w:r>
    </w:p>
    <w:p w14:paraId="05EB224B" w14:textId="77777777" w:rsidR="00C12197" w:rsidRDefault="00C12197" w:rsidP="00C12197">
      <w:pPr>
        <w:pStyle w:val="berschrift2"/>
      </w:pPr>
      <w:bookmarkStart w:id="16" w:name="_Toc5020736"/>
      <w:r>
        <w:lastRenderedPageBreak/>
        <w:t>Show settings of the project</w:t>
      </w:r>
      <w:bookmarkEnd w:id="16"/>
    </w:p>
    <w:p w14:paraId="288F4FBE" w14:textId="77777777" w:rsidR="009B1463" w:rsidRDefault="00CE5FF5" w:rsidP="00A92174">
      <w:pPr>
        <w:jc w:val="both"/>
      </w:pPr>
      <w:r>
        <w:t>If you click on the button ‘</w:t>
      </w:r>
      <w:r w:rsidRPr="00A92174">
        <w:rPr>
          <w:i/>
          <w:color w:val="943634" w:themeColor="accent2" w:themeShade="BF"/>
        </w:rPr>
        <w:t>Show Simulation Settings</w:t>
      </w:r>
      <w:r w:rsidR="00C12197">
        <w:t xml:space="preserve">’, a new window will pop up, which </w:t>
      </w:r>
      <w:r>
        <w:t>give</w:t>
      </w:r>
      <w:r w:rsidR="00C12197">
        <w:t>s</w:t>
      </w:r>
      <w:r>
        <w:t xml:space="preserve"> you an overview of the environmental and herbicide settings (</w:t>
      </w:r>
      <w:r w:rsidR="00EF14FC">
        <w:fldChar w:fldCharType="begin"/>
      </w:r>
      <w:r w:rsidR="00150927">
        <w:instrText xml:space="preserve"> REF _Ref530569293 \h </w:instrText>
      </w:r>
      <w:r w:rsidR="00EF14FC">
        <w:fldChar w:fldCharType="separate"/>
      </w:r>
      <w:r w:rsidR="00150927">
        <w:t xml:space="preserve">Table </w:t>
      </w:r>
      <w:r w:rsidR="00150927">
        <w:rPr>
          <w:noProof/>
        </w:rPr>
        <w:t>1</w:t>
      </w:r>
      <w:r w:rsidR="00EF14FC">
        <w:fldChar w:fldCharType="end"/>
      </w:r>
      <w:r w:rsidR="009B1463">
        <w:t>).</w:t>
      </w:r>
    </w:p>
    <w:p w14:paraId="1CF30437" w14:textId="77777777" w:rsidR="00EE3EE0" w:rsidRDefault="00EE3EE0" w:rsidP="00EE3EE0">
      <w:pPr>
        <w:pStyle w:val="Beschriftung"/>
        <w:keepNext/>
      </w:pPr>
      <w:bookmarkStart w:id="17" w:name="_Ref530569293"/>
      <w:r>
        <w:t xml:space="preserve">Table </w:t>
      </w:r>
      <w:r w:rsidR="00EF14FC">
        <w:fldChar w:fldCharType="begin"/>
      </w:r>
      <w:r w:rsidRPr="00264DED">
        <w:instrText xml:space="preserve"> SEQ Table \* ARABIC </w:instrText>
      </w:r>
      <w:r w:rsidR="00EF14FC">
        <w:fldChar w:fldCharType="separate"/>
      </w:r>
      <w:r w:rsidR="001A3051">
        <w:rPr>
          <w:noProof/>
        </w:rPr>
        <w:t>1</w:t>
      </w:r>
      <w:r w:rsidR="00EF14FC">
        <w:fldChar w:fldCharType="end"/>
      </w:r>
      <w:bookmarkEnd w:id="17"/>
      <w:r>
        <w:t>: List of IBC-grass parameter settings</w:t>
      </w:r>
    </w:p>
    <w:tbl>
      <w:tblPr>
        <w:tblStyle w:val="HelleSchattierung-Akzent2"/>
        <w:tblW w:w="0" w:type="auto"/>
        <w:tblLayout w:type="fixed"/>
        <w:tblLook w:val="04A0" w:firstRow="1" w:lastRow="0" w:firstColumn="1" w:lastColumn="0" w:noHBand="0" w:noVBand="1"/>
      </w:tblPr>
      <w:tblGrid>
        <w:gridCol w:w="2376"/>
        <w:gridCol w:w="1701"/>
        <w:gridCol w:w="5211"/>
      </w:tblGrid>
      <w:tr w:rsidR="009B1463" w14:paraId="5A658101" w14:textId="77777777" w:rsidTr="0042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F583CE" w14:textId="77777777" w:rsidR="009B1463" w:rsidRDefault="009B1463" w:rsidP="00A0507D">
            <w:r>
              <w:t>IBC-grass parameter</w:t>
            </w:r>
          </w:p>
        </w:tc>
        <w:tc>
          <w:tcPr>
            <w:tcW w:w="1701" w:type="dxa"/>
          </w:tcPr>
          <w:p w14:paraId="32CE36CD" w14:textId="77777777" w:rsidR="009B1463" w:rsidRDefault="009B1463" w:rsidP="00A0507D">
            <w:pPr>
              <w:cnfStyle w:val="100000000000" w:firstRow="1" w:lastRow="0" w:firstColumn="0" w:lastColumn="0" w:oddVBand="0" w:evenVBand="0" w:oddHBand="0" w:evenHBand="0" w:firstRowFirstColumn="0" w:firstRowLastColumn="0" w:lastRowFirstColumn="0" w:lastRowLastColumn="0"/>
            </w:pPr>
            <w:r>
              <w:t>Type of value</w:t>
            </w:r>
          </w:p>
        </w:tc>
        <w:tc>
          <w:tcPr>
            <w:tcW w:w="5211" w:type="dxa"/>
          </w:tcPr>
          <w:p w14:paraId="2C191C75" w14:textId="77777777" w:rsidR="009B1463" w:rsidRDefault="009B1463" w:rsidP="00A0507D">
            <w:pPr>
              <w:cnfStyle w:val="100000000000" w:firstRow="1" w:lastRow="0" w:firstColumn="0" w:lastColumn="0" w:oddVBand="0" w:evenVBand="0" w:oddHBand="0" w:evenHBand="0" w:firstRowFirstColumn="0" w:firstRowLastColumn="0" w:lastRowFirstColumn="0" w:lastRowLastColumn="0"/>
            </w:pPr>
            <w:r>
              <w:t>Explanation</w:t>
            </w:r>
          </w:p>
        </w:tc>
      </w:tr>
      <w:tr w:rsidR="00150A4B" w14:paraId="64AD43DA"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12EEAA" w14:textId="77777777" w:rsidR="00150A4B" w:rsidRDefault="00150A4B" w:rsidP="00150A4B">
            <w:r>
              <w:t>IBC</w:t>
            </w:r>
            <w:r w:rsidR="000A4C4F">
              <w:t>c</w:t>
            </w:r>
            <w:r>
              <w:t>ommunity</w:t>
            </w:r>
          </w:p>
        </w:tc>
        <w:tc>
          <w:tcPr>
            <w:tcW w:w="1701" w:type="dxa"/>
          </w:tcPr>
          <w:p w14:paraId="085AA76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string</w:t>
            </w:r>
          </w:p>
        </w:tc>
        <w:tc>
          <w:tcPr>
            <w:tcW w:w="5211" w:type="dxa"/>
          </w:tcPr>
          <w:p w14:paraId="18D5FF3B"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150A4B" w14:paraId="5758423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6610F373" w14:textId="77777777" w:rsidR="00150A4B" w:rsidRDefault="00150A4B" w:rsidP="00150A4B">
            <w:r>
              <w:t>IBCgridsize</w:t>
            </w:r>
          </w:p>
        </w:tc>
        <w:tc>
          <w:tcPr>
            <w:tcW w:w="1701" w:type="dxa"/>
          </w:tcPr>
          <w:p w14:paraId="33585E7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602DC7D6"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grid cells</w:t>
            </w:r>
          </w:p>
        </w:tc>
      </w:tr>
      <w:tr w:rsidR="00150A4B" w14:paraId="05D1379E"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F04FC1" w14:textId="77777777" w:rsidR="00150A4B" w:rsidRDefault="00150A4B" w:rsidP="00150A4B">
            <w:r>
              <w:t>IBCabampl</w:t>
            </w:r>
          </w:p>
        </w:tc>
        <w:tc>
          <w:tcPr>
            <w:tcW w:w="1701" w:type="dxa"/>
          </w:tcPr>
          <w:p w14:paraId="713085E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double</w:t>
            </w:r>
          </w:p>
        </w:tc>
        <w:tc>
          <w:tcPr>
            <w:tcW w:w="5211" w:type="dxa"/>
          </w:tcPr>
          <w:p w14:paraId="6D8E43F0"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150A4B" w14:paraId="198C1A7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464F4B64" w14:textId="77777777" w:rsidR="00150A4B" w:rsidRDefault="00150A4B" w:rsidP="00150A4B">
            <w:r>
              <w:t>IBCabres</w:t>
            </w:r>
          </w:p>
        </w:tc>
        <w:tc>
          <w:tcPr>
            <w:tcW w:w="1701" w:type="dxa"/>
          </w:tcPr>
          <w:p w14:paraId="6B0C0E7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48950FC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Aboveground resource units</w:t>
            </w:r>
          </w:p>
        </w:tc>
      </w:tr>
      <w:tr w:rsidR="00150A4B" w14:paraId="70F51310"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DF3B44" w14:textId="77777777" w:rsidR="00150A4B" w:rsidRDefault="00150A4B" w:rsidP="00150A4B">
            <w:r>
              <w:t>IBCbelres</w:t>
            </w:r>
          </w:p>
        </w:tc>
        <w:tc>
          <w:tcPr>
            <w:tcW w:w="1701" w:type="dxa"/>
          </w:tcPr>
          <w:p w14:paraId="44F16DD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7D102F57"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Belowground resource units</w:t>
            </w:r>
          </w:p>
        </w:tc>
      </w:tr>
      <w:tr w:rsidR="00150A4B" w14:paraId="744D78D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04E953C3" w14:textId="77777777" w:rsidR="00150A4B" w:rsidRDefault="00150A4B" w:rsidP="00150A4B">
            <w:r>
              <w:t>IBCSeedInput</w:t>
            </w:r>
          </w:p>
        </w:tc>
        <w:tc>
          <w:tcPr>
            <w:tcW w:w="1701" w:type="dxa"/>
          </w:tcPr>
          <w:p w14:paraId="063F1890"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3D9E130C"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150A4B" w14:paraId="20FC19C0"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20D260" w14:textId="77777777" w:rsidR="00150A4B" w:rsidRDefault="00150A4B" w:rsidP="00150A4B">
            <w:r>
              <w:t>IBCcut</w:t>
            </w:r>
          </w:p>
        </w:tc>
        <w:tc>
          <w:tcPr>
            <w:tcW w:w="1701" w:type="dxa"/>
          </w:tcPr>
          <w:p w14:paraId="15338EC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75FA5E2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150A4B" w14:paraId="5C70580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0274AB27" w14:textId="77777777" w:rsidR="00150A4B" w:rsidRDefault="00150A4B" w:rsidP="00150A4B">
            <w:r>
              <w:t>IBCgraz</w:t>
            </w:r>
          </w:p>
        </w:tc>
        <w:tc>
          <w:tcPr>
            <w:tcW w:w="1701" w:type="dxa"/>
          </w:tcPr>
          <w:p w14:paraId="50D6A6D2"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double</w:t>
            </w:r>
          </w:p>
        </w:tc>
        <w:tc>
          <w:tcPr>
            <w:tcW w:w="5211" w:type="dxa"/>
          </w:tcPr>
          <w:p w14:paraId="55CAB436"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150A4B" w14:paraId="0CE8C0C4"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ECF6C7" w14:textId="77777777" w:rsidR="00150A4B" w:rsidRDefault="00150A4B" w:rsidP="00150A4B">
            <w:r>
              <w:t>IBCtramp</w:t>
            </w:r>
          </w:p>
        </w:tc>
        <w:tc>
          <w:tcPr>
            <w:tcW w:w="1701" w:type="dxa"/>
          </w:tcPr>
          <w:p w14:paraId="09C41706"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double</w:t>
            </w:r>
          </w:p>
        </w:tc>
        <w:tc>
          <w:tcPr>
            <w:tcW w:w="5211" w:type="dxa"/>
          </w:tcPr>
          <w:p w14:paraId="42B3F5C8"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150A4B" w14:paraId="75CEC048"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5837E124" w14:textId="77777777" w:rsidR="00150A4B" w:rsidRDefault="00150A4B" w:rsidP="00150A4B">
            <w:r>
              <w:t>IBCInit</w:t>
            </w:r>
          </w:p>
        </w:tc>
        <w:tc>
          <w:tcPr>
            <w:tcW w:w="1701" w:type="dxa"/>
          </w:tcPr>
          <w:p w14:paraId="72C4F5EC"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091B4265"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initial years</w:t>
            </w:r>
          </w:p>
        </w:tc>
      </w:tr>
      <w:tr w:rsidR="00150A4B" w14:paraId="0628085D"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B36EB6" w14:textId="77777777" w:rsidR="00150A4B" w:rsidRDefault="00150A4B" w:rsidP="00150A4B">
            <w:r>
              <w:t>IBCDuration</w:t>
            </w:r>
          </w:p>
        </w:tc>
        <w:tc>
          <w:tcPr>
            <w:tcW w:w="1701" w:type="dxa"/>
          </w:tcPr>
          <w:p w14:paraId="59AB0CF7"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121D3933"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61EE2AA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48D5790E" w14:textId="77777777" w:rsidR="0042631F" w:rsidRDefault="0042631F" w:rsidP="00150A4B">
            <w:r>
              <w:t>IBCweekstart</w:t>
            </w:r>
          </w:p>
        </w:tc>
        <w:tc>
          <w:tcPr>
            <w:tcW w:w="1701" w:type="dxa"/>
          </w:tcPr>
          <w:p w14:paraId="4091DA70" w14:textId="77777777" w:rsidR="0042631F" w:rsidRDefault="0042631F"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3675D80D" w14:textId="77777777" w:rsidR="0042631F" w:rsidRDefault="0042631F" w:rsidP="00150A4B">
            <w:pPr>
              <w:cnfStyle w:val="000000000000" w:firstRow="0" w:lastRow="0" w:firstColumn="0" w:lastColumn="0" w:oddVBand="0" w:evenVBand="0" w:oddHBand="0" w:evenHBand="0" w:firstRowFirstColumn="0" w:firstRowLastColumn="0" w:lastRowFirstColumn="0" w:lastRowLastColumn="0"/>
            </w:pPr>
            <w:r>
              <w:t>Calendar week of herbicide application</w:t>
            </w:r>
          </w:p>
        </w:tc>
      </w:tr>
      <w:tr w:rsidR="00150A4B" w14:paraId="560D2296"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E686BC" w14:textId="77777777" w:rsidR="00150A4B" w:rsidRDefault="00150A4B" w:rsidP="00150A4B">
            <w:r>
              <w:t>IBCRecovery</w:t>
            </w:r>
          </w:p>
        </w:tc>
        <w:tc>
          <w:tcPr>
            <w:tcW w:w="1701" w:type="dxa"/>
          </w:tcPr>
          <w:p w14:paraId="0ECB93C5"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32F0AC42"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150A4B" w14:paraId="6F48F27E"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50F4C0B0" w14:textId="77777777" w:rsidR="00150A4B" w:rsidRDefault="00150A4B" w:rsidP="00A0507D">
            <w:r>
              <w:t>IBCherbeffect</w:t>
            </w:r>
          </w:p>
        </w:tc>
        <w:tc>
          <w:tcPr>
            <w:tcW w:w="1701" w:type="dxa"/>
          </w:tcPr>
          <w:p w14:paraId="589104DD" w14:textId="77777777" w:rsidR="00150A4B" w:rsidRDefault="00150A4B" w:rsidP="00A0507D">
            <w:pPr>
              <w:cnfStyle w:val="000000000000" w:firstRow="0" w:lastRow="0" w:firstColumn="0" w:lastColumn="0" w:oddVBand="0" w:evenVBand="0" w:oddHBand="0" w:evenHBand="0" w:firstRowFirstColumn="0" w:firstRowLastColumn="0" w:lastRowFirstColumn="0" w:lastRowLastColumn="0"/>
            </w:pPr>
            <w:r>
              <w:t>string</w:t>
            </w:r>
          </w:p>
        </w:tc>
        <w:tc>
          <w:tcPr>
            <w:tcW w:w="5211" w:type="dxa"/>
          </w:tcPr>
          <w:p w14:paraId="4E7485D3" w14:textId="77777777" w:rsidR="0042631F" w:rsidRDefault="0042631F" w:rsidP="0042631F">
            <w:pPr>
              <w:cnfStyle w:val="000000000000" w:firstRow="0" w:lastRow="0" w:firstColumn="0" w:lastColumn="0" w:oddVBand="0" w:evenVBand="0" w:oddHBand="0" w:evenHBand="0" w:firstRowFirstColumn="0" w:firstRowLastColumn="0" w:lastRowFirstColumn="0" w:lastRowLastColumn="0"/>
            </w:pPr>
            <w:r>
              <w:t>If ‘txt-file’: herbicide effects are based on a txt-file (predict potential effects)</w:t>
            </w:r>
          </w:p>
          <w:p w14:paraId="673ECCF0" w14:textId="77777777" w:rsidR="00150A4B" w:rsidRDefault="0042631F" w:rsidP="0042631F">
            <w:pPr>
              <w:cnfStyle w:val="000000000000" w:firstRow="0" w:lastRow="0" w:firstColumn="0" w:lastColumn="0" w:oddVBand="0" w:evenVBand="0" w:oddHBand="0" w:evenHBand="0" w:firstRowFirstColumn="0" w:firstRowLastColumn="0" w:lastRowFirstColumn="0" w:lastRowLastColumn="0"/>
            </w:pPr>
            <w:r>
              <w:t>If ‘dose-response’: herbicide effects are based on dose-response data</w:t>
            </w:r>
          </w:p>
        </w:tc>
      </w:tr>
      <w:tr w:rsidR="00150A4B" w14:paraId="70BF7663"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8BCDC6" w14:textId="77777777" w:rsidR="00150A4B" w:rsidRDefault="0042631F" w:rsidP="00150A4B">
            <w:r>
              <w:t>IBCApprateScenarios</w:t>
            </w:r>
          </w:p>
        </w:tc>
        <w:tc>
          <w:tcPr>
            <w:tcW w:w="1701" w:type="dxa"/>
          </w:tcPr>
          <w:p w14:paraId="7A620476"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1D521369" w14:textId="77777777" w:rsidR="00150A4B" w:rsidRDefault="0042631F" w:rsidP="00150A4B">
            <w:pPr>
              <w:cnfStyle w:val="000000100000" w:firstRow="0" w:lastRow="0" w:firstColumn="0" w:lastColumn="0" w:oddVBand="0" w:evenVBand="0" w:oddHBand="1" w:evenHBand="0" w:firstRowFirstColumn="0" w:firstRowLastColumn="0" w:lastRowFirstColumn="0" w:lastRowLastColumn="0"/>
            </w:pPr>
            <w:r w:rsidRPr="0042631F">
              <w:t>Annual application rates for each scenario (if herbicide effects are based on dose-response data)</w:t>
            </w:r>
          </w:p>
        </w:tc>
      </w:tr>
      <w:tr w:rsidR="00150A4B" w14:paraId="0AB867B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7C2DAC99" w14:textId="77777777" w:rsidR="00150A4B" w:rsidRDefault="00150A4B" w:rsidP="00150A4B">
            <w:r>
              <w:t>BiomassEff</w:t>
            </w:r>
          </w:p>
        </w:tc>
        <w:tc>
          <w:tcPr>
            <w:tcW w:w="1701" w:type="dxa"/>
          </w:tcPr>
          <w:p w14:paraId="7F435480"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550DBA7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plant biomass affected?</w:t>
            </w:r>
          </w:p>
        </w:tc>
      </w:tr>
      <w:tr w:rsidR="00150A4B" w14:paraId="44CA9B49"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F6EA4B3" w14:textId="77777777" w:rsidR="00150A4B" w:rsidRDefault="00150A4B" w:rsidP="00150A4B">
            <w:r>
              <w:t>EstablishmentEff</w:t>
            </w:r>
          </w:p>
        </w:tc>
        <w:tc>
          <w:tcPr>
            <w:tcW w:w="1701" w:type="dxa"/>
          </w:tcPr>
          <w:p w14:paraId="32B15818"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588D6E3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seed establishment affected?</w:t>
            </w:r>
          </w:p>
        </w:tc>
      </w:tr>
      <w:tr w:rsidR="00150A4B" w14:paraId="4A4D6DCF"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2BB40ECC" w14:textId="77777777" w:rsidR="00150A4B" w:rsidRDefault="00150A4B" w:rsidP="00150A4B">
            <w:r>
              <w:t>SeedlingBiomassEff</w:t>
            </w:r>
          </w:p>
        </w:tc>
        <w:tc>
          <w:tcPr>
            <w:tcW w:w="1701" w:type="dxa"/>
          </w:tcPr>
          <w:p w14:paraId="35A86254"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17D10F87"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seedling biomass affected?</w:t>
            </w:r>
          </w:p>
        </w:tc>
      </w:tr>
      <w:tr w:rsidR="00150A4B" w14:paraId="15E767CC"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7A67C8" w14:textId="77777777" w:rsidR="00150A4B" w:rsidRDefault="00150A4B" w:rsidP="00150A4B">
            <w:r>
              <w:t xml:space="preserve">SeedNumberEff </w:t>
            </w:r>
          </w:p>
        </w:tc>
        <w:tc>
          <w:tcPr>
            <w:tcW w:w="1701" w:type="dxa"/>
          </w:tcPr>
          <w:p w14:paraId="4DEC255E"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77626C73"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seed number affected?</w:t>
            </w:r>
          </w:p>
        </w:tc>
      </w:tr>
      <w:tr w:rsidR="00150A4B" w14:paraId="1409D81E"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6985C5DD" w14:textId="77777777" w:rsidR="00150A4B" w:rsidRDefault="00150A4B" w:rsidP="00150A4B">
            <w:r>
              <w:t xml:space="preserve">SeedSterilityEff </w:t>
            </w:r>
          </w:p>
        </w:tc>
        <w:tc>
          <w:tcPr>
            <w:tcW w:w="1701" w:type="dxa"/>
          </w:tcPr>
          <w:p w14:paraId="4C04976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67326998"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seed sterility affected?</w:t>
            </w:r>
          </w:p>
        </w:tc>
      </w:tr>
      <w:tr w:rsidR="00150A4B" w14:paraId="59C9C9DF"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B4BFF4" w14:textId="77777777" w:rsidR="00150A4B" w:rsidRDefault="00150A4B" w:rsidP="0042631F">
            <w:r>
              <w:t xml:space="preserve">SurvivalEff </w:t>
            </w:r>
          </w:p>
        </w:tc>
        <w:tc>
          <w:tcPr>
            <w:tcW w:w="1701" w:type="dxa"/>
          </w:tcPr>
          <w:p w14:paraId="2934D14D"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6A4E52C2"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plant survival affected?</w:t>
            </w:r>
          </w:p>
        </w:tc>
      </w:tr>
      <w:tr w:rsidR="00150A4B" w14:paraId="62F8512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2D525158" w14:textId="77777777" w:rsidR="00150A4B" w:rsidRDefault="00150A4B" w:rsidP="00150A4B">
            <w:r>
              <w:t>IBCrepetition</w:t>
            </w:r>
          </w:p>
        </w:tc>
        <w:tc>
          <w:tcPr>
            <w:tcW w:w="1701" w:type="dxa"/>
          </w:tcPr>
          <w:p w14:paraId="4A0774E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1B1DD81B"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repetitions</w:t>
            </w:r>
          </w:p>
        </w:tc>
      </w:tr>
    </w:tbl>
    <w:p w14:paraId="6B4D7092" w14:textId="77777777" w:rsidR="00150927" w:rsidRDefault="00150927" w:rsidP="00150927">
      <w:pPr>
        <w:jc w:val="both"/>
      </w:pPr>
    </w:p>
    <w:p w14:paraId="14E48E79" w14:textId="77777777" w:rsidR="00150A4B" w:rsidRDefault="00150A4B" w:rsidP="00150927">
      <w:pPr>
        <w:jc w:val="both"/>
      </w:pPr>
      <w:r>
        <w:t>If you click on the button ‘</w:t>
      </w:r>
      <w:r w:rsidRPr="00150A4B">
        <w:rPr>
          <w:i/>
          <w:color w:val="943634" w:themeColor="accent2" w:themeShade="BF"/>
        </w:rPr>
        <w:t>Show PFT sensitivity settings</w:t>
      </w:r>
      <w:r>
        <w:t>’, a new window will pop-up showing a table with the PFT species and the corresponding sensitivity used for the current scenario.</w:t>
      </w:r>
    </w:p>
    <w:p w14:paraId="1F3A6E22" w14:textId="77777777" w:rsidR="00150A4B" w:rsidRDefault="00150A4B" w:rsidP="00150927">
      <w:pPr>
        <w:jc w:val="both"/>
      </w:pPr>
      <w:r>
        <w:t>If the herbicide effect is based on a txt-file, there will be an additional button showing the selected effect intensities for each attribute. (button ‘</w:t>
      </w:r>
      <w:r w:rsidRPr="00150A4B">
        <w:rPr>
          <w:i/>
          <w:color w:val="943634" w:themeColor="accent2" w:themeShade="BF"/>
        </w:rPr>
        <w:t xml:space="preserve">Show </w:t>
      </w:r>
      <w:r>
        <w:rPr>
          <w:i/>
          <w:color w:val="943634" w:themeColor="accent2" w:themeShade="BF"/>
        </w:rPr>
        <w:t>effect intensities</w:t>
      </w:r>
      <w:r>
        <w:t>’)</w:t>
      </w:r>
    </w:p>
    <w:p w14:paraId="1F9FCE58" w14:textId="77777777" w:rsidR="00150927" w:rsidRDefault="00150927" w:rsidP="00150927">
      <w:pPr>
        <w:jc w:val="both"/>
      </w:pPr>
      <w:r>
        <w:t xml:space="preserve">Below </w:t>
      </w:r>
      <w:r w:rsidR="00150A4B">
        <w:t>the ‘</w:t>
      </w:r>
      <w:r w:rsidR="00150A4B" w:rsidRPr="00A92174">
        <w:rPr>
          <w:i/>
          <w:color w:val="943634" w:themeColor="accent2" w:themeShade="BF"/>
        </w:rPr>
        <w:t>Show Simulation Settings</w:t>
      </w:r>
      <w:r w:rsidR="00150A4B">
        <w:t xml:space="preserve">’-button </w:t>
      </w:r>
      <w:r>
        <w:t>you can find two tabular windows: The first shows the results on community-level, the second the results on population level. For each of these tabs, you can define what should be presented.</w:t>
      </w:r>
    </w:p>
    <w:p w14:paraId="50BBBE17" w14:textId="77777777" w:rsidR="00CE5FF5" w:rsidRDefault="00CE5FF5" w:rsidP="00C12197">
      <w:pPr>
        <w:pStyle w:val="berschrift2"/>
      </w:pPr>
      <w:bookmarkStart w:id="18" w:name="_Toc5020737"/>
      <w:r>
        <w:t>Community-level</w:t>
      </w:r>
      <w:r w:rsidR="00C12197">
        <w:t xml:space="preserve"> Tab</w:t>
      </w:r>
      <w:bookmarkEnd w:id="18"/>
    </w:p>
    <w:p w14:paraId="4D785411" w14:textId="77777777" w:rsidR="00CE5FF5" w:rsidRDefault="00A92174" w:rsidP="00A92174">
      <w:pPr>
        <w:jc w:val="both"/>
      </w:pPr>
      <w:r>
        <w:t>In the upper part on the left side, y</w:t>
      </w:r>
      <w:r w:rsidR="00CE5FF5">
        <w:t xml:space="preserve">ou can select which years should be </w:t>
      </w:r>
      <w:r w:rsidR="00150927">
        <w:t>analyzed</w:t>
      </w:r>
      <w:r w:rsidR="00CE5FF5">
        <w:t>. In brackets</w:t>
      </w:r>
      <w:r w:rsidR="00150927">
        <w:t xml:space="preserve"> you can see during which years</w:t>
      </w:r>
      <w:r w:rsidR="00CE5FF5">
        <w:t xml:space="preserve"> herbicide application was simulated. If you select more than 5 years, the effects are averaged over a year</w:t>
      </w:r>
      <w:r w:rsidR="00EE3EE0">
        <w:t xml:space="preserve"> (i.e. the figures are based on the ‘</w:t>
      </w:r>
      <w:r w:rsidR="00EE3EE0" w:rsidRPr="00150927">
        <w:rPr>
          <w:i/>
        </w:rPr>
        <w:t>effect.year.GRD.txt</w:t>
      </w:r>
      <w:r w:rsidR="00EE3EE0">
        <w:t>’ file)</w:t>
      </w:r>
      <w:r w:rsidR="00CE5FF5">
        <w:t xml:space="preserve">. </w:t>
      </w:r>
      <w:r w:rsidR="00CE5FF5">
        <w:lastRenderedPageBreak/>
        <w:t>Otherwise the results are averaged over each week per year</w:t>
      </w:r>
      <w:r w:rsidR="00EE3EE0">
        <w:t xml:space="preserve"> (i.e. the figures are based on the ‘</w:t>
      </w:r>
      <w:r w:rsidR="00EE3EE0" w:rsidRPr="00150927">
        <w:rPr>
          <w:i/>
        </w:rPr>
        <w:t>effect.timestep.GRD.txt</w:t>
      </w:r>
      <w:r w:rsidR="00EE3EE0">
        <w:t>’ file)</w:t>
      </w:r>
      <w:r w:rsidR="00CE5FF5">
        <w:t>.</w:t>
      </w:r>
    </w:p>
    <w:p w14:paraId="1C3DF69B" w14:textId="77777777" w:rsidR="00CE5FF5" w:rsidRDefault="00CE5FF5" w:rsidP="00A92174">
      <w:pPr>
        <w:jc w:val="both"/>
      </w:pPr>
      <w:r>
        <w:t xml:space="preserve">Below you can find all community level endpoints that can be </w:t>
      </w:r>
      <w:r w:rsidR="00EE3EE0">
        <w:t xml:space="preserve">plotted or summarized in tables. </w:t>
      </w:r>
      <w:r>
        <w:t xml:space="preserve"> </w:t>
      </w:r>
    </w:p>
    <w:p w14:paraId="102A5767" w14:textId="77777777" w:rsidR="00CE5FF5" w:rsidRDefault="00CE5FF5" w:rsidP="00A92174">
      <w:pPr>
        <w:jc w:val="both"/>
      </w:pPr>
      <w:r>
        <w:t>If you click on ‘</w:t>
      </w:r>
      <w:r w:rsidRPr="00A92174">
        <w:rPr>
          <w:i/>
          <w:color w:val="943634" w:themeColor="accent2" w:themeShade="BF"/>
        </w:rPr>
        <w:t>Show Graphics</w:t>
      </w:r>
      <w:r>
        <w:t>’ figures will be generated and shown in the ‘Graphics’ tab. The figures will show the temporal dynamics of the effects</w:t>
      </w:r>
      <w:r w:rsidR="00EE3EE0">
        <w:t>.</w:t>
      </w:r>
    </w:p>
    <w:p w14:paraId="4367BBA5" w14:textId="77777777" w:rsidR="00CE5FF5" w:rsidRDefault="00CE5FF5" w:rsidP="00A92174">
      <w:pPr>
        <w:jc w:val="both"/>
      </w:pPr>
      <w:r>
        <w:t>If you click on ‘</w:t>
      </w:r>
      <w:r w:rsidRPr="00A92174">
        <w:rPr>
          <w:i/>
          <w:color w:val="943634" w:themeColor="accent2" w:themeShade="BF"/>
        </w:rPr>
        <w:t>Show Tables</w:t>
      </w:r>
      <w:r>
        <w:t>’, tables showing the number of weeks per year, in which the effect is within a certain interval</w:t>
      </w:r>
      <w:r w:rsidR="00C12197">
        <w:t>, will be shown in the ‘Tables’ tab.</w:t>
      </w:r>
      <w:r>
        <w:t xml:space="preserve"> </w:t>
      </w:r>
      <w:r w:rsidR="00150A4B">
        <w:t>Please be aware</w:t>
      </w:r>
      <w:r w:rsidR="00EE3EE0">
        <w:t xml:space="preserve"> that </w:t>
      </w:r>
      <w:r w:rsidR="00150A4B">
        <w:t>the tables summarize only negative impacts. Positive impacts can be shown in the figures.</w:t>
      </w:r>
    </w:p>
    <w:p w14:paraId="7D968FBD" w14:textId="77777777" w:rsidR="00264DED" w:rsidRDefault="00264DED" w:rsidP="00264DED">
      <w:pPr>
        <w:pStyle w:val="berschrift2"/>
      </w:pPr>
      <w:bookmarkStart w:id="19" w:name="_Toc5020738"/>
      <w:r>
        <w:t>Population-level tab</w:t>
      </w:r>
      <w:bookmarkEnd w:id="19"/>
    </w:p>
    <w:p w14:paraId="14154DF5" w14:textId="77777777" w:rsidR="00264DED" w:rsidRDefault="00264DED" w:rsidP="00A92174">
      <w:pPr>
        <w:jc w:val="both"/>
      </w:pPr>
      <w:r>
        <w:t xml:space="preserve">Also on this level, you can first select which years should be </w:t>
      </w:r>
      <w:r w:rsidR="00150927">
        <w:t>analyzed</w:t>
      </w:r>
      <w:r>
        <w:t>. In brackets you can see during which years herbicide application was simulated. If you select more than 5 years, the effects are averaged over a year (i.e. the figures are based on the ‘</w:t>
      </w:r>
      <w:r w:rsidRPr="00150927">
        <w:rPr>
          <w:i/>
        </w:rPr>
        <w:t>effect.year.PFT.txt</w:t>
      </w:r>
      <w:r>
        <w:t>’ file). Otherwise the results are averaged over each week per year (i.e. the figures are based on the ‘</w:t>
      </w:r>
      <w:r w:rsidRPr="00150927">
        <w:rPr>
          <w:i/>
        </w:rPr>
        <w:t>effect.timestep.PFT.txt</w:t>
      </w:r>
      <w:r>
        <w:t>’ file).</w:t>
      </w:r>
    </w:p>
    <w:p w14:paraId="105C7311" w14:textId="77777777" w:rsidR="00264DED" w:rsidRDefault="00264DED" w:rsidP="00A92174">
      <w:pPr>
        <w:jc w:val="both"/>
      </w:pPr>
      <w:r>
        <w:t xml:space="preserve">Below you can decide which PFTs should be </w:t>
      </w:r>
      <w:r w:rsidR="00150927">
        <w:t>analyzed</w:t>
      </w:r>
      <w:r>
        <w:t>. Only PFTs which occurred in more than 50% of the simulations will be shown. Thus, infrequent PFTs are ignored. The lower the frequency of a PFT in the simulation runs, the fuzzier are the temporal dynamics.</w:t>
      </w:r>
    </w:p>
    <w:p w14:paraId="45B71C75" w14:textId="77777777" w:rsidR="00264DED" w:rsidRDefault="00264DED" w:rsidP="00A92174">
      <w:pPr>
        <w:jc w:val="both"/>
      </w:pPr>
      <w:r>
        <w:t>Below the list of PFTs, you can find the potential endpoints on population level.</w:t>
      </w:r>
    </w:p>
    <w:p w14:paraId="1CCB80B5" w14:textId="77777777" w:rsidR="00264DED" w:rsidRDefault="00264DED" w:rsidP="00A92174">
      <w:pPr>
        <w:jc w:val="both"/>
      </w:pPr>
      <w:r>
        <w:t>If you click on ‘</w:t>
      </w:r>
      <w:r w:rsidRPr="00A92174">
        <w:rPr>
          <w:i/>
          <w:color w:val="943634" w:themeColor="accent2" w:themeShade="BF"/>
        </w:rPr>
        <w:t>Show Graphics</w:t>
      </w:r>
      <w:r>
        <w:t>’ figures will be generated and shown in the ‘Graphics’ tab. The figures will show the temporal dynamics of the effects.</w:t>
      </w:r>
    </w:p>
    <w:p w14:paraId="46156F2E" w14:textId="77777777" w:rsidR="00264DED" w:rsidRDefault="00264DED" w:rsidP="00A92174">
      <w:pPr>
        <w:jc w:val="both"/>
      </w:pPr>
      <w:r>
        <w:t>If you click on ‘</w:t>
      </w:r>
      <w:r w:rsidRPr="00A92174">
        <w:rPr>
          <w:i/>
          <w:color w:val="943634" w:themeColor="accent2" w:themeShade="BF"/>
        </w:rPr>
        <w:t>Show Tables</w:t>
      </w:r>
      <w:r>
        <w:t xml:space="preserve">’, tables showing the number of weeks per year, in which the effect is within a certain interval, will be shown in the ‘Tables’ tab. </w:t>
      </w:r>
      <w:r w:rsidR="00150A4B">
        <w:t>Please be aware that the tables summarize only negative impacts. Positive impacts can be shown in the figures.</w:t>
      </w:r>
    </w:p>
    <w:p w14:paraId="3F56FFDE" w14:textId="77777777" w:rsidR="00264DED" w:rsidRDefault="00264DED" w:rsidP="00264DED">
      <w:pPr>
        <w:pStyle w:val="berschrift2"/>
      </w:pPr>
      <w:bookmarkStart w:id="20" w:name="_Toc5020739"/>
      <w:r>
        <w:t>Saving of outputs</w:t>
      </w:r>
      <w:bookmarkEnd w:id="20"/>
    </w:p>
    <w:p w14:paraId="07A2BE6B" w14:textId="77777777" w:rsidR="00264DED" w:rsidRPr="00264DED" w:rsidRDefault="00264DED" w:rsidP="00A92174">
      <w:pPr>
        <w:jc w:val="both"/>
      </w:pPr>
      <w:r>
        <w:t xml:space="preserve">You are able to save the generated output files </w:t>
      </w:r>
      <w:r w:rsidR="00A92174">
        <w:t>and tables by clicking on the ‘</w:t>
      </w:r>
      <w:r w:rsidR="00A92174" w:rsidRPr="00A92174">
        <w:rPr>
          <w:i/>
          <w:color w:val="943634" w:themeColor="accent2" w:themeShade="BF"/>
        </w:rPr>
        <w:t>S</w:t>
      </w:r>
      <w:r w:rsidRPr="00A92174">
        <w:rPr>
          <w:i/>
          <w:color w:val="943634" w:themeColor="accent2" w:themeShade="BF"/>
        </w:rPr>
        <w:t>ave</w:t>
      </w:r>
      <w:r>
        <w:t xml:space="preserve">’ button below a table or figure. Tables </w:t>
      </w:r>
      <w:r w:rsidR="00150927">
        <w:t>must</w:t>
      </w:r>
      <w:r>
        <w:t xml:space="preserve"> be saved as txt-files. Figures can be saved as jpeg, png or svg files.</w:t>
      </w:r>
    </w:p>
    <w:p w14:paraId="096FCF63" w14:textId="77777777" w:rsidR="00306D47" w:rsidRDefault="00306D47" w:rsidP="00306D47">
      <w:pPr>
        <w:pStyle w:val="berschrift1"/>
      </w:pPr>
      <w:bookmarkStart w:id="21" w:name="_Ref529965666"/>
      <w:bookmarkStart w:id="22" w:name="_Toc5020740"/>
      <w:r>
        <w:t xml:space="preserve">Start a </w:t>
      </w:r>
      <w:r w:rsidR="00C12197">
        <w:t>new p</w:t>
      </w:r>
      <w:r w:rsidR="008C50F6">
        <w:t>roject</w:t>
      </w:r>
      <w:bookmarkEnd w:id="21"/>
      <w:bookmarkEnd w:id="22"/>
    </w:p>
    <w:p w14:paraId="2173CB81" w14:textId="77777777" w:rsidR="001025BF" w:rsidRPr="001025BF" w:rsidRDefault="001025BF" w:rsidP="001025BF">
      <w:pPr>
        <w:pStyle w:val="berschrift2"/>
      </w:pPr>
      <w:bookmarkStart w:id="23" w:name="_Toc5020741"/>
      <w:r>
        <w:t>Plant community and environmental settings</w:t>
      </w:r>
      <w:bookmarkEnd w:id="23"/>
    </w:p>
    <w:p w14:paraId="7252D2BA" w14:textId="77777777" w:rsidR="00306D47" w:rsidRDefault="00306D47" w:rsidP="00A92174">
      <w:pPr>
        <w:jc w:val="both"/>
      </w:pPr>
      <w:r>
        <w:t xml:space="preserve">In order to start a new simulation, click on the </w:t>
      </w:r>
      <w:r w:rsidR="00A92174">
        <w:t>‘</w:t>
      </w:r>
      <w:r w:rsidRPr="00306D47">
        <w:rPr>
          <w:i/>
          <w:color w:val="943634" w:themeColor="accent2" w:themeShade="BF"/>
        </w:rPr>
        <w:t xml:space="preserve">Start new </w:t>
      </w:r>
      <w:r>
        <w:rPr>
          <w:i/>
          <w:color w:val="943634" w:themeColor="accent2" w:themeShade="BF"/>
        </w:rPr>
        <w:t>project</w:t>
      </w:r>
      <w:r w:rsidR="00A92174">
        <w:t xml:space="preserve">’ </w:t>
      </w:r>
      <w:r>
        <w:t>button after starting the GUI. A new window will open</w:t>
      </w:r>
      <w:r w:rsidR="00A92174">
        <w:t xml:space="preserve"> (see</w:t>
      </w:r>
      <w:r w:rsidR="00150927">
        <w:t xml:space="preserve"> </w:t>
      </w:r>
      <w:r w:rsidR="00EF14FC">
        <w:fldChar w:fldCharType="begin"/>
      </w:r>
      <w:r w:rsidR="00150927">
        <w:instrText xml:space="preserve"> REF _Ref530569478 \h </w:instrText>
      </w:r>
      <w:r w:rsidR="00EF14FC">
        <w:fldChar w:fldCharType="separate"/>
      </w:r>
      <w:r w:rsidR="00150927">
        <w:t xml:space="preserve">Figure </w:t>
      </w:r>
      <w:r w:rsidR="00150927">
        <w:rPr>
          <w:noProof/>
        </w:rPr>
        <w:t>3</w:t>
      </w:r>
      <w:r w:rsidR="00EF14FC">
        <w:fldChar w:fldCharType="end"/>
      </w:r>
      <w:r w:rsidR="00B3396E">
        <w:t>)</w:t>
      </w:r>
      <w:r>
        <w:t xml:space="preserve">, in which you can choose between </w:t>
      </w:r>
    </w:p>
    <w:p w14:paraId="6E6B129E" w14:textId="77777777" w:rsidR="00306D47" w:rsidRPr="00A92174" w:rsidRDefault="00306D47" w:rsidP="00A92174">
      <w:pPr>
        <w:pStyle w:val="Listenabsatz"/>
        <w:numPr>
          <w:ilvl w:val="0"/>
          <w:numId w:val="3"/>
        </w:numPr>
        <w:jc w:val="both"/>
        <w:rPr>
          <w:i/>
        </w:rPr>
      </w:pPr>
      <w:r w:rsidRPr="00A92174">
        <w:rPr>
          <w:i/>
        </w:rPr>
        <w:t>Running scenarios with pre-set IBC-grass communities</w:t>
      </w:r>
    </w:p>
    <w:p w14:paraId="1CB62AB7" w14:textId="77777777" w:rsidR="00A92174" w:rsidRDefault="00A92174" w:rsidP="00A92174">
      <w:pPr>
        <w:ind w:left="709" w:hanging="1"/>
        <w:jc w:val="both"/>
      </w:pPr>
      <w:r>
        <w:t>The IBC-grass GUI includes three pre-defined plant communities, which were used in an earlier study and which are based on typical grassland communities occurring in the neighborhood of agricultural fields</w:t>
      </w:r>
      <w:r w:rsidR="00150927">
        <w:t xml:space="preserve"> in Europe</w:t>
      </w:r>
      <w:r>
        <w:t xml:space="preserve">. For each of the community you can use a preset of environmental settings, which were used also in the publication by Reeg et al. </w:t>
      </w:r>
      <w:r w:rsidR="00150927">
        <w:t>(</w:t>
      </w:r>
      <w:r>
        <w:t>2017</w:t>
      </w:r>
      <w:r w:rsidR="00150927">
        <w:t>)</w:t>
      </w:r>
      <w:r>
        <w:t>.</w:t>
      </w:r>
    </w:p>
    <w:p w14:paraId="139176F0" w14:textId="77777777" w:rsidR="00306D47" w:rsidRPr="00A92174" w:rsidRDefault="00306D47" w:rsidP="00A92174">
      <w:pPr>
        <w:pStyle w:val="Listenabsatz"/>
        <w:numPr>
          <w:ilvl w:val="0"/>
          <w:numId w:val="3"/>
        </w:numPr>
        <w:jc w:val="both"/>
        <w:rPr>
          <w:i/>
        </w:rPr>
      </w:pPr>
      <w:r w:rsidRPr="00A92174">
        <w:rPr>
          <w:i/>
        </w:rPr>
        <w:lastRenderedPageBreak/>
        <w:t>Creating a new IBC-grass community based on your specific species pool</w:t>
      </w:r>
    </w:p>
    <w:p w14:paraId="4E8CA177" w14:textId="77777777" w:rsidR="00A92174" w:rsidRDefault="00A92174" w:rsidP="00A92174">
      <w:pPr>
        <w:ind w:left="709"/>
        <w:jc w:val="both"/>
      </w:pPr>
      <w:r>
        <w:t>You can also decide to create a new IBC-grass community, either by selecting species from the pool of already classified species, or by classifying new plant species.</w:t>
      </w:r>
    </w:p>
    <w:p w14:paraId="041B28A0" w14:textId="77777777" w:rsidR="00A92174" w:rsidRDefault="00A92174" w:rsidP="00A92174">
      <w:pPr>
        <w:ind w:left="708"/>
        <w:jc w:val="both"/>
      </w:pPr>
    </w:p>
    <w:p w14:paraId="20F2462A" w14:textId="77777777" w:rsidR="00306D47" w:rsidRDefault="00306D47" w:rsidP="00A92174">
      <w:pPr>
        <w:pStyle w:val="Listenabsatz"/>
        <w:numPr>
          <w:ilvl w:val="0"/>
          <w:numId w:val="3"/>
        </w:numPr>
        <w:jc w:val="both"/>
      </w:pPr>
      <w:r w:rsidRPr="00A92174">
        <w:rPr>
          <w:i/>
        </w:rPr>
        <w:t>Load a previously saved community file</w:t>
      </w:r>
      <w:r w:rsidR="00A92174">
        <w:t xml:space="preserve"> </w:t>
      </w:r>
    </w:p>
    <w:p w14:paraId="097A6A0A" w14:textId="77777777" w:rsidR="00A92174" w:rsidRDefault="00A92174" w:rsidP="00A92174">
      <w:pPr>
        <w:ind w:left="708" w:firstLine="12"/>
      </w:pPr>
      <w:r>
        <w:t>If you have already created and saved your own community file, you can also again load this file for further simulations.</w:t>
      </w:r>
    </w:p>
    <w:p w14:paraId="3842BEA0" w14:textId="77777777" w:rsidR="00306D47" w:rsidRPr="00A92174" w:rsidRDefault="00306D47" w:rsidP="00A92174">
      <w:pPr>
        <w:pStyle w:val="Listenabsatz"/>
        <w:numPr>
          <w:ilvl w:val="0"/>
          <w:numId w:val="3"/>
        </w:numPr>
        <w:jc w:val="both"/>
        <w:rPr>
          <w:i/>
        </w:rPr>
      </w:pPr>
      <w:r w:rsidRPr="00A92174">
        <w:rPr>
          <w:i/>
        </w:rPr>
        <w:t>Load previous simulation settings</w:t>
      </w:r>
      <w:r w:rsidR="00705074" w:rsidRPr="00A92174">
        <w:rPr>
          <w:i/>
        </w:rPr>
        <w:t xml:space="preserve"> </w:t>
      </w:r>
    </w:p>
    <w:p w14:paraId="7397D46B" w14:textId="77777777" w:rsidR="00705074" w:rsidRDefault="00705074" w:rsidP="00A92174">
      <w:pPr>
        <w:ind w:left="709" w:hanging="1"/>
      </w:pPr>
      <w:r>
        <w:t xml:space="preserve">If you want to re-run previous simulations or modify only specific parameters, you can also load previous settings. Therefore, the </w:t>
      </w:r>
      <w:r w:rsidRPr="00705074">
        <w:rPr>
          <w:i/>
          <w:color w:val="943634" w:themeColor="accent2" w:themeShade="BF"/>
        </w:rPr>
        <w:t>SimulationSettings.Rdata</w:t>
      </w:r>
      <w:r>
        <w:t xml:space="preserve"> file will be required.</w:t>
      </w:r>
    </w:p>
    <w:p w14:paraId="22BCF3F9" w14:textId="6F13DC3E" w:rsidR="00705074" w:rsidRDefault="00496814" w:rsidP="00705074">
      <w:pPr>
        <w:keepNext/>
        <w:jc w:val="center"/>
      </w:pPr>
      <w:r>
        <w:rPr>
          <w:noProof/>
          <w:lang w:val="de-DE" w:eastAsia="de-DE" w:bidi="ar-SA"/>
        </w:rPr>
        <w:drawing>
          <wp:inline distT="0" distB="0" distL="0" distR="0" wp14:anchorId="67F52172" wp14:editId="342B3A99">
            <wp:extent cx="2853103" cy="133535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70" cy="1341893"/>
                    </a:xfrm>
                    <a:prstGeom prst="rect">
                      <a:avLst/>
                    </a:prstGeom>
                  </pic:spPr>
                </pic:pic>
              </a:graphicData>
            </a:graphic>
          </wp:inline>
        </w:drawing>
      </w:r>
    </w:p>
    <w:p w14:paraId="45E86EE6" w14:textId="77777777" w:rsidR="00306D47" w:rsidRDefault="00705074" w:rsidP="00705074">
      <w:pPr>
        <w:pStyle w:val="Beschriftung"/>
        <w:jc w:val="center"/>
      </w:pPr>
      <w:bookmarkStart w:id="24" w:name="_Ref530569478"/>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3</w:t>
      </w:r>
      <w:r w:rsidR="00F02F65">
        <w:rPr>
          <w:noProof/>
        </w:rPr>
        <w:fldChar w:fldCharType="end"/>
      </w:r>
      <w:bookmarkEnd w:id="24"/>
      <w:r>
        <w:t>: Selection of the community file</w:t>
      </w:r>
    </w:p>
    <w:p w14:paraId="00F3466C" w14:textId="77777777" w:rsidR="00B3396E" w:rsidRPr="00B3396E" w:rsidRDefault="00B3396E" w:rsidP="00B3396E">
      <w:r>
        <w:t>Please select on</w:t>
      </w:r>
      <w:r w:rsidR="00A92174">
        <w:t>e</w:t>
      </w:r>
      <w:r>
        <w:t xml:space="preserve"> of the 4 options and click on </w:t>
      </w:r>
      <w:r w:rsidRPr="00A92174">
        <w:rPr>
          <w:i/>
          <w:color w:val="943634" w:themeColor="accent2" w:themeShade="BF"/>
        </w:rPr>
        <w:t>Continue</w:t>
      </w:r>
      <w:r>
        <w:t xml:space="preserve">. </w:t>
      </w:r>
    </w:p>
    <w:p w14:paraId="0FE1610C" w14:textId="77777777" w:rsidR="00B3396E" w:rsidRDefault="00B3396E" w:rsidP="001025BF">
      <w:pPr>
        <w:pStyle w:val="berschrift3"/>
      </w:pPr>
      <w:bookmarkStart w:id="25" w:name="_Toc5020742"/>
      <w:r>
        <w:t>Run scenarios on pre-set IBC-grass communities</w:t>
      </w:r>
      <w:bookmarkEnd w:id="25"/>
    </w:p>
    <w:p w14:paraId="5454CB99" w14:textId="77777777" w:rsidR="00593BA9" w:rsidRDefault="00593BA9" w:rsidP="00593BA9">
      <w:pPr>
        <w:pStyle w:val="berschrift4"/>
      </w:pPr>
      <w:r>
        <w:t>PFT community</w:t>
      </w:r>
    </w:p>
    <w:p w14:paraId="54138170" w14:textId="77777777" w:rsidR="00B3396E" w:rsidRDefault="00B3396E" w:rsidP="00593BA9">
      <w:pPr>
        <w:jc w:val="both"/>
      </w:pPr>
      <w:r>
        <w:t>You can choose between 3 different plant communities with different PFT compositions</w:t>
      </w:r>
      <w:r w:rsidR="00593BA9">
        <w:t xml:space="preserve"> (see </w:t>
      </w:r>
      <w:r w:rsidR="00EF14FC">
        <w:fldChar w:fldCharType="begin"/>
      </w:r>
      <w:r w:rsidR="00150927">
        <w:instrText xml:space="preserve"> REF _Ref530569541 \h </w:instrText>
      </w:r>
      <w:r w:rsidR="00EF14FC">
        <w:fldChar w:fldCharType="separate"/>
      </w:r>
      <w:r w:rsidR="00150927">
        <w:t xml:space="preserve">Figure </w:t>
      </w:r>
      <w:r w:rsidR="00150927">
        <w:rPr>
          <w:noProof/>
        </w:rPr>
        <w:t>4</w:t>
      </w:r>
      <w:r w:rsidR="00EF14FC">
        <w:fldChar w:fldCharType="end"/>
      </w:r>
      <w:r w:rsidR="00A6494A">
        <w:t>)</w:t>
      </w:r>
      <w:r>
        <w:t xml:space="preserve">. These three plant communities are based on a literature review of grasslands occurring in the neighborhood of agricultural fields in </w:t>
      </w:r>
      <w:r w:rsidR="00150927">
        <w:t>Europe</w:t>
      </w:r>
      <w:r>
        <w:t>. They differ not only in their PFT composition, but also represent different environmental settings.</w:t>
      </w:r>
    </w:p>
    <w:p w14:paraId="0B59878C" w14:textId="77777777" w:rsidR="00B3396E" w:rsidRDefault="00B3396E" w:rsidP="00593BA9">
      <w:pPr>
        <w:ind w:left="709"/>
        <w:jc w:val="both"/>
      </w:pPr>
      <w:r>
        <w:t xml:space="preserve">The field boundary community represents a typical strip of field margin, with high resource input, some trampling events and one mowing per year. </w:t>
      </w:r>
    </w:p>
    <w:p w14:paraId="04B1C1E2" w14:textId="77777777" w:rsidR="00B3396E" w:rsidRDefault="00B3396E" w:rsidP="00593BA9">
      <w:pPr>
        <w:ind w:left="709"/>
        <w:jc w:val="both"/>
      </w:pPr>
      <w:r>
        <w:t xml:space="preserve">The </w:t>
      </w:r>
      <w:r w:rsidRPr="00B3396E">
        <w:rPr>
          <w:i/>
        </w:rPr>
        <w:t>Calthion</w:t>
      </w:r>
      <w:r>
        <w:t xml:space="preserve"> community represe</w:t>
      </w:r>
      <w:r w:rsidR="00A6494A">
        <w:t xml:space="preserve">nts </w:t>
      </w:r>
      <w:r>
        <w:t>nutrient poor grassland with low disturbances by grazing or trampling. It is mowed once a year.</w:t>
      </w:r>
    </w:p>
    <w:p w14:paraId="32679B2C" w14:textId="77777777" w:rsidR="00B3396E" w:rsidRDefault="00B3396E" w:rsidP="00593BA9">
      <w:pPr>
        <w:ind w:left="709"/>
        <w:jc w:val="both"/>
      </w:pPr>
      <w:r>
        <w:t xml:space="preserve">The </w:t>
      </w:r>
      <w:r w:rsidRPr="00B3396E">
        <w:rPr>
          <w:i/>
        </w:rPr>
        <w:t>Arrhenatherethalia</w:t>
      </w:r>
      <w:r>
        <w:t xml:space="preserve"> community represents nutrient rich grassland with high disturbances by grazing or trampling and 3 mowing events per year.</w:t>
      </w:r>
    </w:p>
    <w:p w14:paraId="4BB8B6EF" w14:textId="77777777" w:rsidR="00A6494A" w:rsidRDefault="00A6494A" w:rsidP="00593BA9">
      <w:pPr>
        <w:jc w:val="both"/>
      </w:pPr>
      <w:r>
        <w:t xml:space="preserve">Please select a community and click on </w:t>
      </w:r>
      <w:r w:rsidRPr="00B3396E">
        <w:rPr>
          <w:i/>
          <w:color w:val="943634" w:themeColor="accent2" w:themeShade="BF"/>
        </w:rPr>
        <w:t>presettings</w:t>
      </w:r>
      <w:r>
        <w:t xml:space="preserve"> in order to select the settings used in the publication by Reeg et al. </w:t>
      </w:r>
      <w:r w:rsidR="00150927">
        <w:t>(</w:t>
      </w:r>
      <w:r>
        <w:t>2017</w:t>
      </w:r>
      <w:r w:rsidR="00150927">
        <w:t>)</w:t>
      </w:r>
      <w:r>
        <w:t xml:space="preserve">. If needed or desired, </w:t>
      </w:r>
      <w:r w:rsidR="00593BA9">
        <w:t>you can adjust the settings.</w:t>
      </w:r>
    </w:p>
    <w:p w14:paraId="084EC166" w14:textId="765296D5" w:rsidR="00A6494A" w:rsidRDefault="00496814" w:rsidP="00A6494A">
      <w:pPr>
        <w:keepNext/>
        <w:jc w:val="center"/>
      </w:pPr>
      <w:r>
        <w:rPr>
          <w:noProof/>
          <w:lang w:val="de-DE" w:eastAsia="de-DE" w:bidi="ar-SA"/>
        </w:rPr>
        <w:lastRenderedPageBreak/>
        <w:drawing>
          <wp:inline distT="0" distB="0" distL="0" distR="0" wp14:anchorId="5971641C" wp14:editId="0E9EB130">
            <wp:extent cx="2074985" cy="34447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853" cy="3462822"/>
                    </a:xfrm>
                    <a:prstGeom prst="rect">
                      <a:avLst/>
                    </a:prstGeom>
                  </pic:spPr>
                </pic:pic>
              </a:graphicData>
            </a:graphic>
          </wp:inline>
        </w:drawing>
      </w:r>
    </w:p>
    <w:p w14:paraId="505E1FF9" w14:textId="77777777" w:rsidR="00B3396E" w:rsidRDefault="00A6494A" w:rsidP="00A6494A">
      <w:pPr>
        <w:pStyle w:val="Beschriftung"/>
        <w:jc w:val="center"/>
      </w:pPr>
      <w:bookmarkStart w:id="26" w:name="_Ref530569541"/>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4</w:t>
      </w:r>
      <w:r w:rsidR="00F02F65">
        <w:rPr>
          <w:noProof/>
        </w:rPr>
        <w:fldChar w:fldCharType="end"/>
      </w:r>
      <w:bookmarkEnd w:id="26"/>
      <w:r>
        <w:t>: Environmental settings for preset communities.</w:t>
      </w:r>
    </w:p>
    <w:p w14:paraId="45FD7CF5" w14:textId="77777777" w:rsidR="00A6494A" w:rsidRPr="00593BA9" w:rsidRDefault="00A6494A" w:rsidP="00593BA9">
      <w:pPr>
        <w:pStyle w:val="berschrift4"/>
        <w:rPr>
          <w:rStyle w:val="Hervorhebung"/>
          <w:caps/>
          <w:spacing w:val="10"/>
          <w:sz w:val="22"/>
        </w:rPr>
      </w:pPr>
      <w:r w:rsidRPr="00593BA9">
        <w:rPr>
          <w:rStyle w:val="Hervorhebung"/>
          <w:caps/>
          <w:spacing w:val="10"/>
          <w:sz w:val="22"/>
        </w:rPr>
        <w:t>Resource settings</w:t>
      </w:r>
    </w:p>
    <w:p w14:paraId="28AF9341" w14:textId="77777777" w:rsidR="00A6494A" w:rsidRDefault="00A6494A" w:rsidP="009E591A">
      <w:pPr>
        <w:jc w:val="both"/>
      </w:pPr>
      <w:r>
        <w:t>Resources are given in resource units per cm², not defining a specific resource.  40 ru/cm² represent low resource levels, 100 ru/cm² represent high resource levels. You can choose different resource levels for the above- and belowground compartment.</w:t>
      </w:r>
      <w:r w:rsidR="005D61E0">
        <w:t xml:space="preserve"> For the aboveground resources, you can add a seasonality effect: The aboveground resources can follow a sine curve. The selected amplitude determines the height of the sine curve. You can base this seasonality of light intensity data.</w:t>
      </w:r>
    </w:p>
    <w:p w14:paraId="72B0ECB1" w14:textId="77777777" w:rsidR="00A6494A" w:rsidRPr="00593BA9" w:rsidRDefault="00A6494A" w:rsidP="00593BA9">
      <w:pPr>
        <w:pStyle w:val="berschrift4"/>
        <w:rPr>
          <w:rStyle w:val="Hervorhebung"/>
          <w:caps/>
          <w:spacing w:val="10"/>
          <w:sz w:val="22"/>
        </w:rPr>
      </w:pPr>
      <w:r w:rsidRPr="00593BA9">
        <w:rPr>
          <w:rStyle w:val="Hervorhebung"/>
          <w:caps/>
          <w:spacing w:val="10"/>
          <w:sz w:val="22"/>
        </w:rPr>
        <w:t>Disturbance settings</w:t>
      </w:r>
    </w:p>
    <w:p w14:paraId="08753877" w14:textId="77777777" w:rsidR="00593BA9" w:rsidRDefault="00A6494A" w:rsidP="009E591A">
      <w:pPr>
        <w:jc w:val="both"/>
      </w:pPr>
      <w:r>
        <w:t xml:space="preserve">Three different disturbances are distinguished: grazing, trampling and cutting. </w:t>
      </w:r>
    </w:p>
    <w:p w14:paraId="1403F1F1" w14:textId="77777777" w:rsidR="00593BA9" w:rsidRDefault="00A6494A" w:rsidP="009E591A">
      <w:pPr>
        <w:ind w:left="709"/>
        <w:jc w:val="both"/>
      </w:pPr>
      <w:r>
        <w:t xml:space="preserve">Trampling removes </w:t>
      </w:r>
      <w:r w:rsidR="00223B48">
        <w:t xml:space="preserve">the aboveground shoot mass </w:t>
      </w:r>
      <w:r w:rsidR="00261DDA">
        <w:t xml:space="preserve">in x% cells of the grid over the year. </w:t>
      </w:r>
    </w:p>
    <w:p w14:paraId="766573AE" w14:textId="77777777" w:rsidR="00593BA9" w:rsidRDefault="00261DDA" w:rsidP="009E591A">
      <w:pPr>
        <w:ind w:left="709" w:hanging="1"/>
        <w:jc w:val="both"/>
      </w:pPr>
      <w:r>
        <w:t xml:space="preserve">Grazing only removes a certain percentage of the aboveground shoot mass of plant individuals depending on the palatability of the PFT. </w:t>
      </w:r>
    </w:p>
    <w:p w14:paraId="2D13BED7" w14:textId="77777777" w:rsidR="00261DDA" w:rsidRDefault="00261DDA" w:rsidP="009E591A">
      <w:pPr>
        <w:ind w:left="709" w:hanging="1"/>
        <w:jc w:val="both"/>
      </w:pPr>
      <w:r>
        <w:t>Cutting events can occur 1, 2, 3 times a year or never. In one cutting event, the aboveground biomass in the whole grid is removed to a certain cutting height.</w:t>
      </w:r>
    </w:p>
    <w:p w14:paraId="698D15D8" w14:textId="77777777" w:rsidR="00261DDA" w:rsidRDefault="00261DDA" w:rsidP="009E591A">
      <w:pPr>
        <w:jc w:val="both"/>
      </w:pPr>
      <w:r>
        <w:t xml:space="preserve">After you selected the environmental settings, please click on </w:t>
      </w:r>
      <w:r w:rsidRPr="00261DDA">
        <w:rPr>
          <w:i/>
          <w:color w:val="943634" w:themeColor="accent2" w:themeShade="BF"/>
        </w:rPr>
        <w:t>Continue</w:t>
      </w:r>
      <w:r>
        <w:t>.</w:t>
      </w:r>
    </w:p>
    <w:p w14:paraId="648BF435" w14:textId="77777777" w:rsidR="00261DDA" w:rsidRDefault="00261DDA" w:rsidP="001025BF">
      <w:pPr>
        <w:pStyle w:val="berschrift3"/>
      </w:pPr>
      <w:bookmarkStart w:id="27" w:name="_Toc5020743"/>
      <w:r>
        <w:t>Create a new IBC-grass community</w:t>
      </w:r>
      <w:bookmarkEnd w:id="27"/>
    </w:p>
    <w:p w14:paraId="68246EF1" w14:textId="77777777" w:rsidR="00261DDA" w:rsidRDefault="00261DDA" w:rsidP="009E591A">
      <w:pPr>
        <w:jc w:val="both"/>
      </w:pPr>
      <w:r>
        <w:t>A new window will open (see</w:t>
      </w:r>
      <w:r w:rsidR="00150927">
        <w:t xml:space="preserve"> </w:t>
      </w:r>
      <w:r w:rsidR="00EF14FC">
        <w:fldChar w:fldCharType="begin"/>
      </w:r>
      <w:r w:rsidR="00150927">
        <w:instrText xml:space="preserve"> REF _Ref530569620 \h </w:instrText>
      </w:r>
      <w:r w:rsidR="00EF14FC">
        <w:fldChar w:fldCharType="separate"/>
      </w:r>
      <w:r w:rsidR="00150927">
        <w:t xml:space="preserve">Figure </w:t>
      </w:r>
      <w:r w:rsidR="00150927">
        <w:rPr>
          <w:noProof/>
        </w:rPr>
        <w:t>5</w:t>
      </w:r>
      <w:r w:rsidR="00EF14FC">
        <w:fldChar w:fldCharType="end"/>
      </w:r>
      <w:r>
        <w:t xml:space="preserve">), which shows a table of all plant species already classified in IBC-grass. Please select all species you would like to include in the new community. If a species is missing, you can add </w:t>
      </w:r>
      <w:r w:rsidR="00150927">
        <w:t>it</w:t>
      </w:r>
      <w:r>
        <w:t xml:space="preserve"> in the lower part of the window. You will need to type in the species name and for each </w:t>
      </w:r>
      <w:r w:rsidR="00150927">
        <w:t xml:space="preserve">specific </w:t>
      </w:r>
      <w:r>
        <w:t>trait you can choose the suitable trait characteristic. You can find an explanation of each trait and the characteristic in</w:t>
      </w:r>
      <w:r w:rsidR="00150927">
        <w:t xml:space="preserve"> </w:t>
      </w:r>
      <w:r w:rsidR="00EF14FC">
        <w:fldChar w:fldCharType="begin"/>
      </w:r>
      <w:r w:rsidR="00150927">
        <w:instrText xml:space="preserve"> REF _Ref530569676 \h </w:instrText>
      </w:r>
      <w:r w:rsidR="00EF14FC">
        <w:fldChar w:fldCharType="separate"/>
      </w:r>
      <w:r w:rsidR="00150927">
        <w:t xml:space="preserve">Table </w:t>
      </w:r>
      <w:r w:rsidR="00150927">
        <w:rPr>
          <w:noProof/>
        </w:rPr>
        <w:t>2</w:t>
      </w:r>
      <w:r w:rsidR="00EF14FC">
        <w:fldChar w:fldCharType="end"/>
      </w:r>
      <w:r>
        <w:t xml:space="preserve">. After choosing the trait settings, click on the </w:t>
      </w:r>
      <w:r w:rsidRPr="00261DDA">
        <w:rPr>
          <w:i/>
          <w:color w:val="943634" w:themeColor="accent2" w:themeShade="BF"/>
        </w:rPr>
        <w:t>Add to list</w:t>
      </w:r>
      <w:r>
        <w:t>-button, to append the species to the list above. Now you can select the new</w:t>
      </w:r>
      <w:r w:rsidR="003E6031">
        <w:t xml:space="preserve"> species for you</w:t>
      </w:r>
      <w:r w:rsidR="00150927">
        <w:t>r</w:t>
      </w:r>
      <w:r w:rsidR="003E6031">
        <w:t xml:space="preserve"> community. </w:t>
      </w:r>
    </w:p>
    <w:p w14:paraId="58C0FDA6" w14:textId="77777777" w:rsidR="00593BA9" w:rsidRDefault="00593BA9" w:rsidP="009E591A">
      <w:pPr>
        <w:jc w:val="both"/>
      </w:pPr>
    </w:p>
    <w:p w14:paraId="7ECFAAEF" w14:textId="77777777" w:rsidR="00593BA9" w:rsidRDefault="00593BA9" w:rsidP="00593BA9">
      <w:pPr>
        <w:pStyle w:val="Beschriftung"/>
        <w:keepNext/>
      </w:pPr>
      <w:bookmarkStart w:id="28" w:name="_Ref530569676"/>
      <w:bookmarkStart w:id="29" w:name="_Ref530569670"/>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2</w:t>
      </w:r>
      <w:r w:rsidR="00F02F65">
        <w:rPr>
          <w:noProof/>
        </w:rPr>
        <w:fldChar w:fldCharType="end"/>
      </w:r>
      <w:bookmarkEnd w:id="28"/>
      <w:r>
        <w:t>: Trait characteristics</w:t>
      </w:r>
      <w:bookmarkEnd w:id="29"/>
    </w:p>
    <w:tbl>
      <w:tblPr>
        <w:tblStyle w:val="HelleSchattierung-Akzent2"/>
        <w:tblW w:w="9464" w:type="dxa"/>
        <w:tblLayout w:type="fixed"/>
        <w:tblLook w:val="04A0" w:firstRow="1" w:lastRow="0" w:firstColumn="1" w:lastColumn="0" w:noHBand="0" w:noVBand="1"/>
      </w:tblPr>
      <w:tblGrid>
        <w:gridCol w:w="1384"/>
        <w:gridCol w:w="1418"/>
        <w:gridCol w:w="2409"/>
        <w:gridCol w:w="1701"/>
        <w:gridCol w:w="284"/>
        <w:gridCol w:w="850"/>
        <w:gridCol w:w="56"/>
        <w:gridCol w:w="1362"/>
      </w:tblGrid>
      <w:tr w:rsidR="009202A4" w:rsidRPr="000A691F" w14:paraId="65F842B1" w14:textId="77777777" w:rsidTr="002C7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7FDD86A9" w14:textId="77777777" w:rsidR="009202A4" w:rsidRPr="000A691F" w:rsidRDefault="009202A4" w:rsidP="00261DDA">
            <w:pPr>
              <w:rPr>
                <w:sz w:val="20"/>
                <w:szCs w:val="20"/>
              </w:rPr>
            </w:pPr>
            <w:r w:rsidRPr="000A691F">
              <w:rPr>
                <w:sz w:val="20"/>
                <w:szCs w:val="20"/>
              </w:rPr>
              <w:t>Trait</w:t>
            </w:r>
          </w:p>
        </w:tc>
        <w:tc>
          <w:tcPr>
            <w:tcW w:w="1418" w:type="dxa"/>
            <w:tcBorders>
              <w:left w:val="single" w:sz="4" w:space="0" w:color="943634" w:themeColor="accent2" w:themeShade="BF"/>
              <w:right w:val="single" w:sz="4" w:space="0" w:color="943634" w:themeColor="accent2" w:themeShade="BF"/>
            </w:tcBorders>
          </w:tcPr>
          <w:p w14:paraId="7083FAB3"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Values</w:t>
            </w:r>
          </w:p>
        </w:tc>
        <w:tc>
          <w:tcPr>
            <w:tcW w:w="2409" w:type="dxa"/>
            <w:tcBorders>
              <w:left w:val="single" w:sz="4" w:space="0" w:color="943634" w:themeColor="accent2" w:themeShade="BF"/>
              <w:right w:val="single" w:sz="4" w:space="0" w:color="943634" w:themeColor="accent2" w:themeShade="BF"/>
            </w:tcBorders>
          </w:tcPr>
          <w:p w14:paraId="1235A83B"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Based on datebase trait</w:t>
            </w:r>
          </w:p>
        </w:tc>
        <w:tc>
          <w:tcPr>
            <w:tcW w:w="4253" w:type="dxa"/>
            <w:gridSpan w:val="5"/>
            <w:tcBorders>
              <w:left w:val="single" w:sz="4" w:space="0" w:color="943634" w:themeColor="accent2" w:themeShade="BF"/>
            </w:tcBorders>
          </w:tcPr>
          <w:p w14:paraId="2F839502"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Corresponding model parameters</w:t>
            </w:r>
          </w:p>
        </w:tc>
      </w:tr>
      <w:tr w:rsidR="000A691F" w:rsidRPr="000A691F" w14:paraId="44715A6F"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00237FC2" w14:textId="77777777" w:rsidR="00232F24" w:rsidRPr="000A691F" w:rsidRDefault="00232F24" w:rsidP="00261DDA">
            <w:pPr>
              <w:rPr>
                <w:sz w:val="20"/>
                <w:szCs w:val="20"/>
              </w:rPr>
            </w:pPr>
            <w:r w:rsidRPr="000A691F">
              <w:rPr>
                <w:sz w:val="20"/>
                <w:szCs w:val="20"/>
              </w:rPr>
              <w:t>Plant size</w:t>
            </w:r>
          </w:p>
        </w:tc>
        <w:tc>
          <w:tcPr>
            <w:tcW w:w="1418" w:type="dxa"/>
            <w:tcBorders>
              <w:left w:val="single" w:sz="4" w:space="0" w:color="943634" w:themeColor="accent2" w:themeShade="BF"/>
              <w:right w:val="single" w:sz="4" w:space="0" w:color="943634" w:themeColor="accent2" w:themeShade="BF"/>
            </w:tcBorders>
          </w:tcPr>
          <w:p w14:paraId="6CE8E7D3"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left w:val="single" w:sz="4" w:space="0" w:color="943634" w:themeColor="accent2" w:themeShade="BF"/>
              <w:right w:val="single" w:sz="4" w:space="0" w:color="943634" w:themeColor="accent2" w:themeShade="BF"/>
            </w:tcBorders>
          </w:tcPr>
          <w:p w14:paraId="3E128C41"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seed releasing height</w:t>
            </w:r>
            <w:r w:rsidRPr="000A691F">
              <w:rPr>
                <w:i/>
                <w:sz w:val="20"/>
                <w:szCs w:val="20"/>
                <w:vertAlign w:val="superscript"/>
              </w:rPr>
              <w:t>1</w:t>
            </w:r>
          </w:p>
        </w:tc>
        <w:tc>
          <w:tcPr>
            <w:tcW w:w="1701" w:type="dxa"/>
            <w:tcBorders>
              <w:left w:val="single" w:sz="4" w:space="0" w:color="943634" w:themeColor="accent2" w:themeShade="BF"/>
            </w:tcBorders>
          </w:tcPr>
          <w:p w14:paraId="689B728D"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w:t>
            </w:r>
            <w:r w:rsidR="00232F24" w:rsidRPr="000A691F">
              <w:rPr>
                <w:i/>
                <w:sz w:val="20"/>
                <w:szCs w:val="20"/>
              </w:rPr>
              <w:t>aximal plant mass</w:t>
            </w:r>
          </w:p>
        </w:tc>
        <w:tc>
          <w:tcPr>
            <w:tcW w:w="1134" w:type="dxa"/>
            <w:gridSpan w:val="2"/>
          </w:tcPr>
          <w:p w14:paraId="2E867C5E"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w:t>
            </w:r>
            <w:r w:rsidR="00232F24" w:rsidRPr="000A691F">
              <w:rPr>
                <w:i/>
                <w:sz w:val="20"/>
                <w:szCs w:val="20"/>
              </w:rPr>
              <w:t>eed mass</w:t>
            </w:r>
          </w:p>
        </w:tc>
        <w:tc>
          <w:tcPr>
            <w:tcW w:w="1418" w:type="dxa"/>
            <w:gridSpan w:val="2"/>
          </w:tcPr>
          <w:p w14:paraId="785DE043"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w:t>
            </w:r>
            <w:r w:rsidR="00232F24" w:rsidRPr="000A691F">
              <w:rPr>
                <w:i/>
                <w:sz w:val="20"/>
                <w:szCs w:val="20"/>
              </w:rPr>
              <w:t>eed dispersal</w:t>
            </w:r>
          </w:p>
        </w:tc>
      </w:tr>
      <w:tr w:rsidR="00434F44" w:rsidRPr="000A691F" w14:paraId="7574957D" w14:textId="77777777" w:rsidTr="002C74F5">
        <w:trPr>
          <w:trHeight w:val="201"/>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4BA723F9" w14:textId="77777777" w:rsidR="00232F24" w:rsidRPr="000A691F" w:rsidRDefault="00232F2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661BE484" w14:textId="77777777" w:rsidR="00232F24" w:rsidRPr="000A691F" w:rsidRDefault="00232F24" w:rsidP="00485F24">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small</w:t>
            </w:r>
          </w:p>
        </w:tc>
        <w:tc>
          <w:tcPr>
            <w:tcW w:w="2409" w:type="dxa"/>
            <w:tcBorders>
              <w:left w:val="single" w:sz="4" w:space="0" w:color="943634" w:themeColor="accent2" w:themeShade="BF"/>
              <w:right w:val="single" w:sz="4" w:space="0" w:color="943634" w:themeColor="accent2" w:themeShade="BF"/>
            </w:tcBorders>
          </w:tcPr>
          <w:p w14:paraId="571A8CB8"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&lt;=0.42</w:t>
            </w:r>
          </w:p>
        </w:tc>
        <w:tc>
          <w:tcPr>
            <w:tcW w:w="1701" w:type="dxa"/>
            <w:tcBorders>
              <w:left w:val="single" w:sz="4" w:space="0" w:color="943634" w:themeColor="accent2" w:themeShade="BF"/>
            </w:tcBorders>
          </w:tcPr>
          <w:p w14:paraId="309556D8"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1000 mg</w:t>
            </w:r>
          </w:p>
        </w:tc>
        <w:tc>
          <w:tcPr>
            <w:tcW w:w="1134" w:type="dxa"/>
            <w:gridSpan w:val="2"/>
          </w:tcPr>
          <w:p w14:paraId="6C317ACD" w14:textId="77777777" w:rsidR="00232F24" w:rsidRPr="000A691F" w:rsidRDefault="00232F24" w:rsidP="00593BA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0.1 mg</w:t>
            </w:r>
          </w:p>
        </w:tc>
        <w:tc>
          <w:tcPr>
            <w:tcW w:w="1418" w:type="dxa"/>
            <w:gridSpan w:val="2"/>
          </w:tcPr>
          <w:p w14:paraId="4140FE9D"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0.6 m</w:t>
            </w:r>
          </w:p>
        </w:tc>
      </w:tr>
      <w:tr w:rsidR="000A691F" w:rsidRPr="000A691F" w14:paraId="5698CD82"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nil"/>
              <w:right w:val="single" w:sz="4" w:space="0" w:color="943634" w:themeColor="accent2" w:themeShade="BF"/>
            </w:tcBorders>
            <w:shd w:val="clear" w:color="auto" w:fill="auto"/>
          </w:tcPr>
          <w:p w14:paraId="1497CF0E" w14:textId="77777777" w:rsidR="00232F24" w:rsidRPr="000A691F" w:rsidRDefault="00232F24"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1EEEFC44" w14:textId="77777777" w:rsidR="00232F24" w:rsidRPr="000A691F" w:rsidRDefault="00232F24" w:rsidP="00485F24">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medium</w:t>
            </w:r>
          </w:p>
        </w:tc>
        <w:tc>
          <w:tcPr>
            <w:tcW w:w="2409" w:type="dxa"/>
            <w:tcBorders>
              <w:left w:val="single" w:sz="4" w:space="0" w:color="943634" w:themeColor="accent2" w:themeShade="BF"/>
              <w:bottom w:val="nil"/>
              <w:right w:val="single" w:sz="4" w:space="0" w:color="943634" w:themeColor="accent2" w:themeShade="BF"/>
            </w:tcBorders>
          </w:tcPr>
          <w:p w14:paraId="51508EAD"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0.42-0.87</w:t>
            </w:r>
          </w:p>
        </w:tc>
        <w:tc>
          <w:tcPr>
            <w:tcW w:w="1701" w:type="dxa"/>
            <w:tcBorders>
              <w:left w:val="single" w:sz="4" w:space="0" w:color="943634" w:themeColor="accent2" w:themeShade="BF"/>
              <w:bottom w:val="nil"/>
            </w:tcBorders>
          </w:tcPr>
          <w:p w14:paraId="1A7E51C0"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2000 mg</w:t>
            </w:r>
          </w:p>
        </w:tc>
        <w:tc>
          <w:tcPr>
            <w:tcW w:w="1134" w:type="dxa"/>
            <w:gridSpan w:val="2"/>
            <w:tcBorders>
              <w:bottom w:val="nil"/>
            </w:tcBorders>
          </w:tcPr>
          <w:p w14:paraId="7B12F07D" w14:textId="77777777" w:rsidR="00232F24" w:rsidRPr="000A691F" w:rsidRDefault="00232F24" w:rsidP="00593BA9">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0.3 mg</w:t>
            </w:r>
          </w:p>
        </w:tc>
        <w:tc>
          <w:tcPr>
            <w:tcW w:w="1418" w:type="dxa"/>
            <w:gridSpan w:val="2"/>
            <w:tcBorders>
              <w:bottom w:val="nil"/>
            </w:tcBorders>
          </w:tcPr>
          <w:p w14:paraId="20A0DF07" w14:textId="77777777" w:rsidR="00232F24" w:rsidRPr="000A691F" w:rsidRDefault="00232F24" w:rsidP="00593BA9">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0.3 m</w:t>
            </w:r>
          </w:p>
        </w:tc>
      </w:tr>
      <w:tr w:rsidR="000A691F" w:rsidRPr="000A691F" w14:paraId="74B9490C"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top w:val="nil"/>
              <w:bottom w:val="single" w:sz="4" w:space="0" w:color="943634" w:themeColor="accent2" w:themeShade="BF"/>
              <w:right w:val="single" w:sz="4" w:space="0" w:color="943634" w:themeColor="accent2" w:themeShade="BF"/>
            </w:tcBorders>
            <w:shd w:val="clear" w:color="auto" w:fill="auto"/>
          </w:tcPr>
          <w:p w14:paraId="3F10D662" w14:textId="77777777" w:rsidR="00232F24" w:rsidRPr="000A691F" w:rsidRDefault="00232F24"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03FD457F" w14:textId="77777777" w:rsidR="00232F24" w:rsidRPr="000A691F" w:rsidRDefault="00232F24" w:rsidP="00485F24">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tall</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265FCF16"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&gt;0.87</w:t>
            </w:r>
          </w:p>
        </w:tc>
        <w:tc>
          <w:tcPr>
            <w:tcW w:w="1701" w:type="dxa"/>
            <w:tcBorders>
              <w:top w:val="nil"/>
              <w:left w:val="single" w:sz="4" w:space="0" w:color="943634" w:themeColor="accent2" w:themeShade="BF"/>
              <w:bottom w:val="single" w:sz="4" w:space="0" w:color="943634" w:themeColor="accent2" w:themeShade="BF"/>
            </w:tcBorders>
          </w:tcPr>
          <w:p w14:paraId="44985070"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5000 mg</w:t>
            </w:r>
          </w:p>
        </w:tc>
        <w:tc>
          <w:tcPr>
            <w:tcW w:w="1134" w:type="dxa"/>
            <w:gridSpan w:val="2"/>
            <w:tcBorders>
              <w:top w:val="nil"/>
              <w:bottom w:val="single" w:sz="4" w:space="0" w:color="943634" w:themeColor="accent2" w:themeShade="BF"/>
            </w:tcBorders>
          </w:tcPr>
          <w:p w14:paraId="2252C38A"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 mg</w:t>
            </w:r>
          </w:p>
        </w:tc>
        <w:tc>
          <w:tcPr>
            <w:tcW w:w="1418" w:type="dxa"/>
            <w:gridSpan w:val="2"/>
            <w:tcBorders>
              <w:top w:val="nil"/>
              <w:bottom w:val="single" w:sz="4" w:space="0" w:color="943634" w:themeColor="accent2" w:themeShade="BF"/>
            </w:tcBorders>
          </w:tcPr>
          <w:p w14:paraId="5C24395B" w14:textId="77777777" w:rsidR="00232F24" w:rsidRPr="000A691F" w:rsidRDefault="00232F24" w:rsidP="00593BA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0.1 m</w:t>
            </w:r>
          </w:p>
        </w:tc>
      </w:tr>
      <w:tr w:rsidR="000A691F" w:rsidRPr="000A691F" w14:paraId="27F53D8D"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03344E45" w14:textId="77777777" w:rsidR="000A691F" w:rsidRPr="000A691F" w:rsidRDefault="000A691F" w:rsidP="00261DDA">
            <w:pPr>
              <w:rPr>
                <w:sz w:val="20"/>
                <w:szCs w:val="20"/>
              </w:rPr>
            </w:pPr>
            <w:r w:rsidRPr="000A691F">
              <w:rPr>
                <w:sz w:val="20"/>
                <w:szCs w:val="20"/>
              </w:rPr>
              <w:t>Growth form</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8AB58C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078939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rosette attribute</w:t>
            </w:r>
            <w:r w:rsidRPr="000A691F">
              <w:rPr>
                <w:i/>
                <w:sz w:val="20"/>
                <w:szCs w:val="20"/>
                <w:vertAlign w:val="superscript"/>
              </w:rPr>
              <w:t>2</w:t>
            </w:r>
          </w:p>
        </w:tc>
        <w:tc>
          <w:tcPr>
            <w:tcW w:w="4253" w:type="dxa"/>
            <w:gridSpan w:val="5"/>
            <w:tcBorders>
              <w:top w:val="single" w:sz="4" w:space="0" w:color="943634" w:themeColor="accent2" w:themeShade="BF"/>
              <w:left w:val="single" w:sz="4" w:space="0" w:color="943634" w:themeColor="accent2" w:themeShade="BF"/>
            </w:tcBorders>
          </w:tcPr>
          <w:p w14:paraId="1CC40B6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i/>
                <w:sz w:val="20"/>
                <w:szCs w:val="20"/>
              </w:rPr>
              <w:t>leaf mass ratio</w:t>
            </w:r>
          </w:p>
        </w:tc>
      </w:tr>
      <w:tr w:rsidR="000A691F" w:rsidRPr="000A691F" w14:paraId="6E6E586F"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064719FD"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70BCACE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erect</w:t>
            </w:r>
          </w:p>
        </w:tc>
        <w:tc>
          <w:tcPr>
            <w:tcW w:w="2409" w:type="dxa"/>
            <w:tcBorders>
              <w:left w:val="single" w:sz="4" w:space="0" w:color="943634" w:themeColor="accent2" w:themeShade="BF"/>
              <w:right w:val="single" w:sz="4" w:space="0" w:color="943634" w:themeColor="accent2" w:themeShade="BF"/>
            </w:tcBorders>
          </w:tcPr>
          <w:p w14:paraId="11410B2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erect</w:t>
            </w:r>
          </w:p>
        </w:tc>
        <w:tc>
          <w:tcPr>
            <w:tcW w:w="4253" w:type="dxa"/>
            <w:gridSpan w:val="5"/>
            <w:tcBorders>
              <w:left w:val="single" w:sz="4" w:space="0" w:color="943634" w:themeColor="accent2" w:themeShade="BF"/>
            </w:tcBorders>
          </w:tcPr>
          <w:p w14:paraId="07554CC2"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0.5</w:t>
            </w:r>
          </w:p>
        </w:tc>
      </w:tr>
      <w:tr w:rsidR="000A691F" w:rsidRPr="000A691F" w14:paraId="49E4F2FB"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A438FBD"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2CEE116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semi-rosette</w:t>
            </w:r>
          </w:p>
        </w:tc>
        <w:tc>
          <w:tcPr>
            <w:tcW w:w="2409" w:type="dxa"/>
            <w:tcBorders>
              <w:left w:val="single" w:sz="4" w:space="0" w:color="943634" w:themeColor="accent2" w:themeShade="BF"/>
              <w:bottom w:val="nil"/>
              <w:right w:val="single" w:sz="4" w:space="0" w:color="943634" w:themeColor="accent2" w:themeShade="BF"/>
            </w:tcBorders>
          </w:tcPr>
          <w:p w14:paraId="441EDB7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semi-rosette</w:t>
            </w:r>
          </w:p>
        </w:tc>
        <w:tc>
          <w:tcPr>
            <w:tcW w:w="4253" w:type="dxa"/>
            <w:gridSpan w:val="5"/>
            <w:tcBorders>
              <w:left w:val="single" w:sz="4" w:space="0" w:color="943634" w:themeColor="accent2" w:themeShade="BF"/>
              <w:bottom w:val="nil"/>
            </w:tcBorders>
          </w:tcPr>
          <w:p w14:paraId="6ED704E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0.75</w:t>
            </w:r>
          </w:p>
        </w:tc>
      </w:tr>
      <w:tr w:rsidR="000A691F" w:rsidRPr="000A691F" w14:paraId="2CC64435"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6F4A5CD3"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12D7FC19"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rosette</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02EEFED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rosette</w:t>
            </w:r>
          </w:p>
        </w:tc>
        <w:tc>
          <w:tcPr>
            <w:tcW w:w="2891" w:type="dxa"/>
            <w:gridSpan w:val="4"/>
            <w:tcBorders>
              <w:top w:val="nil"/>
              <w:left w:val="single" w:sz="4" w:space="0" w:color="943634" w:themeColor="accent2" w:themeShade="BF"/>
              <w:bottom w:val="single" w:sz="4" w:space="0" w:color="943634" w:themeColor="accent2" w:themeShade="BF"/>
            </w:tcBorders>
          </w:tcPr>
          <w:p w14:paraId="25B4051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c>
          <w:tcPr>
            <w:tcW w:w="1362" w:type="dxa"/>
            <w:tcBorders>
              <w:top w:val="nil"/>
              <w:bottom w:val="single" w:sz="4" w:space="0" w:color="943634" w:themeColor="accent2" w:themeShade="BF"/>
            </w:tcBorders>
          </w:tcPr>
          <w:p w14:paraId="0634A5B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p>
        </w:tc>
      </w:tr>
      <w:tr w:rsidR="000A691F" w:rsidRPr="000A691F" w14:paraId="5FAC29D2"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4D338037" w14:textId="77777777" w:rsidR="000A691F" w:rsidRPr="000A691F" w:rsidRDefault="000A691F" w:rsidP="00261DDA">
            <w:pPr>
              <w:rPr>
                <w:sz w:val="20"/>
                <w:szCs w:val="20"/>
              </w:rPr>
            </w:pPr>
            <w:r w:rsidRPr="000A691F">
              <w:rPr>
                <w:sz w:val="20"/>
                <w:szCs w:val="20"/>
              </w:rPr>
              <w:t>Resource response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4BCAAB73"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9204314"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ecological strategy</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25BA2A1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maximal resource units</w:t>
            </w:r>
          </w:p>
        </w:tc>
        <w:tc>
          <w:tcPr>
            <w:tcW w:w="2268" w:type="dxa"/>
            <w:gridSpan w:val="3"/>
            <w:tcBorders>
              <w:top w:val="single" w:sz="4" w:space="0" w:color="943634" w:themeColor="accent2" w:themeShade="BF"/>
            </w:tcBorders>
          </w:tcPr>
          <w:p w14:paraId="71EE57D3"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maximal survival under resource stress</w:t>
            </w:r>
          </w:p>
        </w:tc>
      </w:tr>
      <w:tr w:rsidR="000A691F" w:rsidRPr="000A691F" w14:paraId="6A7B407C"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6ACD33FB"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5D50041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stress-tolerator</w:t>
            </w:r>
          </w:p>
        </w:tc>
        <w:tc>
          <w:tcPr>
            <w:tcW w:w="2409" w:type="dxa"/>
            <w:tcBorders>
              <w:left w:val="single" w:sz="4" w:space="0" w:color="943634" w:themeColor="accent2" w:themeShade="BF"/>
              <w:right w:val="single" w:sz="4" w:space="0" w:color="943634" w:themeColor="accent2" w:themeShade="BF"/>
            </w:tcBorders>
          </w:tcPr>
          <w:p w14:paraId="61B9D36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sr, cs, s</w:t>
            </w:r>
          </w:p>
        </w:tc>
        <w:tc>
          <w:tcPr>
            <w:tcW w:w="1985" w:type="dxa"/>
            <w:gridSpan w:val="2"/>
            <w:tcBorders>
              <w:left w:val="single" w:sz="4" w:space="0" w:color="943634" w:themeColor="accent2" w:themeShade="BF"/>
            </w:tcBorders>
          </w:tcPr>
          <w:p w14:paraId="30EEEEB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20</w:t>
            </w:r>
          </w:p>
        </w:tc>
        <w:tc>
          <w:tcPr>
            <w:tcW w:w="2268" w:type="dxa"/>
            <w:gridSpan w:val="3"/>
          </w:tcPr>
          <w:p w14:paraId="59494224"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6</w:t>
            </w:r>
          </w:p>
        </w:tc>
      </w:tr>
      <w:tr w:rsidR="000A691F" w:rsidRPr="000A691F" w14:paraId="03A7C0B1"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565B3FC"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79B6835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intermediate</w:t>
            </w:r>
          </w:p>
        </w:tc>
        <w:tc>
          <w:tcPr>
            <w:tcW w:w="2409" w:type="dxa"/>
            <w:tcBorders>
              <w:left w:val="single" w:sz="4" w:space="0" w:color="943634" w:themeColor="accent2" w:themeShade="BF"/>
              <w:bottom w:val="nil"/>
              <w:right w:val="single" w:sz="4" w:space="0" w:color="943634" w:themeColor="accent2" w:themeShade="BF"/>
            </w:tcBorders>
          </w:tcPr>
          <w:p w14:paraId="69D994AB"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csr, r</w:t>
            </w:r>
          </w:p>
        </w:tc>
        <w:tc>
          <w:tcPr>
            <w:tcW w:w="1985" w:type="dxa"/>
            <w:gridSpan w:val="2"/>
            <w:tcBorders>
              <w:left w:val="single" w:sz="4" w:space="0" w:color="943634" w:themeColor="accent2" w:themeShade="BF"/>
              <w:bottom w:val="nil"/>
            </w:tcBorders>
          </w:tcPr>
          <w:p w14:paraId="5B294BE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40</w:t>
            </w:r>
          </w:p>
        </w:tc>
        <w:tc>
          <w:tcPr>
            <w:tcW w:w="2268" w:type="dxa"/>
            <w:gridSpan w:val="3"/>
            <w:tcBorders>
              <w:bottom w:val="nil"/>
            </w:tcBorders>
          </w:tcPr>
          <w:p w14:paraId="5A517FF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4</w:t>
            </w:r>
          </w:p>
        </w:tc>
      </w:tr>
      <w:tr w:rsidR="000A691F" w:rsidRPr="000A691F" w14:paraId="17474289"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5597E71E"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F8A592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competitor</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98B965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c, cr</w:t>
            </w:r>
          </w:p>
        </w:tc>
        <w:tc>
          <w:tcPr>
            <w:tcW w:w="1985" w:type="dxa"/>
            <w:gridSpan w:val="2"/>
            <w:tcBorders>
              <w:top w:val="nil"/>
              <w:left w:val="single" w:sz="4" w:space="0" w:color="943634" w:themeColor="accent2" w:themeShade="BF"/>
              <w:bottom w:val="single" w:sz="4" w:space="0" w:color="943634" w:themeColor="accent2" w:themeShade="BF"/>
            </w:tcBorders>
          </w:tcPr>
          <w:p w14:paraId="3B13920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60</w:t>
            </w:r>
          </w:p>
        </w:tc>
        <w:tc>
          <w:tcPr>
            <w:tcW w:w="2268" w:type="dxa"/>
            <w:gridSpan w:val="3"/>
            <w:tcBorders>
              <w:top w:val="nil"/>
              <w:bottom w:val="single" w:sz="4" w:space="0" w:color="943634" w:themeColor="accent2" w:themeShade="BF"/>
            </w:tcBorders>
          </w:tcPr>
          <w:p w14:paraId="78D4D04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w:t>
            </w:r>
          </w:p>
        </w:tc>
      </w:tr>
      <w:tr w:rsidR="00434F44" w:rsidRPr="000A691F" w14:paraId="11A12D06"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943634" w:themeColor="accent2" w:themeShade="BF"/>
              <w:right w:val="single" w:sz="4" w:space="0" w:color="943634" w:themeColor="accent2" w:themeShade="BF"/>
            </w:tcBorders>
            <w:shd w:val="clear" w:color="auto" w:fill="auto"/>
          </w:tcPr>
          <w:p w14:paraId="23D0364C" w14:textId="77777777" w:rsidR="000A691F" w:rsidRPr="000A691F" w:rsidRDefault="000A691F" w:rsidP="00261DDA">
            <w:pPr>
              <w:rPr>
                <w:sz w:val="20"/>
                <w:szCs w:val="20"/>
              </w:rPr>
            </w:pPr>
            <w:r w:rsidRPr="000A691F">
              <w:rPr>
                <w:sz w:val="20"/>
                <w:szCs w:val="20"/>
              </w:rPr>
              <w:t>Grazing response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5BFC1C0"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2878A8C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grazing tolerance</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37F0E0A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palatability</w:t>
            </w:r>
          </w:p>
        </w:tc>
        <w:tc>
          <w:tcPr>
            <w:tcW w:w="2268" w:type="dxa"/>
            <w:gridSpan w:val="3"/>
            <w:tcBorders>
              <w:top w:val="single" w:sz="4" w:space="0" w:color="943634" w:themeColor="accent2" w:themeShade="BF"/>
            </w:tcBorders>
          </w:tcPr>
          <w:p w14:paraId="2EE7E74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specific leaf area</w:t>
            </w:r>
          </w:p>
        </w:tc>
      </w:tr>
      <w:tr w:rsidR="00434F44" w:rsidRPr="000A691F" w14:paraId="57B6D54E"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6F48ED8F"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5BCE717F"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tolerator</w:t>
            </w:r>
          </w:p>
        </w:tc>
        <w:tc>
          <w:tcPr>
            <w:tcW w:w="2409" w:type="dxa"/>
            <w:tcBorders>
              <w:left w:val="single" w:sz="4" w:space="0" w:color="943634" w:themeColor="accent2" w:themeShade="BF"/>
              <w:right w:val="single" w:sz="4" w:space="0" w:color="943634" w:themeColor="accent2" w:themeShade="BF"/>
            </w:tcBorders>
          </w:tcPr>
          <w:p w14:paraId="19E4FA5E"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4-6 (resprouter)</w:t>
            </w:r>
          </w:p>
        </w:tc>
        <w:tc>
          <w:tcPr>
            <w:tcW w:w="1985" w:type="dxa"/>
            <w:gridSpan w:val="2"/>
            <w:tcBorders>
              <w:left w:val="single" w:sz="4" w:space="0" w:color="943634" w:themeColor="accent2" w:themeShade="BF"/>
            </w:tcBorders>
          </w:tcPr>
          <w:p w14:paraId="0065AAD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c>
          <w:tcPr>
            <w:tcW w:w="2268" w:type="dxa"/>
            <w:gridSpan w:val="3"/>
          </w:tcPr>
          <w:p w14:paraId="5757A08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r>
      <w:tr w:rsidR="00434F44" w:rsidRPr="000A691F" w14:paraId="023D0B0D"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nil"/>
              <w:right w:val="single" w:sz="4" w:space="0" w:color="943634" w:themeColor="accent2" w:themeShade="BF"/>
            </w:tcBorders>
            <w:shd w:val="clear" w:color="auto" w:fill="auto"/>
          </w:tcPr>
          <w:p w14:paraId="1C21ED47"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5C986B6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intermediate</w:t>
            </w:r>
          </w:p>
        </w:tc>
        <w:tc>
          <w:tcPr>
            <w:tcW w:w="2409" w:type="dxa"/>
            <w:tcBorders>
              <w:left w:val="single" w:sz="4" w:space="0" w:color="943634" w:themeColor="accent2" w:themeShade="BF"/>
              <w:bottom w:val="nil"/>
              <w:right w:val="single" w:sz="4" w:space="0" w:color="943634" w:themeColor="accent2" w:themeShade="BF"/>
            </w:tcBorders>
          </w:tcPr>
          <w:p w14:paraId="5E5D012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1-3 (no adaption)</w:t>
            </w:r>
          </w:p>
        </w:tc>
        <w:tc>
          <w:tcPr>
            <w:tcW w:w="1985" w:type="dxa"/>
            <w:gridSpan w:val="2"/>
            <w:tcBorders>
              <w:left w:val="single" w:sz="4" w:space="0" w:color="943634" w:themeColor="accent2" w:themeShade="BF"/>
              <w:bottom w:val="nil"/>
            </w:tcBorders>
          </w:tcPr>
          <w:p w14:paraId="3101C128"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0.5</w:t>
            </w:r>
          </w:p>
        </w:tc>
        <w:tc>
          <w:tcPr>
            <w:tcW w:w="2268" w:type="dxa"/>
            <w:gridSpan w:val="3"/>
            <w:tcBorders>
              <w:bottom w:val="nil"/>
            </w:tcBorders>
          </w:tcPr>
          <w:p w14:paraId="2B5BF7C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0.75</w:t>
            </w:r>
          </w:p>
        </w:tc>
      </w:tr>
      <w:tr w:rsidR="00434F44" w:rsidRPr="000A691F" w14:paraId="0979BB45"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top w:val="nil"/>
              <w:bottom w:val="single" w:sz="4" w:space="0" w:color="943634" w:themeColor="accent2" w:themeShade="BF"/>
              <w:right w:val="single" w:sz="4" w:space="0" w:color="943634" w:themeColor="accent2" w:themeShade="BF"/>
            </w:tcBorders>
            <w:shd w:val="clear" w:color="auto" w:fill="auto"/>
          </w:tcPr>
          <w:p w14:paraId="7ADD93F6"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218244F3"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avoider</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1D9BDD2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7-9 (defence strategies)</w:t>
            </w:r>
          </w:p>
        </w:tc>
        <w:tc>
          <w:tcPr>
            <w:tcW w:w="1985" w:type="dxa"/>
            <w:gridSpan w:val="2"/>
            <w:tcBorders>
              <w:top w:val="nil"/>
              <w:left w:val="single" w:sz="4" w:space="0" w:color="943634" w:themeColor="accent2" w:themeShade="BF"/>
              <w:bottom w:val="single" w:sz="4" w:space="0" w:color="943634" w:themeColor="accent2" w:themeShade="BF"/>
            </w:tcBorders>
          </w:tcPr>
          <w:p w14:paraId="7F7F972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0.25</w:t>
            </w:r>
          </w:p>
        </w:tc>
        <w:tc>
          <w:tcPr>
            <w:tcW w:w="2268" w:type="dxa"/>
            <w:gridSpan w:val="3"/>
            <w:tcBorders>
              <w:top w:val="nil"/>
              <w:bottom w:val="single" w:sz="4" w:space="0" w:color="943634" w:themeColor="accent2" w:themeShade="BF"/>
            </w:tcBorders>
          </w:tcPr>
          <w:p w14:paraId="5CD599CA"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0.5</w:t>
            </w:r>
          </w:p>
        </w:tc>
      </w:tr>
      <w:tr w:rsidR="000A691F" w:rsidRPr="000A691F" w14:paraId="3A5F8055"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943634" w:themeColor="accent2" w:themeShade="BF"/>
              <w:right w:val="single" w:sz="4" w:space="0" w:color="943634" w:themeColor="accent2" w:themeShade="BF"/>
            </w:tcBorders>
            <w:shd w:val="clear" w:color="auto" w:fill="auto"/>
          </w:tcPr>
          <w:p w14:paraId="1E11F43A" w14:textId="77777777" w:rsidR="000A691F" w:rsidRPr="000A691F" w:rsidRDefault="000A691F" w:rsidP="00261DDA">
            <w:pPr>
              <w:rPr>
                <w:sz w:val="20"/>
                <w:szCs w:val="20"/>
              </w:rPr>
            </w:pPr>
            <w:r w:rsidRPr="000A691F">
              <w:rPr>
                <w:sz w:val="20"/>
                <w:szCs w:val="20"/>
              </w:rPr>
              <w:t>Clonal type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31D3045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075ABBC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 xml:space="preserve">clonality </w:t>
            </w:r>
            <w:r w:rsidRPr="000A691F">
              <w:rPr>
                <w:i/>
                <w:sz w:val="20"/>
                <w:szCs w:val="20"/>
                <w:vertAlign w:val="superscript"/>
              </w:rPr>
              <w:t>3</w:t>
            </w:r>
          </w:p>
        </w:tc>
        <w:tc>
          <w:tcPr>
            <w:tcW w:w="1985" w:type="dxa"/>
            <w:gridSpan w:val="2"/>
            <w:tcBorders>
              <w:top w:val="single" w:sz="4" w:space="0" w:color="943634" w:themeColor="accent2" w:themeShade="BF"/>
              <w:left w:val="single" w:sz="4" w:space="0" w:color="943634" w:themeColor="accent2" w:themeShade="BF"/>
            </w:tcBorders>
          </w:tcPr>
          <w:p w14:paraId="3EE274EB"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spacer length</w:t>
            </w:r>
          </w:p>
        </w:tc>
        <w:tc>
          <w:tcPr>
            <w:tcW w:w="2268" w:type="dxa"/>
            <w:gridSpan w:val="3"/>
            <w:tcBorders>
              <w:top w:val="single" w:sz="4" w:space="0" w:color="943634" w:themeColor="accent2" w:themeShade="BF"/>
            </w:tcBorders>
          </w:tcPr>
          <w:p w14:paraId="10AC3AF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resource sharing</w:t>
            </w:r>
          </w:p>
        </w:tc>
      </w:tr>
      <w:tr w:rsidR="000A691F" w:rsidRPr="000A691F" w14:paraId="347F8831"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7CCB0BD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14929545"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long spacer </w:t>
            </w:r>
          </w:p>
        </w:tc>
        <w:tc>
          <w:tcPr>
            <w:tcW w:w="2409" w:type="dxa"/>
            <w:tcBorders>
              <w:left w:val="single" w:sz="4" w:space="0" w:color="943634" w:themeColor="accent2" w:themeShade="BF"/>
              <w:right w:val="single" w:sz="4" w:space="0" w:color="943634" w:themeColor="accent2" w:themeShade="BF"/>
            </w:tcBorders>
            <w:shd w:val="clear" w:color="auto" w:fill="auto"/>
          </w:tcPr>
          <w:p w14:paraId="5675414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0.01-0.25 m/y</w:t>
            </w:r>
          </w:p>
        </w:tc>
        <w:tc>
          <w:tcPr>
            <w:tcW w:w="1985" w:type="dxa"/>
            <w:gridSpan w:val="2"/>
            <w:vMerge w:val="restart"/>
            <w:tcBorders>
              <w:left w:val="single" w:sz="4" w:space="0" w:color="943634" w:themeColor="accent2" w:themeShade="BF"/>
            </w:tcBorders>
          </w:tcPr>
          <w:p w14:paraId="6B55DFA9"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17.5 cm</w:t>
            </w:r>
          </w:p>
        </w:tc>
        <w:tc>
          <w:tcPr>
            <w:tcW w:w="2268" w:type="dxa"/>
            <w:gridSpan w:val="3"/>
            <w:vMerge w:val="restart"/>
          </w:tcPr>
          <w:p w14:paraId="5872504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w:t>
            </w:r>
          </w:p>
        </w:tc>
      </w:tr>
      <w:tr w:rsidR="000A691F" w:rsidRPr="000A691F" w14:paraId="0B7A8193"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B98A10F"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49678D72"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resource sharing</w:t>
            </w:r>
          </w:p>
        </w:tc>
        <w:tc>
          <w:tcPr>
            <w:tcW w:w="2409" w:type="dxa"/>
            <w:tcBorders>
              <w:left w:val="single" w:sz="4" w:space="0" w:color="943634" w:themeColor="accent2" w:themeShade="BF"/>
              <w:right w:val="single" w:sz="4" w:space="0" w:color="943634" w:themeColor="accent2" w:themeShade="BF"/>
            </w:tcBorders>
            <w:shd w:val="clear" w:color="auto" w:fill="auto"/>
          </w:tcPr>
          <w:p w14:paraId="24AA35D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tcBorders>
          </w:tcPr>
          <w:p w14:paraId="30DF5FE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Pr>
          <w:p w14:paraId="046E031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5F5976BD"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75C9988D"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EFD3D2"/>
          </w:tcPr>
          <w:p w14:paraId="51EE433F"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long spacer </w:t>
            </w:r>
          </w:p>
        </w:tc>
        <w:tc>
          <w:tcPr>
            <w:tcW w:w="2409" w:type="dxa"/>
            <w:tcBorders>
              <w:left w:val="single" w:sz="4" w:space="0" w:color="943634" w:themeColor="accent2" w:themeShade="BF"/>
              <w:right w:val="single" w:sz="4" w:space="0" w:color="943634" w:themeColor="accent2" w:themeShade="BF"/>
            </w:tcBorders>
            <w:shd w:val="clear" w:color="auto" w:fill="EFD3D2"/>
          </w:tcPr>
          <w:p w14:paraId="3C96A2A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0.01-0.25 m/y</w:t>
            </w:r>
          </w:p>
        </w:tc>
        <w:tc>
          <w:tcPr>
            <w:tcW w:w="1985" w:type="dxa"/>
            <w:gridSpan w:val="2"/>
            <w:vMerge w:val="restart"/>
            <w:tcBorders>
              <w:left w:val="single" w:sz="4" w:space="0" w:color="943634" w:themeColor="accent2" w:themeShade="BF"/>
            </w:tcBorders>
            <w:shd w:val="clear" w:color="auto" w:fill="EFD3D2"/>
          </w:tcPr>
          <w:p w14:paraId="79E9ACB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17.5 cm</w:t>
            </w:r>
          </w:p>
        </w:tc>
        <w:tc>
          <w:tcPr>
            <w:tcW w:w="2268" w:type="dxa"/>
            <w:gridSpan w:val="3"/>
            <w:vMerge w:val="restart"/>
            <w:shd w:val="clear" w:color="auto" w:fill="EFD3D2"/>
          </w:tcPr>
          <w:p w14:paraId="1492D09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w:t>
            </w:r>
          </w:p>
        </w:tc>
      </w:tr>
      <w:tr w:rsidR="000A691F" w:rsidRPr="000A691F" w14:paraId="0594F23B"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062D25D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0D11D2F9"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without resource sharing</w:t>
            </w:r>
          </w:p>
        </w:tc>
        <w:tc>
          <w:tcPr>
            <w:tcW w:w="2409" w:type="dxa"/>
            <w:tcBorders>
              <w:left w:val="single" w:sz="4" w:space="0" w:color="943634" w:themeColor="accent2" w:themeShade="BF"/>
              <w:right w:val="single" w:sz="4" w:space="0" w:color="943634" w:themeColor="accent2" w:themeShade="BF"/>
            </w:tcBorders>
          </w:tcPr>
          <w:p w14:paraId="7FD7457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tcBorders>
          </w:tcPr>
          <w:p w14:paraId="0090CA1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Pr>
          <w:p w14:paraId="4DA672F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3032B243"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3E1D7C7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0C3D3342"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short spacer </w:t>
            </w:r>
          </w:p>
        </w:tc>
        <w:tc>
          <w:tcPr>
            <w:tcW w:w="2409" w:type="dxa"/>
            <w:tcBorders>
              <w:left w:val="single" w:sz="4" w:space="0" w:color="943634" w:themeColor="accent2" w:themeShade="BF"/>
              <w:right w:val="single" w:sz="4" w:space="0" w:color="943634" w:themeColor="accent2" w:themeShade="BF"/>
            </w:tcBorders>
          </w:tcPr>
          <w:p w14:paraId="22E423C6"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&lt; 0.01m/y</w:t>
            </w:r>
          </w:p>
        </w:tc>
        <w:tc>
          <w:tcPr>
            <w:tcW w:w="1985" w:type="dxa"/>
            <w:gridSpan w:val="2"/>
            <w:vMerge w:val="restart"/>
            <w:tcBorders>
              <w:left w:val="single" w:sz="4" w:space="0" w:color="943634" w:themeColor="accent2" w:themeShade="BF"/>
            </w:tcBorders>
          </w:tcPr>
          <w:p w14:paraId="253D30A2"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2.5 cm</w:t>
            </w:r>
          </w:p>
        </w:tc>
        <w:tc>
          <w:tcPr>
            <w:tcW w:w="2268" w:type="dxa"/>
            <w:gridSpan w:val="3"/>
            <w:vMerge w:val="restart"/>
          </w:tcPr>
          <w:p w14:paraId="377F7831"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w:t>
            </w:r>
          </w:p>
        </w:tc>
      </w:tr>
      <w:tr w:rsidR="000A691F" w:rsidRPr="000A691F" w14:paraId="1587C913"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bottom w:val="nil"/>
              <w:right w:val="single" w:sz="4" w:space="0" w:color="943634" w:themeColor="accent2" w:themeShade="BF"/>
            </w:tcBorders>
            <w:shd w:val="clear" w:color="auto" w:fill="auto"/>
          </w:tcPr>
          <w:p w14:paraId="23ED929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6C1DE4C0"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resource sharing</w:t>
            </w:r>
          </w:p>
        </w:tc>
        <w:tc>
          <w:tcPr>
            <w:tcW w:w="2409" w:type="dxa"/>
            <w:tcBorders>
              <w:left w:val="single" w:sz="4" w:space="0" w:color="943634" w:themeColor="accent2" w:themeShade="BF"/>
              <w:right w:val="single" w:sz="4" w:space="0" w:color="943634" w:themeColor="accent2" w:themeShade="BF"/>
            </w:tcBorders>
            <w:shd w:val="clear" w:color="auto" w:fill="auto"/>
          </w:tcPr>
          <w:p w14:paraId="51DD8C8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bottom w:val="nil"/>
            </w:tcBorders>
          </w:tcPr>
          <w:p w14:paraId="3B656E7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Borders>
              <w:bottom w:val="nil"/>
            </w:tcBorders>
          </w:tcPr>
          <w:p w14:paraId="3D4B870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108767B9"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nil"/>
              <w:bottom w:val="single" w:sz="4" w:space="0" w:color="943634" w:themeColor="accent2" w:themeShade="BF"/>
              <w:right w:val="single" w:sz="4" w:space="0" w:color="943634" w:themeColor="accent2" w:themeShade="BF"/>
            </w:tcBorders>
            <w:shd w:val="clear" w:color="auto" w:fill="auto"/>
          </w:tcPr>
          <w:p w14:paraId="153993DB"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shd w:val="clear" w:color="auto" w:fill="EFD3D2"/>
          </w:tcPr>
          <w:p w14:paraId="5CE9E3A4"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short spacer </w:t>
            </w:r>
          </w:p>
        </w:tc>
        <w:tc>
          <w:tcPr>
            <w:tcW w:w="2409" w:type="dxa"/>
            <w:tcBorders>
              <w:left w:val="single" w:sz="4" w:space="0" w:color="943634" w:themeColor="accent2" w:themeShade="BF"/>
              <w:bottom w:val="nil"/>
              <w:right w:val="single" w:sz="4" w:space="0" w:color="943634" w:themeColor="accent2" w:themeShade="BF"/>
            </w:tcBorders>
            <w:shd w:val="clear" w:color="auto" w:fill="EFD3D2"/>
          </w:tcPr>
          <w:p w14:paraId="13CEF56E"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&lt; 0.01m/y</w:t>
            </w:r>
          </w:p>
        </w:tc>
        <w:tc>
          <w:tcPr>
            <w:tcW w:w="1985" w:type="dxa"/>
            <w:gridSpan w:val="2"/>
            <w:vMerge w:val="restart"/>
            <w:tcBorders>
              <w:top w:val="nil"/>
              <w:left w:val="single" w:sz="4" w:space="0" w:color="943634" w:themeColor="accent2" w:themeShade="BF"/>
              <w:bottom w:val="single" w:sz="4" w:space="0" w:color="943634" w:themeColor="accent2" w:themeShade="BF"/>
            </w:tcBorders>
            <w:shd w:val="clear" w:color="auto" w:fill="EFD3D2"/>
          </w:tcPr>
          <w:p w14:paraId="05AA3131"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2.5 cm</w:t>
            </w:r>
          </w:p>
        </w:tc>
        <w:tc>
          <w:tcPr>
            <w:tcW w:w="2268" w:type="dxa"/>
            <w:gridSpan w:val="3"/>
            <w:vMerge w:val="restart"/>
            <w:tcBorders>
              <w:top w:val="nil"/>
            </w:tcBorders>
            <w:shd w:val="clear" w:color="auto" w:fill="EFD3D2"/>
          </w:tcPr>
          <w:p w14:paraId="6D2DC91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w:t>
            </w:r>
          </w:p>
        </w:tc>
      </w:tr>
      <w:tr w:rsidR="000A691F" w:rsidRPr="000A691F" w14:paraId="39E8F7BF"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top w:val="nil"/>
              <w:bottom w:val="single" w:sz="4" w:space="0" w:color="943634" w:themeColor="accent2" w:themeShade="BF"/>
              <w:right w:val="single" w:sz="4" w:space="0" w:color="943634" w:themeColor="accent2" w:themeShade="BF"/>
            </w:tcBorders>
            <w:shd w:val="clear" w:color="auto" w:fill="auto"/>
          </w:tcPr>
          <w:p w14:paraId="35A2CFE4"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420E33B2"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without resource sharing</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5E213A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top w:val="nil"/>
              <w:left w:val="single" w:sz="4" w:space="0" w:color="943634" w:themeColor="accent2" w:themeShade="BF"/>
              <w:bottom w:val="single" w:sz="4" w:space="0" w:color="943634" w:themeColor="accent2" w:themeShade="BF"/>
            </w:tcBorders>
          </w:tcPr>
          <w:p w14:paraId="3D1894EE"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Borders>
              <w:bottom w:val="single" w:sz="4" w:space="0" w:color="943634" w:themeColor="accent2" w:themeShade="BF"/>
            </w:tcBorders>
          </w:tcPr>
          <w:p w14:paraId="73164F3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49606190"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3975386C" w14:textId="77777777" w:rsidR="000A691F" w:rsidRPr="000A691F" w:rsidRDefault="000A691F" w:rsidP="00261DDA">
            <w:pPr>
              <w:rPr>
                <w:sz w:val="20"/>
                <w:szCs w:val="20"/>
              </w:rPr>
            </w:pPr>
            <w:r w:rsidRPr="000A691F">
              <w:rPr>
                <w:sz w:val="20"/>
                <w:szCs w:val="20"/>
              </w:rPr>
              <w:t>Flowering type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61025F8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3168A4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symphenological groups</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02C41C1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start of seed production</w:t>
            </w:r>
          </w:p>
        </w:tc>
        <w:tc>
          <w:tcPr>
            <w:tcW w:w="906" w:type="dxa"/>
            <w:gridSpan w:val="2"/>
            <w:tcBorders>
              <w:top w:val="single" w:sz="4" w:space="0" w:color="943634" w:themeColor="accent2" w:themeShade="BF"/>
            </w:tcBorders>
          </w:tcPr>
          <w:p w14:paraId="387664B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end of seed production</w:t>
            </w:r>
          </w:p>
        </w:tc>
        <w:tc>
          <w:tcPr>
            <w:tcW w:w="1362" w:type="dxa"/>
            <w:tcBorders>
              <w:top w:val="single" w:sz="4" w:space="0" w:color="943634" w:themeColor="accent2" w:themeShade="BF"/>
            </w:tcBorders>
          </w:tcPr>
          <w:p w14:paraId="3102897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p>
        </w:tc>
      </w:tr>
      <w:tr w:rsidR="000A691F" w:rsidRPr="000A691F" w14:paraId="18E197DB"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18BA828"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35BECE04"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early</w:t>
            </w:r>
          </w:p>
        </w:tc>
        <w:tc>
          <w:tcPr>
            <w:tcW w:w="2409" w:type="dxa"/>
            <w:tcBorders>
              <w:left w:val="single" w:sz="4" w:space="0" w:color="943634" w:themeColor="accent2" w:themeShade="BF"/>
              <w:bottom w:val="nil"/>
              <w:right w:val="single" w:sz="4" w:space="0" w:color="943634" w:themeColor="accent2" w:themeShade="BF"/>
            </w:tcBorders>
          </w:tcPr>
          <w:p w14:paraId="73F22DDE"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1-6</w:t>
            </w:r>
          </w:p>
        </w:tc>
        <w:tc>
          <w:tcPr>
            <w:tcW w:w="1985" w:type="dxa"/>
            <w:gridSpan w:val="2"/>
            <w:tcBorders>
              <w:left w:val="single" w:sz="4" w:space="0" w:color="943634" w:themeColor="accent2" w:themeShade="BF"/>
              <w:bottom w:val="nil"/>
            </w:tcBorders>
          </w:tcPr>
          <w:p w14:paraId="2CD6834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 1</w:t>
            </w:r>
          </w:p>
        </w:tc>
        <w:tc>
          <w:tcPr>
            <w:tcW w:w="2268" w:type="dxa"/>
            <w:gridSpan w:val="3"/>
            <w:tcBorders>
              <w:bottom w:val="nil"/>
            </w:tcBorders>
          </w:tcPr>
          <w:p w14:paraId="3C7613C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 5</w:t>
            </w:r>
          </w:p>
        </w:tc>
      </w:tr>
      <w:tr w:rsidR="000A691F" w:rsidRPr="000A691F" w14:paraId="2271BA57"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218B68E1"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7C433BA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A55680A"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7-10</w:t>
            </w:r>
          </w:p>
        </w:tc>
        <w:tc>
          <w:tcPr>
            <w:tcW w:w="1985" w:type="dxa"/>
            <w:gridSpan w:val="2"/>
            <w:tcBorders>
              <w:top w:val="nil"/>
              <w:left w:val="single" w:sz="4" w:space="0" w:color="943634" w:themeColor="accent2" w:themeShade="BF"/>
              <w:bottom w:val="single" w:sz="4" w:space="0" w:color="943634" w:themeColor="accent2" w:themeShade="BF"/>
            </w:tcBorders>
          </w:tcPr>
          <w:p w14:paraId="79851BC6"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16</w:t>
            </w:r>
          </w:p>
        </w:tc>
        <w:tc>
          <w:tcPr>
            <w:tcW w:w="2268" w:type="dxa"/>
            <w:gridSpan w:val="3"/>
            <w:tcBorders>
              <w:top w:val="nil"/>
              <w:bottom w:val="single" w:sz="4" w:space="0" w:color="943634" w:themeColor="accent2" w:themeShade="BF"/>
            </w:tcBorders>
          </w:tcPr>
          <w:p w14:paraId="02877A76"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20</w:t>
            </w:r>
          </w:p>
        </w:tc>
      </w:tr>
      <w:tr w:rsidR="00434F44" w:rsidRPr="000A691F" w14:paraId="282BA216"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00065B4D" w14:textId="77777777" w:rsidR="00434F44" w:rsidRPr="000A691F" w:rsidRDefault="00434F44" w:rsidP="00261DDA">
            <w:pPr>
              <w:rPr>
                <w:sz w:val="20"/>
                <w:szCs w:val="20"/>
              </w:rPr>
            </w:pPr>
            <w:r w:rsidRPr="000A691F">
              <w:rPr>
                <w:sz w:val="20"/>
                <w:szCs w:val="20"/>
              </w:rPr>
              <w:t>Germination periods</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EE94C3A"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271E09D7"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891" w:type="dxa"/>
            <w:gridSpan w:val="4"/>
            <w:tcBorders>
              <w:top w:val="single" w:sz="4" w:space="0" w:color="943634" w:themeColor="accent2" w:themeShade="BF"/>
              <w:left w:val="single" w:sz="4" w:space="0" w:color="943634" w:themeColor="accent2" w:themeShade="BF"/>
            </w:tcBorders>
          </w:tcPr>
          <w:p w14:paraId="466C4A27"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establishment period</w:t>
            </w:r>
          </w:p>
        </w:tc>
        <w:tc>
          <w:tcPr>
            <w:tcW w:w="1362" w:type="dxa"/>
            <w:tcBorders>
              <w:top w:val="single" w:sz="4" w:space="0" w:color="943634" w:themeColor="accent2" w:themeShade="BF"/>
            </w:tcBorders>
          </w:tcPr>
          <w:p w14:paraId="436581A6"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434F44" w:rsidRPr="000A691F" w14:paraId="7B33F656"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2CF5E53C" w14:textId="77777777" w:rsidR="00434F44" w:rsidRPr="000A691F" w:rsidRDefault="00434F4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7067EDF5"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spring</w:t>
            </w:r>
          </w:p>
        </w:tc>
        <w:tc>
          <w:tcPr>
            <w:tcW w:w="2409" w:type="dxa"/>
            <w:tcBorders>
              <w:left w:val="single" w:sz="4" w:space="0" w:color="943634" w:themeColor="accent2" w:themeShade="BF"/>
              <w:right w:val="single" w:sz="4" w:space="0" w:color="943634" w:themeColor="accent2" w:themeShade="BF"/>
            </w:tcBorders>
          </w:tcPr>
          <w:p w14:paraId="5E20D4ED"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2C956AEE"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weeks 1-4</w:t>
            </w:r>
          </w:p>
        </w:tc>
      </w:tr>
      <w:tr w:rsidR="00434F44" w:rsidRPr="000A691F" w14:paraId="3CB2FB7F"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37E4532" w14:textId="77777777" w:rsidR="00434F44" w:rsidRPr="000A691F" w:rsidRDefault="00434F4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6E313DB1"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summer</w:t>
            </w:r>
          </w:p>
        </w:tc>
        <w:tc>
          <w:tcPr>
            <w:tcW w:w="2409" w:type="dxa"/>
            <w:tcBorders>
              <w:left w:val="single" w:sz="4" w:space="0" w:color="943634" w:themeColor="accent2" w:themeShade="BF"/>
              <w:right w:val="single" w:sz="4" w:space="0" w:color="943634" w:themeColor="accent2" w:themeShade="BF"/>
            </w:tcBorders>
          </w:tcPr>
          <w:p w14:paraId="7218A7C8"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36E9A6DB"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weeks 21-25</w:t>
            </w:r>
          </w:p>
        </w:tc>
      </w:tr>
      <w:tr w:rsidR="00434F44" w:rsidRPr="000A691F" w14:paraId="52B711D0"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8" w:space="0" w:color="C0504D" w:themeColor="accent2"/>
              <w:right w:val="single" w:sz="4" w:space="0" w:color="943634" w:themeColor="accent2" w:themeShade="BF"/>
            </w:tcBorders>
            <w:shd w:val="clear" w:color="auto" w:fill="auto"/>
          </w:tcPr>
          <w:p w14:paraId="39670C1B" w14:textId="77777777" w:rsidR="00434F44" w:rsidRPr="000A691F" w:rsidRDefault="00434F44" w:rsidP="00261DDA">
            <w:pPr>
              <w:rPr>
                <w:sz w:val="20"/>
                <w:szCs w:val="20"/>
              </w:rPr>
            </w:pPr>
          </w:p>
        </w:tc>
        <w:tc>
          <w:tcPr>
            <w:tcW w:w="1418" w:type="dxa"/>
            <w:tcBorders>
              <w:left w:val="single" w:sz="4" w:space="0" w:color="943634" w:themeColor="accent2" w:themeShade="BF"/>
              <w:bottom w:val="single" w:sz="8" w:space="0" w:color="C0504D" w:themeColor="accent2"/>
              <w:right w:val="single" w:sz="4" w:space="0" w:color="943634" w:themeColor="accent2" w:themeShade="BF"/>
            </w:tcBorders>
          </w:tcPr>
          <w:p w14:paraId="414840E6"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spring and summer</w:t>
            </w:r>
          </w:p>
        </w:tc>
        <w:tc>
          <w:tcPr>
            <w:tcW w:w="2409" w:type="dxa"/>
            <w:tcBorders>
              <w:left w:val="single" w:sz="4" w:space="0" w:color="943634" w:themeColor="accent2" w:themeShade="BF"/>
              <w:bottom w:val="single" w:sz="8" w:space="0" w:color="C0504D" w:themeColor="accent2"/>
              <w:right w:val="single" w:sz="4" w:space="0" w:color="943634" w:themeColor="accent2" w:themeShade="BF"/>
            </w:tcBorders>
          </w:tcPr>
          <w:p w14:paraId="0BEE9046"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5A21834D"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1-4 and 21-25</w:t>
            </w:r>
          </w:p>
        </w:tc>
      </w:tr>
    </w:tbl>
    <w:p w14:paraId="54334788" w14:textId="77777777" w:rsidR="002C74F5" w:rsidRPr="006B6A40"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lang w:val="de-DE"/>
        </w:rPr>
      </w:pPr>
      <w:r w:rsidRPr="002C74F5">
        <w:rPr>
          <w:sz w:val="16"/>
          <w:szCs w:val="16"/>
          <w:vertAlign w:val="superscript"/>
        </w:rPr>
        <w:t>1</w:t>
      </w:r>
      <w:r w:rsidRPr="002C74F5">
        <w:rPr>
          <w:sz w:val="16"/>
          <w:szCs w:val="16"/>
        </w:rPr>
        <w:t xml:space="preserve"> </w:t>
      </w:r>
      <w:r w:rsidRPr="002C74F5">
        <w:rPr>
          <w:rFonts w:ascii="Times New Roman" w:hAnsi="Times New Roman" w:cs="Times New Roman"/>
          <w:noProof/>
          <w:sz w:val="16"/>
          <w:szCs w:val="16"/>
        </w:rPr>
        <w:t xml:space="preserve">Kleyer et al. 2008. The LEDA Traitbase: A database of life-history traits of Northwest European flora. </w:t>
      </w:r>
      <w:r w:rsidRPr="006B6A40">
        <w:rPr>
          <w:rFonts w:ascii="Times New Roman" w:hAnsi="Times New Roman" w:cs="Times New Roman"/>
          <w:noProof/>
          <w:sz w:val="16"/>
          <w:szCs w:val="16"/>
          <w:lang w:val="de-DE"/>
        </w:rPr>
        <w:t>J. Ecol. 96, 1266–1274.</w:t>
      </w:r>
    </w:p>
    <w:p w14:paraId="4E4C069F" w14:textId="77777777" w:rsidR="002C74F5" w:rsidRPr="006B6A40"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lang w:val="en-GB"/>
        </w:rPr>
      </w:pPr>
      <w:r w:rsidRPr="009415D2">
        <w:rPr>
          <w:rFonts w:ascii="Times New Roman" w:hAnsi="Times New Roman" w:cs="Times New Roman"/>
          <w:noProof/>
          <w:sz w:val="16"/>
          <w:szCs w:val="16"/>
          <w:vertAlign w:val="superscript"/>
          <w:lang w:val="de-DE"/>
        </w:rPr>
        <w:t>2</w:t>
      </w:r>
      <w:r w:rsidRPr="009415D2">
        <w:rPr>
          <w:rFonts w:ascii="Times New Roman" w:hAnsi="Times New Roman" w:cs="Times New Roman"/>
          <w:noProof/>
          <w:sz w:val="16"/>
          <w:szCs w:val="16"/>
          <w:lang w:val="de-DE"/>
        </w:rPr>
        <w:t xml:space="preserve"> </w:t>
      </w:r>
      <w:r w:rsidR="009415D2" w:rsidRPr="002C74F5">
        <w:rPr>
          <w:rFonts w:ascii="Times New Roman" w:hAnsi="Times New Roman" w:cs="Times New Roman"/>
          <w:noProof/>
          <w:sz w:val="16"/>
          <w:szCs w:val="16"/>
          <w:lang w:val="de-DE"/>
        </w:rPr>
        <w:t xml:space="preserve">Klotz et al. 2002. BIOLFLOR - Eine Datenbank zu biologisch-ökologischen Merkmalen der Gefäßpflanzen in Deutschland, in: Klotz, W., </w:t>
      </w:r>
      <w:r w:rsidR="009415D2" w:rsidRPr="002C74F5">
        <w:rPr>
          <w:rFonts w:ascii="Times New Roman" w:hAnsi="Times New Roman" w:cs="Times New Roman"/>
          <w:noProof/>
          <w:sz w:val="16"/>
          <w:szCs w:val="16"/>
          <w:lang w:val="de-DE"/>
        </w:rPr>
        <w:lastRenderedPageBreak/>
        <w:t xml:space="preserve">Kühn, S., Durka, I. (Eds.), Schriftenreihe Für Vegetationskunde 38. </w:t>
      </w:r>
      <w:r w:rsidR="009415D2" w:rsidRPr="002C74F5">
        <w:rPr>
          <w:rFonts w:ascii="Times New Roman" w:hAnsi="Times New Roman" w:cs="Times New Roman"/>
          <w:noProof/>
          <w:sz w:val="16"/>
          <w:szCs w:val="16"/>
        </w:rPr>
        <w:t>Bundesamt für Naturschutz, Bonn.</w:t>
      </w:r>
    </w:p>
    <w:p w14:paraId="55A6CFE9" w14:textId="77777777" w:rsidR="002C74F5" w:rsidRPr="002C74F5"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rPr>
      </w:pPr>
      <w:r w:rsidRPr="006B6A40">
        <w:rPr>
          <w:rFonts w:ascii="Times New Roman" w:hAnsi="Times New Roman" w:cs="Times New Roman"/>
          <w:noProof/>
          <w:sz w:val="16"/>
          <w:szCs w:val="16"/>
          <w:vertAlign w:val="superscript"/>
          <w:lang w:val="en-GB"/>
        </w:rPr>
        <w:t>3</w:t>
      </w:r>
      <w:r w:rsidRPr="006B6A40">
        <w:rPr>
          <w:rFonts w:ascii="Times New Roman" w:hAnsi="Times New Roman" w:cs="Times New Roman"/>
          <w:noProof/>
          <w:sz w:val="16"/>
          <w:szCs w:val="16"/>
          <w:lang w:val="en-GB"/>
        </w:rPr>
        <w:t xml:space="preserve"> </w:t>
      </w:r>
      <w:r w:rsidR="009415D2" w:rsidRPr="002C74F5">
        <w:rPr>
          <w:rFonts w:ascii="Times New Roman" w:hAnsi="Times New Roman" w:cs="Times New Roman"/>
          <w:noProof/>
          <w:sz w:val="16"/>
          <w:szCs w:val="16"/>
        </w:rPr>
        <w:t xml:space="preserve">Klimešová and de Bello. 2009. CLO-PLA: the database of clonal and bud bank traits of Central European flora. </w:t>
      </w:r>
      <w:r w:rsidR="009415D2" w:rsidRPr="006B6A40">
        <w:rPr>
          <w:rFonts w:ascii="Times New Roman" w:hAnsi="Times New Roman" w:cs="Times New Roman"/>
          <w:noProof/>
          <w:sz w:val="16"/>
          <w:szCs w:val="16"/>
          <w:lang w:val="en-GB"/>
        </w:rPr>
        <w:t>J. Veg. Sci. 20, 511–516.</w:t>
      </w:r>
    </w:p>
    <w:p w14:paraId="7B8308CA" w14:textId="77777777" w:rsidR="003E6031" w:rsidRDefault="003E6031" w:rsidP="009E591A">
      <w:pPr>
        <w:jc w:val="both"/>
      </w:pPr>
      <w:r>
        <w:t xml:space="preserve">It is useful to always </w:t>
      </w:r>
      <w:r w:rsidRPr="003E6031">
        <w:rPr>
          <w:i/>
          <w:color w:val="943634" w:themeColor="accent2" w:themeShade="BF"/>
        </w:rPr>
        <w:t>save the updated list of all classified species</w:t>
      </w:r>
      <w:r>
        <w:t>. In this case, the newly classified species will already be included in the table the next time you open th</w:t>
      </w:r>
      <w:r w:rsidR="00434F44">
        <w:t>e dialog</w:t>
      </w:r>
      <w:r>
        <w:t xml:space="preserve"> window (</w:t>
      </w:r>
      <w:r w:rsidR="00434F44">
        <w:t>provided you</w:t>
      </w:r>
      <w:r>
        <w:t xml:space="preserve"> have not deleted the GUI folder from your computer). </w:t>
      </w:r>
    </w:p>
    <w:p w14:paraId="6CF523D8" w14:textId="77777777" w:rsidR="00434F44" w:rsidRDefault="003E6031" w:rsidP="009E591A">
      <w:pPr>
        <w:jc w:val="both"/>
      </w:pPr>
      <w:r>
        <w:t xml:space="preserve">If you plan on using the community also in the future, you should also </w:t>
      </w:r>
      <w:r w:rsidRPr="003E6031">
        <w:rPr>
          <w:i/>
          <w:color w:val="943634" w:themeColor="accent2" w:themeShade="BF"/>
        </w:rPr>
        <w:t>save the selected species as new community</w:t>
      </w:r>
      <w:r>
        <w:t xml:space="preserve">, which can be loaded in future projects </w:t>
      </w:r>
      <w:r w:rsidR="00434F44">
        <w:t>(e.g. in the ‘</w:t>
      </w:r>
      <w:r w:rsidR="00434F44" w:rsidRPr="00434F44">
        <w:rPr>
          <w:i/>
        </w:rPr>
        <w:t>Input-files</w:t>
      </w:r>
      <w:r w:rsidR="00434F44">
        <w:t>’ folder).</w:t>
      </w:r>
    </w:p>
    <w:p w14:paraId="136CF60E" w14:textId="6673E443" w:rsidR="003E6031" w:rsidRDefault="00496814" w:rsidP="00261DDA">
      <w:r>
        <w:rPr>
          <w:noProof/>
          <w:lang w:val="de-DE" w:eastAsia="de-DE" w:bidi="ar-SA"/>
        </w:rPr>
        <w:drawing>
          <wp:inline distT="0" distB="0" distL="0" distR="0" wp14:anchorId="0708C72B" wp14:editId="7AF84FEB">
            <wp:extent cx="5760720" cy="427545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275455"/>
                    </a:xfrm>
                    <a:prstGeom prst="rect">
                      <a:avLst/>
                    </a:prstGeom>
                  </pic:spPr>
                </pic:pic>
              </a:graphicData>
            </a:graphic>
          </wp:inline>
        </w:drawing>
      </w:r>
    </w:p>
    <w:p w14:paraId="56282FCE" w14:textId="77777777" w:rsidR="00CE6B8B" w:rsidRDefault="00CE6B8B" w:rsidP="00CE6B8B">
      <w:pPr>
        <w:pStyle w:val="Beschriftung"/>
        <w:jc w:val="center"/>
      </w:pPr>
      <w:bookmarkStart w:id="30" w:name="_Ref530569620"/>
      <w:r>
        <w:t xml:space="preserve">Figure </w:t>
      </w:r>
      <w:r w:rsidR="00EF14FC">
        <w:fldChar w:fldCharType="begin"/>
      </w:r>
      <w:r w:rsidRPr="00CE6B8B">
        <w:instrText xml:space="preserve"> SEQ Figure \* ARABIC </w:instrText>
      </w:r>
      <w:r w:rsidR="00EF14FC">
        <w:fldChar w:fldCharType="separate"/>
      </w:r>
      <w:r w:rsidR="00055A73">
        <w:rPr>
          <w:noProof/>
        </w:rPr>
        <w:t>5</w:t>
      </w:r>
      <w:r w:rsidR="00EF14FC">
        <w:fldChar w:fldCharType="end"/>
      </w:r>
      <w:bookmarkEnd w:id="30"/>
      <w:r>
        <w:t>: Window for creating a new community</w:t>
      </w:r>
    </w:p>
    <w:p w14:paraId="5EBEDEEE" w14:textId="77777777" w:rsidR="003E6031" w:rsidRDefault="003E6031" w:rsidP="009E591A">
      <w:pPr>
        <w:jc w:val="both"/>
      </w:pPr>
      <w:r>
        <w:t xml:space="preserve">After selecting all species of your new species pool click on </w:t>
      </w:r>
      <w:r w:rsidRPr="00CE6B8B">
        <w:rPr>
          <w:i/>
          <w:color w:val="943634" w:themeColor="accent2" w:themeShade="BF"/>
        </w:rPr>
        <w:t>Continue</w:t>
      </w:r>
      <w:r>
        <w:t>.</w:t>
      </w:r>
      <w:r w:rsidR="00CE6B8B">
        <w:t xml:space="preserve"> A new window opens to set the environmental parameters (</w:t>
      </w:r>
      <w:r w:rsidR="00EF14FC">
        <w:fldChar w:fldCharType="begin"/>
      </w:r>
      <w:r w:rsidR="00150927">
        <w:instrText xml:space="preserve"> REF _Ref530569754 \h </w:instrText>
      </w:r>
      <w:r w:rsidR="00EF14FC">
        <w:fldChar w:fldCharType="separate"/>
      </w:r>
      <w:r w:rsidR="00150927">
        <w:t xml:space="preserve">Figure </w:t>
      </w:r>
      <w:r w:rsidR="00150927">
        <w:rPr>
          <w:noProof/>
        </w:rPr>
        <w:t>6</w:t>
      </w:r>
      <w:r w:rsidR="00EF14FC">
        <w:fldChar w:fldCharType="end"/>
      </w:r>
      <w:r w:rsidR="00CE6B8B">
        <w:t>)</w:t>
      </w:r>
    </w:p>
    <w:p w14:paraId="5B7B3C48" w14:textId="24B1CA5D" w:rsidR="00CE6B8B" w:rsidRDefault="00496814" w:rsidP="00CE6B8B">
      <w:pPr>
        <w:keepNext/>
        <w:jc w:val="center"/>
      </w:pPr>
      <w:r>
        <w:rPr>
          <w:noProof/>
          <w:lang w:val="de-DE" w:eastAsia="de-DE" w:bidi="ar-SA"/>
        </w:rPr>
        <w:lastRenderedPageBreak/>
        <w:drawing>
          <wp:inline distT="0" distB="0" distL="0" distR="0" wp14:anchorId="53AD270D" wp14:editId="26DD9CA5">
            <wp:extent cx="2092569" cy="2819084"/>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0571" cy="2829864"/>
                    </a:xfrm>
                    <a:prstGeom prst="rect">
                      <a:avLst/>
                    </a:prstGeom>
                  </pic:spPr>
                </pic:pic>
              </a:graphicData>
            </a:graphic>
          </wp:inline>
        </w:drawing>
      </w:r>
    </w:p>
    <w:p w14:paraId="21C47E9C" w14:textId="77777777" w:rsidR="00CE6B8B" w:rsidRDefault="00CE6B8B" w:rsidP="00CE6B8B">
      <w:pPr>
        <w:pStyle w:val="Beschriftung"/>
        <w:jc w:val="center"/>
      </w:pPr>
      <w:bookmarkStart w:id="31" w:name="_Ref530569754"/>
      <w:r>
        <w:t xml:space="preserve">Figure </w:t>
      </w:r>
      <w:r w:rsidR="00EF14FC">
        <w:fldChar w:fldCharType="begin"/>
      </w:r>
      <w:r w:rsidRPr="009E591A">
        <w:instrText xml:space="preserve"> SEQ Figure \* ARABIC </w:instrText>
      </w:r>
      <w:r w:rsidR="00EF14FC">
        <w:fldChar w:fldCharType="separate"/>
      </w:r>
      <w:r w:rsidR="00055A73">
        <w:rPr>
          <w:noProof/>
        </w:rPr>
        <w:t>6</w:t>
      </w:r>
      <w:r w:rsidR="00EF14FC">
        <w:fldChar w:fldCharType="end"/>
      </w:r>
      <w:bookmarkEnd w:id="31"/>
      <w:r>
        <w:t>: Window for setting the environmental parameters of a new community</w:t>
      </w:r>
    </w:p>
    <w:p w14:paraId="0A39E218" w14:textId="77777777" w:rsidR="00CE6B8B" w:rsidRPr="00434F44" w:rsidRDefault="00CE6B8B" w:rsidP="00434F44">
      <w:pPr>
        <w:pStyle w:val="berschrift4"/>
        <w:rPr>
          <w:rStyle w:val="Hervorhebung"/>
          <w:caps/>
          <w:spacing w:val="10"/>
          <w:sz w:val="22"/>
        </w:rPr>
      </w:pPr>
      <w:r w:rsidRPr="00434F44">
        <w:rPr>
          <w:rStyle w:val="Hervorhebung"/>
          <w:caps/>
          <w:spacing w:val="10"/>
          <w:sz w:val="22"/>
        </w:rPr>
        <w:t>Resource settings</w:t>
      </w:r>
    </w:p>
    <w:p w14:paraId="69A367C4" w14:textId="77777777" w:rsidR="00CE6B8B" w:rsidRDefault="00CE6B8B" w:rsidP="009E591A">
      <w:pPr>
        <w:jc w:val="both"/>
      </w:pPr>
      <w:r>
        <w:t>Resources are given in resource units per cm², not defining a specific resource.  40 ru/cm² represent low resource levels, 100 ru/cm² represent high resource levels. You can choose different resource levels for the above- and belowground compartment.</w:t>
      </w:r>
      <w:r w:rsidR="005D61E0">
        <w:t xml:space="preserve"> For the aboveground resources, you can add a seasonality effect: The aboveground resources can follow a sine curve. The selected amplitude determines the height of the sine curve. </w:t>
      </w:r>
      <w:r w:rsidR="00331F2B">
        <w:t>You can base this seasonality on</w:t>
      </w:r>
      <w:r w:rsidR="005D61E0">
        <w:t xml:space="preserve"> light intensity data.</w:t>
      </w:r>
    </w:p>
    <w:p w14:paraId="3CD0BB1F" w14:textId="77777777" w:rsidR="00CE6B8B" w:rsidRPr="00434F44" w:rsidRDefault="00CE6B8B" w:rsidP="00434F44">
      <w:pPr>
        <w:pStyle w:val="berschrift4"/>
        <w:rPr>
          <w:rStyle w:val="Hervorhebung"/>
          <w:caps/>
          <w:spacing w:val="10"/>
          <w:sz w:val="22"/>
        </w:rPr>
      </w:pPr>
      <w:r w:rsidRPr="00434F44">
        <w:rPr>
          <w:rStyle w:val="Hervorhebung"/>
          <w:caps/>
          <w:spacing w:val="10"/>
          <w:sz w:val="22"/>
        </w:rPr>
        <w:t>Disturbance settings</w:t>
      </w:r>
    </w:p>
    <w:p w14:paraId="2EA763D6" w14:textId="77777777" w:rsidR="00434F44" w:rsidRDefault="00CE6B8B" w:rsidP="009E591A">
      <w:pPr>
        <w:jc w:val="both"/>
      </w:pPr>
      <w:r>
        <w:t xml:space="preserve">Three different disturbances are distinguished: grazing, trampling and cutting. </w:t>
      </w:r>
    </w:p>
    <w:p w14:paraId="66ADDED5" w14:textId="77777777" w:rsidR="00434F44" w:rsidRDefault="00CE6B8B" w:rsidP="009E591A">
      <w:pPr>
        <w:ind w:left="709" w:hanging="1"/>
        <w:jc w:val="both"/>
      </w:pPr>
      <w:r>
        <w:t xml:space="preserve">Trampling removes in x% cells of the grid over the year the whole aboveground shoot mass. </w:t>
      </w:r>
    </w:p>
    <w:p w14:paraId="374A8645" w14:textId="77777777" w:rsidR="00434F44" w:rsidRDefault="00CE6B8B" w:rsidP="009E591A">
      <w:pPr>
        <w:ind w:left="708"/>
        <w:jc w:val="both"/>
      </w:pPr>
      <w:r>
        <w:t xml:space="preserve">Grazing only removes a certain percentage of the aboveground shoot mass of plant individuals depending on the palatability of the PFT. </w:t>
      </w:r>
    </w:p>
    <w:p w14:paraId="410DC654" w14:textId="77777777" w:rsidR="00CE6B8B" w:rsidRDefault="00CE6B8B" w:rsidP="009E591A">
      <w:pPr>
        <w:ind w:left="708"/>
        <w:jc w:val="both"/>
      </w:pPr>
      <w:r>
        <w:t>Cutting events can occur 1, 2, 3 times a year or never. In one cutting event, the aboveground biomass in the whole grid is removed to a certain cutting height.</w:t>
      </w:r>
    </w:p>
    <w:p w14:paraId="487E665F" w14:textId="77777777" w:rsidR="00CE6B8B" w:rsidRDefault="00CE6B8B" w:rsidP="009E591A">
      <w:pPr>
        <w:jc w:val="both"/>
      </w:pPr>
      <w:r>
        <w:t xml:space="preserve">After you selected the environmental settings, please click on </w:t>
      </w:r>
      <w:r w:rsidRPr="00261DDA">
        <w:rPr>
          <w:i/>
          <w:color w:val="943634" w:themeColor="accent2" w:themeShade="BF"/>
        </w:rPr>
        <w:t>Continue</w:t>
      </w:r>
      <w:r>
        <w:t>.</w:t>
      </w:r>
    </w:p>
    <w:p w14:paraId="342A2CE5" w14:textId="77777777" w:rsidR="00CE6B8B" w:rsidRDefault="00CE6B8B" w:rsidP="001025BF">
      <w:pPr>
        <w:pStyle w:val="berschrift3"/>
      </w:pPr>
      <w:bookmarkStart w:id="32" w:name="_Toc5020744"/>
      <w:r>
        <w:t>Load previously saved community file</w:t>
      </w:r>
      <w:bookmarkEnd w:id="32"/>
    </w:p>
    <w:p w14:paraId="510913A0" w14:textId="77777777" w:rsidR="00CE6B8B" w:rsidRDefault="00CE6B8B" w:rsidP="009E591A">
      <w:pPr>
        <w:jc w:val="both"/>
      </w:pPr>
      <w:r>
        <w:t>If you have already once saved a new community file, you can load this file for new IBC-grass simulations. After loading the file, you will be able to set the environmental parameters (see</w:t>
      </w:r>
      <w:r w:rsidR="00150927">
        <w:t xml:space="preserve"> </w:t>
      </w:r>
      <w:r w:rsidR="00EF14FC">
        <w:fldChar w:fldCharType="begin"/>
      </w:r>
      <w:r w:rsidR="00150927">
        <w:instrText xml:space="preserve"> REF _Ref530569754 \h </w:instrText>
      </w:r>
      <w:r w:rsidR="00EF14FC">
        <w:fldChar w:fldCharType="separate"/>
      </w:r>
      <w:r w:rsidR="00150927">
        <w:t xml:space="preserve">Figure </w:t>
      </w:r>
      <w:r w:rsidR="00150927">
        <w:rPr>
          <w:noProof/>
        </w:rPr>
        <w:t>6</w:t>
      </w:r>
      <w:r w:rsidR="00EF14FC">
        <w:fldChar w:fldCharType="end"/>
      </w:r>
      <w:r>
        <w:t>).</w:t>
      </w:r>
    </w:p>
    <w:p w14:paraId="6442B112" w14:textId="77777777" w:rsidR="00CE6B8B" w:rsidRDefault="00CE6B8B" w:rsidP="001025BF">
      <w:pPr>
        <w:pStyle w:val="berschrift3"/>
      </w:pPr>
      <w:bookmarkStart w:id="33" w:name="_Toc5020745"/>
      <w:r>
        <w:t>Load previous simulation settings</w:t>
      </w:r>
      <w:bookmarkEnd w:id="33"/>
    </w:p>
    <w:p w14:paraId="6D8FF879" w14:textId="77777777" w:rsidR="00CE6B8B" w:rsidRDefault="00CE6B8B" w:rsidP="009E591A">
      <w:pPr>
        <w:jc w:val="both"/>
      </w:pPr>
      <w:r>
        <w:t xml:space="preserve">You can load also previous simulation settings. To do so, you will need to open the </w:t>
      </w:r>
      <w:r w:rsidRPr="00705074">
        <w:rPr>
          <w:i/>
          <w:color w:val="943634" w:themeColor="accent2" w:themeShade="BF"/>
        </w:rPr>
        <w:t>SimulationSettings.Rdata</w:t>
      </w:r>
      <w:r>
        <w:rPr>
          <w:i/>
          <w:color w:val="943634" w:themeColor="accent2" w:themeShade="BF"/>
        </w:rPr>
        <w:t xml:space="preserve"> </w:t>
      </w:r>
      <w:r>
        <w:t>file, which was saved in the folder ‘</w:t>
      </w:r>
      <w:r w:rsidRPr="00150927">
        <w:rPr>
          <w:i/>
        </w:rPr>
        <w:t>Herbicide settings</w:t>
      </w:r>
      <w:r>
        <w:t xml:space="preserve">’ of the specific project. </w:t>
      </w:r>
    </w:p>
    <w:p w14:paraId="473C1A3D" w14:textId="77777777" w:rsidR="00CE6B8B" w:rsidRDefault="00CE6B8B" w:rsidP="009E591A">
      <w:pPr>
        <w:jc w:val="both"/>
      </w:pPr>
      <w:r>
        <w:lastRenderedPageBreak/>
        <w:t>Afterwards you are able to change all other parameters and settings, if necessary.</w:t>
      </w:r>
    </w:p>
    <w:p w14:paraId="67C77FBB" w14:textId="77777777" w:rsidR="00CE6B8B" w:rsidRDefault="00CE6B8B" w:rsidP="00CE6B8B">
      <w:pPr>
        <w:pStyle w:val="berschrift2"/>
      </w:pPr>
      <w:bookmarkStart w:id="34" w:name="_Toc5020746"/>
      <w:r>
        <w:t>Herbicide settings</w:t>
      </w:r>
      <w:bookmarkEnd w:id="34"/>
    </w:p>
    <w:p w14:paraId="6B7C2683" w14:textId="77777777" w:rsidR="00DA2827" w:rsidRDefault="00DA2827" w:rsidP="00DA2827">
      <w:pPr>
        <w:widowControl w:val="0"/>
      </w:pPr>
      <w:r>
        <w:t>First, determine over which period th</w:t>
      </w:r>
      <w:r w:rsidR="00C458D7">
        <w:t>e simulations should be running (</w:t>
      </w:r>
      <w:r w:rsidR="00EF14FC">
        <w:fldChar w:fldCharType="begin"/>
      </w:r>
      <w:r w:rsidR="00150927">
        <w:instrText xml:space="preserve"> REF _Ref530569837 \h </w:instrText>
      </w:r>
      <w:r w:rsidR="00EF14FC">
        <w:fldChar w:fldCharType="separate"/>
      </w:r>
      <w:r w:rsidR="00150927">
        <w:t xml:space="preserve">Figure </w:t>
      </w:r>
      <w:r w:rsidR="00150927">
        <w:rPr>
          <w:noProof/>
        </w:rPr>
        <w:t>7</w:t>
      </w:r>
      <w:r w:rsidR="00EF14FC">
        <w:fldChar w:fldCharType="end"/>
      </w:r>
      <w:r w:rsidR="00C458D7">
        <w:t>)</w:t>
      </w:r>
      <w:r w:rsidR="00150927">
        <w:t>.</w:t>
      </w:r>
    </w:p>
    <w:p w14:paraId="14DE59EB" w14:textId="77777777" w:rsidR="00DA2827" w:rsidRDefault="009E591A" w:rsidP="009E591A">
      <w:pPr>
        <w:pStyle w:val="berschrift4"/>
      </w:pPr>
      <w:r>
        <w:t>Initial years</w:t>
      </w:r>
    </w:p>
    <w:p w14:paraId="312C3642" w14:textId="77777777" w:rsidR="00DA2827" w:rsidRDefault="00DA2827" w:rsidP="009E591A">
      <w:pPr>
        <w:widowControl w:val="0"/>
        <w:jc w:val="both"/>
      </w:pPr>
      <w:r>
        <w:t xml:space="preserve">A plant community will take a few years to develop a more or less stable population dynamic. If you want to run realistic, trustful simulations, you should select at least 25 years. However, the run time will increase with increasing number of simulated years. If you only want to test the GUI, you </w:t>
      </w:r>
      <w:r w:rsidR="00150927">
        <w:t>may</w:t>
      </w:r>
      <w:r>
        <w:t xml:space="preserve"> select a smaller amount of initial years.</w:t>
      </w:r>
    </w:p>
    <w:p w14:paraId="082A4A10" w14:textId="77777777" w:rsidR="00DA2827" w:rsidRDefault="009E591A" w:rsidP="009E591A">
      <w:pPr>
        <w:pStyle w:val="berschrift4"/>
      </w:pPr>
      <w:r>
        <w:t>Herbicide duration</w:t>
      </w:r>
    </w:p>
    <w:p w14:paraId="5967F13F" w14:textId="77777777" w:rsidR="00DA2827" w:rsidRDefault="00DA2827" w:rsidP="009E591A">
      <w:pPr>
        <w:widowControl w:val="0"/>
        <w:jc w:val="both"/>
      </w:pPr>
      <w:r>
        <w:t xml:space="preserve">Please select how many years you would like to simulation herbicide application. </w:t>
      </w:r>
    </w:p>
    <w:p w14:paraId="039EE8E3" w14:textId="77777777" w:rsidR="0042631F" w:rsidRDefault="0042631F" w:rsidP="0042631F">
      <w:pPr>
        <w:pStyle w:val="berschrift4"/>
      </w:pPr>
      <w:r>
        <w:t>Timing of application</w:t>
      </w:r>
    </w:p>
    <w:p w14:paraId="02590EA1" w14:textId="77777777" w:rsidR="0042631F" w:rsidRPr="0042631F" w:rsidRDefault="0042631F" w:rsidP="0042631F">
      <w:r>
        <w:t>Please select at which calendar week the application should take place. If a process, e.g. seed production, does not take place in the selected week, the effect is simulated in the first week of the specific process.</w:t>
      </w:r>
    </w:p>
    <w:p w14:paraId="2D92F8E0" w14:textId="77777777" w:rsidR="00DA2827" w:rsidRDefault="009E591A" w:rsidP="009E591A">
      <w:pPr>
        <w:pStyle w:val="berschrift4"/>
      </w:pPr>
      <w:r>
        <w:t>Recovery duration</w:t>
      </w:r>
    </w:p>
    <w:p w14:paraId="7A6280AA" w14:textId="77777777" w:rsidR="00DA2827" w:rsidRDefault="00DA2827" w:rsidP="009E591A">
      <w:pPr>
        <w:widowControl w:val="0"/>
        <w:jc w:val="both"/>
      </w:pPr>
      <w:r>
        <w:t>You can also look at the recovery potential by simulating subsequent years without herbicide impacts.</w:t>
      </w:r>
    </w:p>
    <w:p w14:paraId="2FEF020E" w14:textId="560DB65A" w:rsidR="00C458D7" w:rsidRDefault="00496814" w:rsidP="00C458D7">
      <w:pPr>
        <w:keepNext/>
        <w:widowControl w:val="0"/>
        <w:jc w:val="center"/>
      </w:pPr>
      <w:r w:rsidRPr="00496814">
        <w:rPr>
          <w:noProof/>
          <w:lang w:val="en-GB" w:eastAsia="de-DE" w:bidi="ar-SA"/>
        </w:rPr>
        <w:t xml:space="preserve"> </w:t>
      </w:r>
      <w:r>
        <w:rPr>
          <w:noProof/>
          <w:lang w:val="de-DE" w:eastAsia="de-DE" w:bidi="ar-SA"/>
        </w:rPr>
        <w:drawing>
          <wp:inline distT="0" distB="0" distL="0" distR="0" wp14:anchorId="7D40D8CD" wp14:editId="35138CD3">
            <wp:extent cx="1925515" cy="4209573"/>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4244" cy="4272380"/>
                    </a:xfrm>
                    <a:prstGeom prst="rect">
                      <a:avLst/>
                    </a:prstGeom>
                  </pic:spPr>
                </pic:pic>
              </a:graphicData>
            </a:graphic>
          </wp:inline>
        </w:drawing>
      </w:r>
    </w:p>
    <w:p w14:paraId="7F2E9625" w14:textId="77777777" w:rsidR="00C458D7" w:rsidRDefault="00C458D7" w:rsidP="00C458D7">
      <w:pPr>
        <w:pStyle w:val="Beschriftung"/>
        <w:jc w:val="center"/>
      </w:pPr>
      <w:bookmarkStart w:id="35" w:name="_Ref530569837"/>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7</w:t>
      </w:r>
      <w:r w:rsidR="00F02F65">
        <w:rPr>
          <w:noProof/>
        </w:rPr>
        <w:fldChar w:fldCharType="end"/>
      </w:r>
      <w:bookmarkEnd w:id="35"/>
      <w:r>
        <w:t>: Herbicide effect settings window</w:t>
      </w:r>
    </w:p>
    <w:p w14:paraId="3942F916" w14:textId="77777777" w:rsidR="009E591A" w:rsidRPr="009E591A" w:rsidRDefault="009E591A" w:rsidP="009E591A">
      <w:pPr>
        <w:pStyle w:val="berschrift4"/>
      </w:pPr>
      <w:r>
        <w:lastRenderedPageBreak/>
        <w:t>Affected plant attributes</w:t>
      </w:r>
    </w:p>
    <w:p w14:paraId="595A8D58" w14:textId="77777777" w:rsidR="00DA2827" w:rsidRDefault="00DA2827" w:rsidP="009E591A">
      <w:pPr>
        <w:widowControl w:val="0"/>
        <w:jc w:val="both"/>
      </w:pPr>
      <w:r>
        <w:t>Then</w:t>
      </w:r>
      <w:r w:rsidR="00150927">
        <w:t>, you can</w:t>
      </w:r>
      <w:r>
        <w:t xml:space="preserve"> decide on which plant attributes the herbicide should have an effect on. If you have dose response data, you should only select those attributes also measured in the experiments.</w:t>
      </w:r>
    </w:p>
    <w:p w14:paraId="01ED4655" w14:textId="77777777" w:rsidR="00574A92" w:rsidRDefault="00574A92" w:rsidP="009E591A">
      <w:pPr>
        <w:pStyle w:val="Listenabsatz"/>
        <w:widowControl w:val="0"/>
        <w:numPr>
          <w:ilvl w:val="0"/>
          <w:numId w:val="5"/>
        </w:numPr>
        <w:jc w:val="both"/>
      </w:pPr>
      <w:r>
        <w:t>Shoot mass:</w:t>
      </w:r>
    </w:p>
    <w:p w14:paraId="06AFEACC" w14:textId="77777777" w:rsidR="00574A92" w:rsidRDefault="00574A92" w:rsidP="009E591A">
      <w:pPr>
        <w:widowControl w:val="0"/>
        <w:ind w:left="708"/>
        <w:jc w:val="both"/>
      </w:pPr>
      <w:r>
        <w:t xml:space="preserve">If you select this attribute, the biomass gain of plant individuals will be affected in one week. </w:t>
      </w:r>
    </w:p>
    <w:p w14:paraId="25CF4544" w14:textId="77777777" w:rsidR="00574A92" w:rsidRDefault="00574A92" w:rsidP="009E591A">
      <w:pPr>
        <w:pStyle w:val="Listenabsatz"/>
        <w:widowControl w:val="0"/>
        <w:numPr>
          <w:ilvl w:val="0"/>
          <w:numId w:val="5"/>
        </w:numPr>
        <w:jc w:val="both"/>
      </w:pPr>
      <w:r>
        <w:t>Seedling shoot mass:</w:t>
      </w:r>
    </w:p>
    <w:p w14:paraId="1BA1122B" w14:textId="77777777" w:rsidR="00574A92" w:rsidRDefault="00574A92" w:rsidP="009E591A">
      <w:pPr>
        <w:widowControl w:val="0"/>
        <w:ind w:left="708"/>
        <w:jc w:val="both"/>
      </w:pPr>
      <w:r>
        <w:t>If you select this attribute, the biomass of plant seedlings (just established plant individuals) will be affected in one week.</w:t>
      </w:r>
    </w:p>
    <w:p w14:paraId="0D42C95D" w14:textId="77777777" w:rsidR="00574A92" w:rsidRDefault="00574A92" w:rsidP="009E591A">
      <w:pPr>
        <w:pStyle w:val="Listenabsatz"/>
        <w:widowControl w:val="0"/>
        <w:numPr>
          <w:ilvl w:val="0"/>
          <w:numId w:val="5"/>
        </w:numPr>
        <w:jc w:val="both"/>
      </w:pPr>
      <w:r>
        <w:t>Survival:</w:t>
      </w:r>
    </w:p>
    <w:p w14:paraId="5633A66D" w14:textId="77777777" w:rsidR="00574A92" w:rsidRDefault="00574A92" w:rsidP="009E591A">
      <w:pPr>
        <w:widowControl w:val="0"/>
        <w:ind w:left="708"/>
        <w:jc w:val="both"/>
      </w:pPr>
      <w:r>
        <w:t>If you select this attribute, the mortality of plant individuals will be affected in one week.</w:t>
      </w:r>
    </w:p>
    <w:p w14:paraId="1684772F" w14:textId="77777777" w:rsidR="00574A92" w:rsidRDefault="00574A92" w:rsidP="009E591A">
      <w:pPr>
        <w:pStyle w:val="Listenabsatz"/>
        <w:widowControl w:val="0"/>
        <w:numPr>
          <w:ilvl w:val="0"/>
          <w:numId w:val="5"/>
        </w:numPr>
        <w:jc w:val="both"/>
      </w:pPr>
      <w:r>
        <w:t>Establishment:</w:t>
      </w:r>
    </w:p>
    <w:p w14:paraId="72DCFE1E" w14:textId="77777777" w:rsidR="00574A92" w:rsidRDefault="00574A92" w:rsidP="009E591A">
      <w:pPr>
        <w:widowControl w:val="0"/>
        <w:ind w:left="708"/>
        <w:jc w:val="both"/>
      </w:pPr>
      <w:r>
        <w:t>If you select this attribute, the establishment of seeds will be affected in one week.</w:t>
      </w:r>
    </w:p>
    <w:p w14:paraId="230DC002" w14:textId="77777777" w:rsidR="00574A92" w:rsidRDefault="00574A92" w:rsidP="009E591A">
      <w:pPr>
        <w:pStyle w:val="Listenabsatz"/>
        <w:widowControl w:val="0"/>
        <w:numPr>
          <w:ilvl w:val="0"/>
          <w:numId w:val="5"/>
        </w:numPr>
        <w:jc w:val="both"/>
      </w:pPr>
      <w:r>
        <w:t>Seed sterility:</w:t>
      </w:r>
    </w:p>
    <w:p w14:paraId="618BD0FC" w14:textId="77777777" w:rsidR="00574A92" w:rsidRDefault="00574A92" w:rsidP="009E591A">
      <w:pPr>
        <w:widowControl w:val="0"/>
        <w:ind w:left="708"/>
        <w:jc w:val="both"/>
      </w:pPr>
      <w:r>
        <w:t>If you select this attribute, the seed sterility (the ability of a seed to germinate) will be affected in one week.</w:t>
      </w:r>
    </w:p>
    <w:p w14:paraId="4BDD3F98" w14:textId="77777777" w:rsidR="00E2772E" w:rsidRDefault="00E2772E" w:rsidP="009E591A">
      <w:pPr>
        <w:pStyle w:val="Listenabsatz"/>
        <w:widowControl w:val="0"/>
        <w:numPr>
          <w:ilvl w:val="0"/>
          <w:numId w:val="5"/>
        </w:numPr>
        <w:jc w:val="both"/>
      </w:pPr>
      <w:r>
        <w:t>Seed number:</w:t>
      </w:r>
    </w:p>
    <w:p w14:paraId="01DD8137" w14:textId="77777777" w:rsidR="00E2772E" w:rsidRDefault="00E2772E" w:rsidP="009E591A">
      <w:pPr>
        <w:widowControl w:val="0"/>
        <w:ind w:left="708"/>
        <w:jc w:val="both"/>
      </w:pPr>
      <w:r>
        <w:t>If you select this attribute, the number of produced seeds of a plant individual will be affected in one week.</w:t>
      </w:r>
    </w:p>
    <w:p w14:paraId="29B2CA0A" w14:textId="77777777" w:rsidR="00DA2827" w:rsidRDefault="00DA2827" w:rsidP="009E591A">
      <w:pPr>
        <w:widowControl w:val="0"/>
        <w:jc w:val="both"/>
      </w:pPr>
      <w:r>
        <w:t>For each attribute, the effect will occur in the first week of the specific process in the model (e.g. the effect on shoot mass will occur at the beginning of the growing season as the model continuously simulates growth; the effect on seed number on the other hand will be simulated in the first week of the seed production period (during simulated spring or autumn).</w:t>
      </w:r>
    </w:p>
    <w:p w14:paraId="4AFD97CF" w14:textId="77777777" w:rsidR="009E591A" w:rsidRDefault="009E591A" w:rsidP="009E591A">
      <w:pPr>
        <w:pStyle w:val="berschrift4"/>
      </w:pPr>
      <w:r>
        <w:t>Herbicide effect data</w:t>
      </w:r>
    </w:p>
    <w:p w14:paraId="7DB5B730" w14:textId="77777777" w:rsidR="00DA2827" w:rsidRDefault="00DA2827" w:rsidP="009E591A">
      <w:pPr>
        <w:widowControl w:val="0"/>
        <w:jc w:val="both"/>
      </w:pPr>
      <w:r>
        <w:t>After you selected the duration and the affected attributes, you can now choose on which data the herbicide impact should be based on.</w:t>
      </w:r>
    </w:p>
    <w:p w14:paraId="3F41A838" w14:textId="77777777" w:rsidR="001025BF" w:rsidRDefault="00DA2827" w:rsidP="009E591A">
      <w:pPr>
        <w:pStyle w:val="Listenabsatz"/>
        <w:widowControl w:val="0"/>
        <w:numPr>
          <w:ilvl w:val="0"/>
          <w:numId w:val="6"/>
        </w:numPr>
        <w:jc w:val="both"/>
      </w:pPr>
      <w:r>
        <w:t>Txt-file:</w:t>
      </w:r>
    </w:p>
    <w:p w14:paraId="54DF48E1" w14:textId="77777777" w:rsidR="00DA2827" w:rsidRDefault="00DA2827" w:rsidP="009E591A">
      <w:pPr>
        <w:widowControl w:val="0"/>
        <w:ind w:left="709" w:hanging="1"/>
        <w:jc w:val="both"/>
      </w:pPr>
      <w:r>
        <w:t>If you select ‘txt-file’, a table will pop-up</w:t>
      </w:r>
      <w:r w:rsidR="00150927">
        <w:t xml:space="preserve"> (</w:t>
      </w:r>
      <w:r w:rsidR="00EF14FC">
        <w:fldChar w:fldCharType="begin"/>
      </w:r>
      <w:r w:rsidR="00150927">
        <w:instrText xml:space="preserve"> REF _Ref530569926 \h </w:instrText>
      </w:r>
      <w:r w:rsidR="00EF14FC">
        <w:fldChar w:fldCharType="separate"/>
      </w:r>
      <w:r w:rsidR="00150927">
        <w:t xml:space="preserve">Figure </w:t>
      </w:r>
      <w:r w:rsidR="00150927">
        <w:rPr>
          <w:noProof/>
        </w:rPr>
        <w:t>8</w:t>
      </w:r>
      <w:r w:rsidR="00EF14FC">
        <w:fldChar w:fldCharType="end"/>
      </w:r>
      <w:r w:rsidR="00150927">
        <w:t>)</w:t>
      </w:r>
      <w:r>
        <w:t>, where you can type in specific effect values for each attributed and each year of simulated herbicide application. These effect values should vary between 0 and 1, 0 meaning no effect at all, 1 meaning 100% effect on the specific attribute (e.g. 100% mortality). Later you will be able to assign different sensitivities of PFTs.</w:t>
      </w:r>
    </w:p>
    <w:p w14:paraId="14FBC618" w14:textId="77777777" w:rsidR="00DA2827" w:rsidRDefault="00DA2827" w:rsidP="009E591A">
      <w:pPr>
        <w:pStyle w:val="Listenabsatz"/>
        <w:widowControl w:val="0"/>
        <w:numPr>
          <w:ilvl w:val="0"/>
          <w:numId w:val="6"/>
        </w:numPr>
        <w:spacing w:before="240"/>
        <w:jc w:val="both"/>
      </w:pPr>
      <w:r>
        <w:t>Dose-</w:t>
      </w:r>
      <w:r w:rsidR="001025BF">
        <w:t>response function per attribute:</w:t>
      </w:r>
    </w:p>
    <w:p w14:paraId="19EB3ED8" w14:textId="77777777" w:rsidR="00DA2827" w:rsidRDefault="00DA2827" w:rsidP="009E591A">
      <w:pPr>
        <w:widowControl w:val="0"/>
        <w:ind w:left="708"/>
        <w:jc w:val="both"/>
      </w:pPr>
      <w:r>
        <w:t xml:space="preserve">If you </w:t>
      </w:r>
      <w:r w:rsidR="001025BF">
        <w:t>select ‘dose-response function per attribute’, you will be asked to type in the results of your dose response experiments (specifically the number of test species and for each attribute the test rate and measured effects per test species</w:t>
      </w:r>
      <w:r w:rsidR="00150927">
        <w:t xml:space="preserve">, </w:t>
      </w:r>
      <w:r w:rsidR="00EF14FC">
        <w:fldChar w:fldCharType="begin"/>
      </w:r>
      <w:r w:rsidR="00150927">
        <w:instrText xml:space="preserve"> REF _Ref530569976 \h </w:instrText>
      </w:r>
      <w:r w:rsidR="00EF14FC">
        <w:fldChar w:fldCharType="separate"/>
      </w:r>
      <w:r w:rsidR="00150927">
        <w:t xml:space="preserve">Figure </w:t>
      </w:r>
      <w:r w:rsidR="00150927">
        <w:rPr>
          <w:noProof/>
        </w:rPr>
        <w:t>9</w:t>
      </w:r>
      <w:r w:rsidR="00EF14FC">
        <w:fldChar w:fldCharType="end"/>
      </w:r>
      <w:r w:rsidR="001025BF">
        <w:t xml:space="preserve">). You can </w:t>
      </w:r>
      <w:r w:rsidR="001025BF">
        <w:lastRenderedPageBreak/>
        <w:t>also use copy+paste, but be aware of the data structure</w:t>
      </w:r>
      <w:r w:rsidR="00C458D7">
        <w:t>.</w:t>
      </w:r>
    </w:p>
    <w:p w14:paraId="70D699D1" w14:textId="77777777" w:rsidR="001025BF" w:rsidRDefault="001025BF" w:rsidP="009E591A">
      <w:pPr>
        <w:pStyle w:val="berschrift5"/>
      </w:pPr>
      <w:r>
        <w:t>Effects based on txt-file</w:t>
      </w:r>
    </w:p>
    <w:p w14:paraId="73D7CD5A" w14:textId="547B8320" w:rsidR="00C458D7" w:rsidRDefault="00496814" w:rsidP="00C458D7">
      <w:pPr>
        <w:keepNext/>
        <w:jc w:val="center"/>
      </w:pPr>
      <w:r>
        <w:rPr>
          <w:noProof/>
          <w:lang w:val="de-DE" w:eastAsia="de-DE" w:bidi="ar-SA"/>
        </w:rPr>
        <w:drawing>
          <wp:inline distT="0" distB="0" distL="0" distR="0" wp14:anchorId="216235CC" wp14:editId="4813EB58">
            <wp:extent cx="4723227" cy="3691843"/>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2243" cy="3706706"/>
                    </a:xfrm>
                    <a:prstGeom prst="rect">
                      <a:avLst/>
                    </a:prstGeom>
                  </pic:spPr>
                </pic:pic>
              </a:graphicData>
            </a:graphic>
          </wp:inline>
        </w:drawing>
      </w:r>
    </w:p>
    <w:p w14:paraId="38EDDB39" w14:textId="77777777" w:rsidR="001025BF" w:rsidRDefault="00C458D7" w:rsidP="00C458D7">
      <w:pPr>
        <w:pStyle w:val="Beschriftung"/>
        <w:jc w:val="center"/>
      </w:pPr>
      <w:bookmarkStart w:id="36" w:name="_Ref530569926"/>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8</w:t>
      </w:r>
      <w:r w:rsidR="00F02F65">
        <w:rPr>
          <w:noProof/>
        </w:rPr>
        <w:fldChar w:fldCharType="end"/>
      </w:r>
      <w:bookmarkEnd w:id="36"/>
      <w:r>
        <w:t>: Herbicide effects based on a txt-file</w:t>
      </w:r>
    </w:p>
    <w:p w14:paraId="17FFF858" w14:textId="77777777" w:rsidR="00C458D7" w:rsidRDefault="00141D87" w:rsidP="009E591A">
      <w:pPr>
        <w:jc w:val="both"/>
      </w:pPr>
      <w:r>
        <w:t xml:space="preserve">If you chose </w:t>
      </w:r>
      <w:r w:rsidR="00C458D7">
        <w:t>that the herbicide effects should be based on a txt-file, a new window opens showing a data frame (</w:t>
      </w:r>
      <w:r w:rsidR="00EF14FC">
        <w:fldChar w:fldCharType="begin"/>
      </w:r>
      <w:r w:rsidR="00150927">
        <w:instrText xml:space="preserve"> REF _Ref530569926 \h </w:instrText>
      </w:r>
      <w:r w:rsidR="00EF14FC">
        <w:fldChar w:fldCharType="separate"/>
      </w:r>
      <w:r w:rsidR="00150927">
        <w:t xml:space="preserve">Figure </w:t>
      </w:r>
      <w:r w:rsidR="00150927">
        <w:rPr>
          <w:noProof/>
        </w:rPr>
        <w:t>8</w:t>
      </w:r>
      <w:r w:rsidR="00EF14FC">
        <w:fldChar w:fldCharType="end"/>
      </w:r>
      <w:r w:rsidR="00C458D7">
        <w:t>). It shows the selected attributes as columns and the years of simulated herbicide application in the rows. Please type in the specific effect values for each attribute in each year. 0 means that there is no effect, 1 means that the attribute is affected by 100% (e.g. 100% mortality). You can also use copy and paste if you have prepared such a table in advance.</w:t>
      </w:r>
      <w:r w:rsidR="008262A2">
        <w:t xml:space="preserve"> </w:t>
      </w:r>
    </w:p>
    <w:p w14:paraId="51E70B41" w14:textId="77777777" w:rsidR="008262A2" w:rsidRPr="00C458D7" w:rsidRDefault="008262A2" w:rsidP="009E591A">
      <w:pPr>
        <w:jc w:val="both"/>
      </w:pPr>
      <w:r>
        <w:t>In the next step you can assign PFT specific sensitivities.</w:t>
      </w:r>
    </w:p>
    <w:p w14:paraId="27A79ACD" w14:textId="77777777" w:rsidR="001025BF" w:rsidRDefault="001025BF" w:rsidP="009E591A">
      <w:pPr>
        <w:pStyle w:val="berschrift5"/>
      </w:pPr>
      <w:r>
        <w:t xml:space="preserve">Effects based </w:t>
      </w:r>
      <w:r w:rsidRPr="001025BF">
        <w:t>on</w:t>
      </w:r>
      <w:r>
        <w:t xml:space="preserve"> dose-response data</w:t>
      </w:r>
    </w:p>
    <w:p w14:paraId="63EA6A4F" w14:textId="77777777" w:rsidR="00B00E28" w:rsidRDefault="00B00E28" w:rsidP="009E591A">
      <w:pPr>
        <w:jc w:val="both"/>
      </w:pPr>
      <w:r>
        <w:t xml:space="preserve">To facilitate the transfer of data, it is recommended to prepare a data file of the structure </w:t>
      </w:r>
    </w:p>
    <w:tbl>
      <w:tblPr>
        <w:tblStyle w:val="Tabellenraster"/>
        <w:tblW w:w="0" w:type="auto"/>
        <w:tblLook w:val="04A0" w:firstRow="1" w:lastRow="0" w:firstColumn="1" w:lastColumn="0" w:noHBand="0" w:noVBand="1"/>
      </w:tblPr>
      <w:tblGrid>
        <w:gridCol w:w="1842"/>
        <w:gridCol w:w="1842"/>
        <w:gridCol w:w="1842"/>
        <w:gridCol w:w="1843"/>
        <w:gridCol w:w="1843"/>
      </w:tblGrid>
      <w:tr w:rsidR="00B00E28" w14:paraId="21AA7E77" w14:textId="77777777" w:rsidTr="00B00E28">
        <w:tc>
          <w:tcPr>
            <w:tcW w:w="1842" w:type="dxa"/>
          </w:tcPr>
          <w:p w14:paraId="32FD4F9D" w14:textId="77777777" w:rsidR="00B00E28" w:rsidRDefault="00B00E28" w:rsidP="009E591A">
            <w:pPr>
              <w:jc w:val="both"/>
            </w:pPr>
            <w:r>
              <w:t>Application Rate Species 1</w:t>
            </w:r>
          </w:p>
        </w:tc>
        <w:tc>
          <w:tcPr>
            <w:tcW w:w="1842" w:type="dxa"/>
          </w:tcPr>
          <w:p w14:paraId="3AE3F7A0" w14:textId="77777777" w:rsidR="00B00E28" w:rsidRDefault="00B00E28" w:rsidP="00D21741">
            <w:pPr>
              <w:jc w:val="both"/>
            </w:pPr>
            <w:r>
              <w:t xml:space="preserve">Measured </w:t>
            </w:r>
            <w:r w:rsidR="00D21741">
              <w:t xml:space="preserve">value </w:t>
            </w:r>
            <w:r>
              <w:t>Species 1</w:t>
            </w:r>
          </w:p>
        </w:tc>
        <w:tc>
          <w:tcPr>
            <w:tcW w:w="1842" w:type="dxa"/>
          </w:tcPr>
          <w:p w14:paraId="569F9ACD" w14:textId="77777777" w:rsidR="00B00E28" w:rsidRDefault="00B00E28" w:rsidP="009E591A">
            <w:pPr>
              <w:jc w:val="both"/>
            </w:pPr>
            <w:r>
              <w:t>Application Rate Species 2</w:t>
            </w:r>
          </w:p>
        </w:tc>
        <w:tc>
          <w:tcPr>
            <w:tcW w:w="1843" w:type="dxa"/>
          </w:tcPr>
          <w:p w14:paraId="440296F8" w14:textId="77777777" w:rsidR="00B00E28" w:rsidRDefault="00B00E28" w:rsidP="00D21741">
            <w:pPr>
              <w:jc w:val="both"/>
            </w:pPr>
            <w:r>
              <w:t xml:space="preserve">Measured </w:t>
            </w:r>
            <w:r w:rsidR="00D21741">
              <w:t>value</w:t>
            </w:r>
            <w:r>
              <w:t xml:space="preserve"> Species 2</w:t>
            </w:r>
          </w:p>
        </w:tc>
        <w:tc>
          <w:tcPr>
            <w:tcW w:w="1843" w:type="dxa"/>
          </w:tcPr>
          <w:p w14:paraId="32668289" w14:textId="77777777" w:rsidR="00B00E28" w:rsidRDefault="00B00E28" w:rsidP="009E591A">
            <w:pPr>
              <w:jc w:val="both"/>
            </w:pPr>
            <w:r>
              <w:t>…</w:t>
            </w:r>
          </w:p>
        </w:tc>
      </w:tr>
      <w:tr w:rsidR="00B00E28" w14:paraId="356EFE66" w14:textId="77777777" w:rsidTr="00B00E28">
        <w:tc>
          <w:tcPr>
            <w:tcW w:w="1842" w:type="dxa"/>
          </w:tcPr>
          <w:p w14:paraId="24C253A7" w14:textId="77777777" w:rsidR="00B00E28" w:rsidRDefault="00B00E28" w:rsidP="009E591A">
            <w:pPr>
              <w:jc w:val="both"/>
            </w:pPr>
          </w:p>
        </w:tc>
        <w:tc>
          <w:tcPr>
            <w:tcW w:w="1842" w:type="dxa"/>
          </w:tcPr>
          <w:p w14:paraId="4E0FFEE4" w14:textId="77777777" w:rsidR="00B00E28" w:rsidRDefault="00B00E28" w:rsidP="009E591A">
            <w:pPr>
              <w:jc w:val="both"/>
            </w:pPr>
          </w:p>
        </w:tc>
        <w:tc>
          <w:tcPr>
            <w:tcW w:w="1842" w:type="dxa"/>
          </w:tcPr>
          <w:p w14:paraId="56B246C5" w14:textId="77777777" w:rsidR="00B00E28" w:rsidRDefault="00B00E28" w:rsidP="009E591A">
            <w:pPr>
              <w:jc w:val="both"/>
            </w:pPr>
          </w:p>
        </w:tc>
        <w:tc>
          <w:tcPr>
            <w:tcW w:w="1843" w:type="dxa"/>
          </w:tcPr>
          <w:p w14:paraId="1051DA85" w14:textId="77777777" w:rsidR="00B00E28" w:rsidRDefault="00B00E28" w:rsidP="009E591A">
            <w:pPr>
              <w:jc w:val="both"/>
            </w:pPr>
          </w:p>
        </w:tc>
        <w:tc>
          <w:tcPr>
            <w:tcW w:w="1843" w:type="dxa"/>
          </w:tcPr>
          <w:p w14:paraId="2F38E9D3" w14:textId="77777777" w:rsidR="00B00E28" w:rsidRDefault="00B00E28" w:rsidP="009E591A">
            <w:pPr>
              <w:jc w:val="both"/>
            </w:pPr>
          </w:p>
        </w:tc>
      </w:tr>
    </w:tbl>
    <w:p w14:paraId="7E22521D" w14:textId="77777777" w:rsidR="00B00E28" w:rsidRDefault="00B00E28" w:rsidP="009E591A">
      <w:pPr>
        <w:jc w:val="both"/>
      </w:pPr>
      <w:r>
        <w:t xml:space="preserve"> </w:t>
      </w:r>
    </w:p>
    <w:p w14:paraId="05B5122F" w14:textId="77777777" w:rsidR="00B00E28" w:rsidRDefault="00B00E28" w:rsidP="009E591A">
      <w:pPr>
        <w:jc w:val="both"/>
      </w:pPr>
      <w:r>
        <w:t xml:space="preserve">for all of the affected attributes. </w:t>
      </w:r>
    </w:p>
    <w:p w14:paraId="0E873B11" w14:textId="04B75666" w:rsidR="001025BF" w:rsidRDefault="00B00E28" w:rsidP="009E591A">
      <w:pPr>
        <w:jc w:val="both"/>
      </w:pPr>
      <w:r>
        <w:t>First, you will be asked to type in the number</w:t>
      </w:r>
      <w:r w:rsidRPr="00B00E28">
        <w:t xml:space="preserve"> </w:t>
      </w:r>
      <w:r>
        <w:t xml:space="preserve">of tested species. </w:t>
      </w:r>
      <w:r w:rsidR="00141D87">
        <w:t xml:space="preserve">You should have dose response data for each affected plant attribute and each species. After determining the number of test species, windows for each selected plant attribute will be opened one after the other. </w:t>
      </w:r>
      <w:r>
        <w:t>If you have prepared a data table as shown above, you can simply copy and paste your data. If not, you will need to</w:t>
      </w:r>
      <w:r w:rsidR="00141D87">
        <w:t xml:space="preserve"> type in the tested application rates and the </w:t>
      </w:r>
      <w:r w:rsidR="006105D6">
        <w:t>measured values</w:t>
      </w:r>
      <w:r w:rsidR="00141D87">
        <w:t xml:space="preserve"> for each species (see </w:t>
      </w:r>
      <w:r w:rsidR="00EF14FC">
        <w:fldChar w:fldCharType="begin"/>
      </w:r>
      <w:r w:rsidR="00150927">
        <w:instrText xml:space="preserve"> REF _Ref530569976 \h </w:instrText>
      </w:r>
      <w:r w:rsidR="00EF14FC">
        <w:fldChar w:fldCharType="separate"/>
      </w:r>
      <w:r w:rsidR="00150927">
        <w:t xml:space="preserve">Figure </w:t>
      </w:r>
      <w:r w:rsidR="00150927">
        <w:rPr>
          <w:noProof/>
        </w:rPr>
        <w:t>9</w:t>
      </w:r>
      <w:r w:rsidR="00EF14FC">
        <w:fldChar w:fldCharType="end"/>
      </w:r>
      <w:r w:rsidR="00150927">
        <w:t xml:space="preserve"> </w:t>
      </w:r>
      <w:r w:rsidR="00141D87">
        <w:t>as an example). You can add rows by clicking right on the row names.</w:t>
      </w:r>
    </w:p>
    <w:p w14:paraId="74F1B22C" w14:textId="0ABE6B60" w:rsidR="008262A2" w:rsidRDefault="00496814" w:rsidP="008262A2">
      <w:pPr>
        <w:keepNext/>
        <w:jc w:val="center"/>
      </w:pPr>
      <w:r>
        <w:rPr>
          <w:noProof/>
          <w:lang w:val="de-DE" w:eastAsia="de-DE" w:bidi="ar-SA"/>
        </w:rPr>
        <w:lastRenderedPageBreak/>
        <w:drawing>
          <wp:inline distT="0" distB="0" distL="0" distR="0" wp14:anchorId="462A07B5" wp14:editId="382DE82F">
            <wp:extent cx="3738489" cy="2978593"/>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6784" cy="2985202"/>
                    </a:xfrm>
                    <a:prstGeom prst="rect">
                      <a:avLst/>
                    </a:prstGeom>
                  </pic:spPr>
                </pic:pic>
              </a:graphicData>
            </a:graphic>
          </wp:inline>
        </w:drawing>
      </w:r>
    </w:p>
    <w:p w14:paraId="774D2842" w14:textId="77777777" w:rsidR="00141D87" w:rsidRDefault="008262A2" w:rsidP="008262A2">
      <w:pPr>
        <w:pStyle w:val="Beschriftung"/>
        <w:jc w:val="center"/>
      </w:pPr>
      <w:bookmarkStart w:id="37" w:name="_Ref530569976"/>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9</w:t>
      </w:r>
      <w:r w:rsidR="00F02F65">
        <w:rPr>
          <w:noProof/>
        </w:rPr>
        <w:fldChar w:fldCharType="end"/>
      </w:r>
      <w:bookmarkEnd w:id="37"/>
      <w:r>
        <w:t xml:space="preserve">: Herbicide effects based on dose responses. Example of the data structure </w:t>
      </w:r>
    </w:p>
    <w:p w14:paraId="660E69EE" w14:textId="77777777" w:rsidR="001025BF" w:rsidRDefault="00B00E28" w:rsidP="009E591A">
      <w:pPr>
        <w:jc w:val="both"/>
      </w:pPr>
      <w:r>
        <w:t xml:space="preserve">After you inserted all data, </w:t>
      </w:r>
      <w:r w:rsidR="008262A2">
        <w:t>parameters ER</w:t>
      </w:r>
      <w:r w:rsidR="008262A2" w:rsidRPr="006105D6">
        <w:rPr>
          <w:vertAlign w:val="subscript"/>
        </w:rPr>
        <w:t>50</w:t>
      </w:r>
      <w:r w:rsidR="008262A2">
        <w:t xml:space="preserve"> and slope b of the </w:t>
      </w:r>
      <w:r>
        <w:t>dose response function</w:t>
      </w:r>
      <w:r w:rsidR="008262A2">
        <w:t xml:space="preserve"> (Eq. 1)</w:t>
      </w:r>
      <w:r>
        <w:t xml:space="preserve"> will be fitted </w:t>
      </w:r>
      <w:r w:rsidR="008262A2">
        <w:t>using the optimization routine by Nelder and Mead (1965).</w:t>
      </w:r>
    </w:p>
    <w:p w14:paraId="5202B656" w14:textId="77777777" w:rsidR="00B00E28" w:rsidRDefault="008262A2" w:rsidP="009E591A">
      <w:pPr>
        <w:jc w:val="both"/>
      </w:pPr>
      <m:oMath>
        <m:r>
          <w:rPr>
            <w:rFonts w:ascii="Cambria Math" w:hAnsi="Cambria Math"/>
          </w:rPr>
          <m:t xml:space="preserve">Effect (Application rate)= </m:t>
        </m:r>
        <m:f>
          <m:fPr>
            <m:ctrlPr>
              <w:rPr>
                <w:rFonts w:ascii="Cambria Math" w:hAnsi="Cambria Math"/>
                <w:i/>
              </w:rPr>
            </m:ctrlPr>
          </m:fPr>
          <m:num>
            <m:sSup>
              <m:sSupPr>
                <m:ctrlPr>
                  <w:rPr>
                    <w:rFonts w:ascii="Cambria Math" w:hAnsi="Cambria Math"/>
                    <w:i/>
                  </w:rPr>
                </m:ctrlPr>
              </m:sSupPr>
              <m:e>
                <m:r>
                  <w:rPr>
                    <w:rFonts w:ascii="Cambria Math" w:hAnsi="Cambria Math"/>
                  </w:rPr>
                  <m:t>Application rate</m:t>
                </m:r>
              </m:e>
              <m:sup>
                <m:r>
                  <w:rPr>
                    <w:rFonts w:ascii="Cambria Math" w:hAnsi="Cambria Math"/>
                  </w:rPr>
                  <m:t>b</m:t>
                </m:r>
              </m:sup>
            </m:sSup>
          </m:num>
          <m:den>
            <m:sSup>
              <m:sSupPr>
                <m:ctrlPr>
                  <w:rPr>
                    <w:rFonts w:ascii="Cambria Math" w:hAnsi="Cambria Math"/>
                    <w:i/>
                  </w:rPr>
                </m:ctrlPr>
              </m:sSupPr>
              <m:e>
                <m:r>
                  <w:rPr>
                    <w:rFonts w:ascii="Cambria Math" w:hAnsi="Cambria Math"/>
                  </w:rPr>
                  <m:t>ER50</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Application rate</m:t>
                </m:r>
              </m:e>
              <m:sup>
                <m:r>
                  <w:rPr>
                    <w:rFonts w:ascii="Cambria Math" w:hAnsi="Cambria Math"/>
                  </w:rPr>
                  <m:t>b</m:t>
                </m:r>
              </m:sup>
            </m:sSup>
          </m:den>
        </m:f>
      </m:oMath>
      <w:r>
        <w:tab/>
      </w:r>
      <w:r>
        <w:tab/>
      </w:r>
      <w:r>
        <w:tab/>
        <w:t>Eq. 1</w:t>
      </w:r>
    </w:p>
    <w:p w14:paraId="4D19EA24" w14:textId="77777777" w:rsidR="008262A2" w:rsidRPr="001025BF" w:rsidRDefault="008262A2" w:rsidP="009E591A">
      <w:pPr>
        <w:jc w:val="both"/>
      </w:pPr>
      <w:r>
        <w:t>If the parameters could be optimized, you will be asked to assign PFT specific sensitivities in the next step.</w:t>
      </w:r>
    </w:p>
    <w:p w14:paraId="76384C4E" w14:textId="77777777" w:rsidR="003E6031" w:rsidRDefault="001025BF" w:rsidP="001025BF">
      <w:pPr>
        <w:pStyle w:val="berschrift2"/>
      </w:pPr>
      <w:bookmarkStart w:id="38" w:name="_Toc5020747"/>
      <w:r>
        <w:t>Sensitivity</w:t>
      </w:r>
      <w:bookmarkEnd w:id="38"/>
    </w:p>
    <w:p w14:paraId="68D43562" w14:textId="77777777" w:rsidR="001025BF" w:rsidRDefault="008C50F6" w:rsidP="001025BF">
      <w:pPr>
        <w:pStyle w:val="berschrift3"/>
      </w:pPr>
      <w:bookmarkStart w:id="39" w:name="_Toc5020748"/>
      <w:r>
        <w:t>E</w:t>
      </w:r>
      <w:r w:rsidR="001025BF">
        <w:t>ffects based on txt-file</w:t>
      </w:r>
      <w:bookmarkEnd w:id="39"/>
    </w:p>
    <w:p w14:paraId="3010E3EB" w14:textId="77777777" w:rsidR="001C7EC7" w:rsidRDefault="001C7EC7" w:rsidP="009E591A">
      <w:pPr>
        <w:widowControl w:val="0"/>
        <w:jc w:val="both"/>
        <w:rPr>
          <w:noProof/>
          <w:lang w:eastAsia="de-DE" w:bidi="ar-SA"/>
        </w:rPr>
      </w:pPr>
      <w:r w:rsidRPr="001C7EC7">
        <w:rPr>
          <w:noProof/>
          <w:lang w:eastAsia="de-DE" w:bidi="ar-SA"/>
        </w:rPr>
        <w:t xml:space="preserve">If </w:t>
      </w:r>
      <w:r w:rsidR="00150927">
        <w:rPr>
          <w:noProof/>
          <w:lang w:eastAsia="de-DE" w:bidi="ar-SA"/>
        </w:rPr>
        <w:t>the</w:t>
      </w:r>
      <w:r w:rsidRPr="001C7EC7">
        <w:rPr>
          <w:noProof/>
          <w:lang w:eastAsia="de-DE" w:bidi="ar-SA"/>
        </w:rPr>
        <w:t xml:space="preserve"> herbicide effects are based on a txt-file,  you can assign PFT specific sensitivies</w:t>
      </w:r>
      <w:r>
        <w:rPr>
          <w:noProof/>
          <w:lang w:eastAsia="de-DE" w:bidi="ar-SA"/>
        </w:rPr>
        <w:t xml:space="preserve"> (</w:t>
      </w:r>
      <w:r w:rsidR="00EF14FC">
        <w:rPr>
          <w:noProof/>
          <w:lang w:eastAsia="de-DE" w:bidi="ar-SA"/>
        </w:rPr>
        <w:fldChar w:fldCharType="begin"/>
      </w:r>
      <w:r w:rsidR="00150927">
        <w:rPr>
          <w:noProof/>
          <w:lang w:eastAsia="de-DE" w:bidi="ar-SA"/>
        </w:rPr>
        <w:instrText xml:space="preserve"> REF _Ref530570019 \h </w:instrText>
      </w:r>
      <w:r w:rsidR="00EF14FC">
        <w:rPr>
          <w:noProof/>
          <w:lang w:eastAsia="de-DE" w:bidi="ar-SA"/>
        </w:rPr>
      </w:r>
      <w:r w:rsidR="00EF14FC">
        <w:rPr>
          <w:noProof/>
          <w:lang w:eastAsia="de-DE" w:bidi="ar-SA"/>
        </w:rPr>
        <w:fldChar w:fldCharType="separate"/>
      </w:r>
      <w:r w:rsidR="00150927">
        <w:t xml:space="preserve">Figure </w:t>
      </w:r>
      <w:r w:rsidR="00150927">
        <w:rPr>
          <w:noProof/>
        </w:rPr>
        <w:t>10</w:t>
      </w:r>
      <w:r w:rsidR="00EF14FC">
        <w:rPr>
          <w:noProof/>
          <w:lang w:eastAsia="de-DE" w:bidi="ar-SA"/>
        </w:rPr>
        <w:fldChar w:fldCharType="end"/>
      </w:r>
      <w:r>
        <w:rPr>
          <w:noProof/>
          <w:lang w:eastAsia="de-DE" w:bidi="ar-SA"/>
        </w:rPr>
        <w:t>)</w:t>
      </w:r>
      <w:r w:rsidRPr="001C7EC7">
        <w:rPr>
          <w:noProof/>
          <w:lang w:eastAsia="de-DE" w:bidi="ar-SA"/>
        </w:rPr>
        <w:t xml:space="preserve">. </w:t>
      </w:r>
      <w:r>
        <w:rPr>
          <w:noProof/>
          <w:lang w:eastAsia="de-DE" w:bidi="ar-SA"/>
        </w:rPr>
        <w:t xml:space="preserve">A PFT can either have random (0-1), </w:t>
      </w:r>
      <w:r w:rsidR="005D61E0">
        <w:rPr>
          <w:noProof/>
          <w:lang w:eastAsia="de-DE" w:bidi="ar-SA"/>
        </w:rPr>
        <w:t xml:space="preserve">low (0.1-0.35), medium (0.35-0.65), </w:t>
      </w:r>
      <w:r>
        <w:rPr>
          <w:noProof/>
          <w:lang w:eastAsia="de-DE" w:bidi="ar-SA"/>
        </w:rPr>
        <w:t>high (0.</w:t>
      </w:r>
      <w:r w:rsidR="005D61E0">
        <w:rPr>
          <w:noProof/>
          <w:lang w:eastAsia="de-DE" w:bidi="ar-SA"/>
        </w:rPr>
        <w:t>65</w:t>
      </w:r>
      <w:r>
        <w:rPr>
          <w:noProof/>
          <w:lang w:eastAsia="de-DE" w:bidi="ar-SA"/>
        </w:rPr>
        <w:t>-1)</w:t>
      </w:r>
      <w:r w:rsidR="005D61E0">
        <w:rPr>
          <w:noProof/>
          <w:lang w:eastAsia="de-DE" w:bidi="ar-SA"/>
        </w:rPr>
        <w:t xml:space="preserve"> or full (1) </w:t>
      </w:r>
      <w:r>
        <w:rPr>
          <w:noProof/>
          <w:lang w:eastAsia="de-DE" w:bidi="ar-SA"/>
        </w:rPr>
        <w:t xml:space="preserve">sensitivity values or can not be impacted at all (0). </w:t>
      </w:r>
    </w:p>
    <w:p w14:paraId="130476C1" w14:textId="77777777" w:rsidR="001C7EC7" w:rsidRDefault="001C7EC7" w:rsidP="009E591A">
      <w:pPr>
        <w:widowControl w:val="0"/>
        <w:jc w:val="both"/>
        <w:rPr>
          <w:noProof/>
          <w:lang w:eastAsia="de-DE" w:bidi="ar-SA"/>
        </w:rPr>
      </w:pPr>
      <w:r>
        <w:rPr>
          <w:noProof/>
          <w:lang w:eastAsia="de-DE" w:bidi="ar-SA"/>
        </w:rPr>
        <w:t>The PFT specific effect value is calculated by multiplying the effect value (of the specific attribute in a specific year, as defined in the txt-file) with the PFT specific sensitivity value.</w:t>
      </w:r>
    </w:p>
    <w:p w14:paraId="2D4C8F6C" w14:textId="77777777" w:rsidR="001C7EC7" w:rsidRDefault="001C7EC7" w:rsidP="009E591A">
      <w:pPr>
        <w:widowControl w:val="0"/>
        <w:jc w:val="both"/>
        <w:rPr>
          <w:noProof/>
          <w:lang w:eastAsia="de-DE" w:bidi="ar-SA"/>
        </w:rPr>
      </w:pPr>
      <w:r>
        <w:rPr>
          <w:noProof/>
          <w:lang w:eastAsia="de-DE" w:bidi="ar-SA"/>
        </w:rPr>
        <w:t>In the upper part of the window you can set all sens</w:t>
      </w:r>
      <w:r w:rsidR="002C74F5">
        <w:rPr>
          <w:noProof/>
          <w:lang w:eastAsia="de-DE" w:bidi="ar-SA"/>
        </w:rPr>
        <w:t>i</w:t>
      </w:r>
      <w:r>
        <w:rPr>
          <w:noProof/>
          <w:lang w:eastAsia="de-DE" w:bidi="ar-SA"/>
        </w:rPr>
        <w:t>tivities to the selected value, or you can do it PFT by PFT. If you don’t select any sensitivity, a random sensitivity value will be assumed.</w:t>
      </w:r>
    </w:p>
    <w:p w14:paraId="6D26FCBF" w14:textId="77777777" w:rsidR="001C7EC7" w:rsidRPr="001C7EC7" w:rsidRDefault="001C7EC7" w:rsidP="009E591A">
      <w:pPr>
        <w:widowControl w:val="0"/>
        <w:jc w:val="both"/>
        <w:rPr>
          <w:noProof/>
          <w:lang w:eastAsia="de-DE" w:bidi="ar-SA"/>
        </w:rPr>
      </w:pPr>
      <w:r>
        <w:rPr>
          <w:noProof/>
          <w:lang w:eastAsia="de-DE" w:bidi="ar-SA"/>
        </w:rPr>
        <w:t>By holding the cursor on the PFT label, an example plant species will popup next to the cursor.</w:t>
      </w:r>
    </w:p>
    <w:p w14:paraId="0BBB156A" w14:textId="5CB40645" w:rsidR="001C7EC7" w:rsidRDefault="00496814" w:rsidP="001C7EC7">
      <w:pPr>
        <w:keepNext/>
        <w:jc w:val="center"/>
      </w:pPr>
      <w:r>
        <w:rPr>
          <w:noProof/>
          <w:lang w:val="de-DE" w:eastAsia="de-DE" w:bidi="ar-SA"/>
        </w:rPr>
        <w:lastRenderedPageBreak/>
        <w:drawing>
          <wp:inline distT="0" distB="0" distL="0" distR="0" wp14:anchorId="01616521" wp14:editId="00E34163">
            <wp:extent cx="2441331" cy="39140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7487" cy="3923960"/>
                    </a:xfrm>
                    <a:prstGeom prst="rect">
                      <a:avLst/>
                    </a:prstGeom>
                  </pic:spPr>
                </pic:pic>
              </a:graphicData>
            </a:graphic>
          </wp:inline>
        </w:drawing>
      </w:r>
    </w:p>
    <w:p w14:paraId="233137E3" w14:textId="77777777" w:rsidR="001025BF" w:rsidRDefault="001C7EC7" w:rsidP="001C7EC7">
      <w:pPr>
        <w:pStyle w:val="Beschriftung"/>
        <w:jc w:val="center"/>
      </w:pPr>
      <w:bookmarkStart w:id="40" w:name="_Ref530570019"/>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10</w:t>
      </w:r>
      <w:r w:rsidR="00F02F65">
        <w:rPr>
          <w:noProof/>
        </w:rPr>
        <w:fldChar w:fldCharType="end"/>
      </w:r>
      <w:bookmarkEnd w:id="40"/>
      <w:r>
        <w:t>: PFT specific sensitivities</w:t>
      </w:r>
    </w:p>
    <w:p w14:paraId="3239B1AB" w14:textId="77777777" w:rsidR="001025BF" w:rsidRDefault="008C50F6" w:rsidP="001025BF">
      <w:pPr>
        <w:pStyle w:val="berschrift3"/>
      </w:pPr>
      <w:bookmarkStart w:id="41" w:name="_Toc5020749"/>
      <w:r>
        <w:t>E</w:t>
      </w:r>
      <w:r w:rsidR="001025BF">
        <w:t>ffects based on dose-response data</w:t>
      </w:r>
      <w:bookmarkEnd w:id="41"/>
    </w:p>
    <w:p w14:paraId="6A61BB6B" w14:textId="77777777" w:rsidR="001025BF" w:rsidRDefault="00490DDB" w:rsidP="009E591A">
      <w:pPr>
        <w:jc w:val="both"/>
      </w:pPr>
      <w:r>
        <w:t>If your herbicide effects are based on dose-response functions, you will now be asked to select a dose response function for each PFT. It can either be one of the previously optimized, but you can also select ‘random’. Random means that the parameters ER</w:t>
      </w:r>
      <w:r w:rsidRPr="0070451D">
        <w:rPr>
          <w:vertAlign w:val="subscript"/>
        </w:rPr>
        <w:t>50</w:t>
      </w:r>
      <w:r>
        <w:t xml:space="preserve"> and slope b will be randomly selected within the range of the standard deviation of the calculated dose response functions (mean_ER50 +- sd_ER50 and mean_b +- sd_b). In this way, a random dose response function will be in the range of the previously calculated ones (see</w:t>
      </w:r>
      <w:r w:rsidR="00150927">
        <w:t xml:space="preserve"> </w:t>
      </w:r>
      <w:r w:rsidR="00EF14FC">
        <w:fldChar w:fldCharType="begin"/>
      </w:r>
      <w:r w:rsidR="00150927">
        <w:instrText xml:space="preserve"> REF _Ref530570062 \h </w:instrText>
      </w:r>
      <w:r w:rsidR="00EF14FC">
        <w:fldChar w:fldCharType="separate"/>
      </w:r>
      <w:r w:rsidR="00150927">
        <w:t xml:space="preserve">Figure </w:t>
      </w:r>
      <w:r w:rsidR="00150927">
        <w:rPr>
          <w:noProof/>
        </w:rPr>
        <w:t>11</w:t>
      </w:r>
      <w:r w:rsidR="00EF14FC">
        <w:fldChar w:fldCharType="end"/>
      </w:r>
      <w:r>
        <w:t>)</w:t>
      </w:r>
      <w:r w:rsidR="00C23BBA">
        <w:t>. You can also select ‘not affected’ if a PFT should not be affected by an herbicide. When holding the cursor over the PFT code ID, an exemplary plant species will pop up.</w:t>
      </w:r>
    </w:p>
    <w:p w14:paraId="425FF0F5" w14:textId="2E90A101" w:rsidR="00490DDB" w:rsidRDefault="00496814" w:rsidP="00496814">
      <w:pPr>
        <w:keepNext/>
        <w:jc w:val="center"/>
      </w:pPr>
      <w:r>
        <w:rPr>
          <w:noProof/>
          <w:lang w:val="de-DE" w:eastAsia="de-DE" w:bidi="ar-SA"/>
        </w:rPr>
        <w:lastRenderedPageBreak/>
        <w:drawing>
          <wp:inline distT="0" distB="0" distL="0" distR="0" wp14:anchorId="7D7D66D5" wp14:editId="3E5F8A13">
            <wp:extent cx="4564966" cy="3059413"/>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0977" cy="3063442"/>
                    </a:xfrm>
                    <a:prstGeom prst="rect">
                      <a:avLst/>
                    </a:prstGeom>
                  </pic:spPr>
                </pic:pic>
              </a:graphicData>
            </a:graphic>
          </wp:inline>
        </w:drawing>
      </w:r>
    </w:p>
    <w:p w14:paraId="75ABAEDB" w14:textId="77777777" w:rsidR="00490DDB" w:rsidRDefault="00490DDB" w:rsidP="00490DDB">
      <w:pPr>
        <w:pStyle w:val="Beschriftung"/>
        <w:jc w:val="center"/>
      </w:pPr>
      <w:bookmarkStart w:id="42" w:name="_Ref530570062"/>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11</w:t>
      </w:r>
      <w:r w:rsidR="00F02F65">
        <w:rPr>
          <w:noProof/>
        </w:rPr>
        <w:fldChar w:fldCharType="end"/>
      </w:r>
      <w:bookmarkEnd w:id="42"/>
      <w:r>
        <w:t>: PFT specific dose response functions. The graphic on the right side shows examplary dose response functions based on 6 test species and random samples.</w:t>
      </w:r>
    </w:p>
    <w:p w14:paraId="56600F2E" w14:textId="77777777" w:rsidR="00C23BBA" w:rsidRDefault="00C23BBA" w:rsidP="00C23BBA">
      <w:pPr>
        <w:pStyle w:val="berschrift2"/>
      </w:pPr>
      <w:bookmarkStart w:id="43" w:name="_Toc5020750"/>
      <w:r>
        <w:t>Start of simulations</w:t>
      </w:r>
      <w:bookmarkEnd w:id="43"/>
    </w:p>
    <w:p w14:paraId="3E3328DC" w14:textId="77777777" w:rsidR="00C23BBA" w:rsidRDefault="00C23BBA" w:rsidP="009E591A">
      <w:pPr>
        <w:jc w:val="both"/>
      </w:pPr>
      <w:r>
        <w:t>After assigning the PFT specific sensitivities, you are now asked to define a few more general simulation specific settings (</w:t>
      </w:r>
      <w:r w:rsidR="00EF14FC">
        <w:fldChar w:fldCharType="begin"/>
      </w:r>
      <w:r w:rsidR="00150927">
        <w:instrText xml:space="preserve"> REF _Ref530570099 \h </w:instrText>
      </w:r>
      <w:r w:rsidR="00EF14FC">
        <w:fldChar w:fldCharType="separate"/>
      </w:r>
      <w:r w:rsidR="00150927">
        <w:t xml:space="preserve">Figure </w:t>
      </w:r>
      <w:r w:rsidR="00150927">
        <w:rPr>
          <w:noProof/>
        </w:rPr>
        <w:t>12</w:t>
      </w:r>
      <w:r w:rsidR="00EF14FC">
        <w:fldChar w:fldCharType="end"/>
      </w:r>
      <w:r>
        <w:t>).</w:t>
      </w:r>
    </w:p>
    <w:p w14:paraId="4BB34EE5" w14:textId="77777777" w:rsidR="00C23BBA" w:rsidRDefault="00C23BBA" w:rsidP="009E591A">
      <w:pPr>
        <w:pStyle w:val="berschrift3"/>
      </w:pPr>
      <w:bookmarkStart w:id="44" w:name="_Toc5020751"/>
      <w:r>
        <w:t>Number of repetitions</w:t>
      </w:r>
      <w:bookmarkEnd w:id="44"/>
    </w:p>
    <w:p w14:paraId="38E69244" w14:textId="77777777" w:rsidR="00C23BBA" w:rsidRDefault="00C23BBA" w:rsidP="009E591A">
      <w:pPr>
        <w:jc w:val="both"/>
      </w:pPr>
      <w:r>
        <w:t xml:space="preserve">A high number of repetitions is better (due to stochasticity in the model) but will also increase the runtime of the model. If you just want to test the GUI, you </w:t>
      </w:r>
      <w:r w:rsidR="00150927">
        <w:t>may</w:t>
      </w:r>
      <w:r>
        <w:t xml:space="preserve"> keep the number of repetitions between 3 and 10.  Otherwise we recommend </w:t>
      </w:r>
      <w:r w:rsidR="00150927">
        <w:t>using</w:t>
      </w:r>
      <w:r>
        <w:t xml:space="preserve"> at least 30 repetitions.</w:t>
      </w:r>
    </w:p>
    <w:p w14:paraId="008603D6" w14:textId="77777777" w:rsidR="00C23BBA" w:rsidRDefault="00C23BBA" w:rsidP="009E591A">
      <w:pPr>
        <w:pStyle w:val="berschrift3"/>
      </w:pPr>
      <w:bookmarkStart w:id="45" w:name="_Toc5020752"/>
      <w:r>
        <w:t>Plot size</w:t>
      </w:r>
      <w:bookmarkEnd w:id="45"/>
    </w:p>
    <w:p w14:paraId="304DE702" w14:textId="77777777" w:rsidR="00C23BBA" w:rsidRDefault="00C23BBA" w:rsidP="009E591A">
      <w:pPr>
        <w:jc w:val="both"/>
      </w:pPr>
      <w:r>
        <w:t xml:space="preserve">If you simulate small plot sizes, the runtime will be faster. However, you will have a lower number of PFTs in your system and /or higher variability in your simulations. When testing the GUI, you </w:t>
      </w:r>
      <w:r w:rsidR="00150927">
        <w:t>may</w:t>
      </w:r>
      <w:r>
        <w:t xml:space="preserve"> set the plot size to 1 m², but if you run serious simulations, you should set it to 3 m².</w:t>
      </w:r>
    </w:p>
    <w:p w14:paraId="37A40F65" w14:textId="77777777" w:rsidR="00C23BBA" w:rsidRDefault="00C23BBA" w:rsidP="009E591A">
      <w:pPr>
        <w:pStyle w:val="berschrift3"/>
      </w:pPr>
      <w:bookmarkStart w:id="46" w:name="_Toc5020753"/>
      <w:r>
        <w:t>External seed input</w:t>
      </w:r>
      <w:bookmarkEnd w:id="46"/>
    </w:p>
    <w:p w14:paraId="2BEF689A" w14:textId="77777777" w:rsidR="00C23BBA" w:rsidRDefault="00C23BBA" w:rsidP="009E591A">
      <w:pPr>
        <w:jc w:val="both"/>
      </w:pPr>
      <w:r>
        <w:t xml:space="preserve">External seed input determines the degree of patch isolation. Without seed input, you will have only a few PFTs in your system. If seed input is too high, it might dominate the dynamics. </w:t>
      </w:r>
      <w:r w:rsidR="004501EE">
        <w:t>We recommend using 10 for medium seed input.</w:t>
      </w:r>
    </w:p>
    <w:p w14:paraId="1A8CA215" w14:textId="77777777" w:rsidR="004501EE" w:rsidRDefault="004501EE" w:rsidP="009E591A">
      <w:pPr>
        <w:pStyle w:val="berschrift3"/>
      </w:pPr>
      <w:bookmarkStart w:id="47" w:name="_Toc5020754"/>
      <w:r>
        <w:t>Application rates (only if effects are based on dose responses)</w:t>
      </w:r>
      <w:bookmarkEnd w:id="47"/>
    </w:p>
    <w:p w14:paraId="2032B3B5" w14:textId="77777777" w:rsidR="004501EE" w:rsidRPr="00C23BBA" w:rsidRDefault="004501EE" w:rsidP="009E591A">
      <w:pPr>
        <w:jc w:val="both"/>
      </w:pPr>
      <w:r>
        <w:t>Please insert the application rates, which should be tested (e.g. according to realistic drift rate or a worst-case scenario like overspray).</w:t>
      </w:r>
    </w:p>
    <w:p w14:paraId="5424E372" w14:textId="1159A2A9" w:rsidR="004501EE" w:rsidRDefault="00496814" w:rsidP="004501EE">
      <w:pPr>
        <w:keepNext/>
        <w:jc w:val="center"/>
      </w:pPr>
      <w:r w:rsidRPr="00496814">
        <w:rPr>
          <w:noProof/>
          <w:lang w:val="en-GB" w:eastAsia="de-DE" w:bidi="ar-SA"/>
        </w:rPr>
        <w:lastRenderedPageBreak/>
        <w:t xml:space="preserve"> </w:t>
      </w:r>
      <w:r>
        <w:rPr>
          <w:noProof/>
          <w:lang w:val="de-DE" w:eastAsia="de-DE" w:bidi="ar-SA"/>
        </w:rPr>
        <w:drawing>
          <wp:inline distT="0" distB="0" distL="0" distR="0" wp14:anchorId="284A630E" wp14:editId="2749E77B">
            <wp:extent cx="1608070" cy="2866293"/>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12154" cy="2873572"/>
                    </a:xfrm>
                    <a:prstGeom prst="rect">
                      <a:avLst/>
                    </a:prstGeom>
                  </pic:spPr>
                </pic:pic>
              </a:graphicData>
            </a:graphic>
          </wp:inline>
        </w:drawing>
      </w:r>
    </w:p>
    <w:p w14:paraId="26366B33" w14:textId="77777777" w:rsidR="00C23BBA" w:rsidRDefault="004501EE" w:rsidP="004501EE">
      <w:pPr>
        <w:pStyle w:val="Beschriftung"/>
        <w:jc w:val="center"/>
      </w:pPr>
      <w:bookmarkStart w:id="48" w:name="_Ref530570099"/>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12</w:t>
      </w:r>
      <w:r w:rsidR="00F02F65">
        <w:rPr>
          <w:noProof/>
        </w:rPr>
        <w:fldChar w:fldCharType="end"/>
      </w:r>
      <w:bookmarkEnd w:id="48"/>
      <w:r>
        <w:t>: simulation specific settings and start of simulations</w:t>
      </w:r>
    </w:p>
    <w:p w14:paraId="10BB54C1" w14:textId="5459BD8D" w:rsidR="004501EE" w:rsidRDefault="004501EE" w:rsidP="009E591A">
      <w:pPr>
        <w:jc w:val="both"/>
      </w:pPr>
      <w:r>
        <w:t xml:space="preserve">After setting the number or repetitions, plot size, seed input and </w:t>
      </w:r>
      <w:r w:rsidR="00496814">
        <w:t>number of herbicide scenarios</w:t>
      </w:r>
      <w:r>
        <w:t xml:space="preserve">, </w:t>
      </w:r>
      <w:r w:rsidR="00496814">
        <w:t xml:space="preserve">you will be asked to specify the annual application rate of each scenario. Afterwards, </w:t>
      </w:r>
      <w:r>
        <w:t>the simulations</w:t>
      </w:r>
      <w:r w:rsidR="00496814">
        <w:t xml:space="preserve"> will be started</w:t>
      </w:r>
      <w:r>
        <w:t xml:space="preserve">. </w:t>
      </w:r>
    </w:p>
    <w:p w14:paraId="7DAF1FB0" w14:textId="77777777" w:rsidR="00FF47A1" w:rsidRDefault="00FF47A1" w:rsidP="009E591A">
      <w:pPr>
        <w:jc w:val="both"/>
      </w:pPr>
      <w:r>
        <w:t xml:space="preserve">When all simulation runs finished, the model output is </w:t>
      </w:r>
      <w:r w:rsidR="00264DED">
        <w:t>pre</w:t>
      </w:r>
      <w:r w:rsidR="00150927">
        <w:t>-</w:t>
      </w:r>
      <w:r>
        <w:t>analyzed (</w:t>
      </w:r>
      <w:r w:rsidR="00485F24">
        <w:t>see c</w:t>
      </w:r>
      <w:r w:rsidR="00264DED">
        <w:t>hapter</w:t>
      </w:r>
      <w:r w:rsidR="00485F24">
        <w:t xml:space="preserve"> </w:t>
      </w:r>
      <w:r w:rsidR="00B76955">
        <w:fldChar w:fldCharType="begin"/>
      </w:r>
      <w:r w:rsidR="00B76955">
        <w:instrText xml:space="preserve"> REF _Ref529972426 \h  \* MERGEFORMAT </w:instrText>
      </w:r>
      <w:r w:rsidR="00B76955">
        <w:fldChar w:fldCharType="separate"/>
      </w:r>
      <w:r w:rsidR="00485F24" w:rsidRPr="00485F24">
        <w:rPr>
          <w:i/>
        </w:rPr>
        <w:t>Simulation output and analyses</w:t>
      </w:r>
      <w:r w:rsidR="00B76955">
        <w:fldChar w:fldCharType="end"/>
      </w:r>
      <w:r w:rsidR="00264DED">
        <w:t>)</w:t>
      </w:r>
      <w:r w:rsidR="00150927">
        <w:t>.</w:t>
      </w:r>
    </w:p>
    <w:p w14:paraId="425FB041" w14:textId="77777777" w:rsidR="00264DED" w:rsidRDefault="00264DED" w:rsidP="00264DED">
      <w:pPr>
        <w:pStyle w:val="berschrift2"/>
      </w:pPr>
      <w:bookmarkStart w:id="49" w:name="_Toc5020755"/>
      <w:r>
        <w:t>Simulation output and analyses</w:t>
      </w:r>
      <w:bookmarkEnd w:id="49"/>
    </w:p>
    <w:p w14:paraId="6BF97744" w14:textId="77777777" w:rsidR="00264DED" w:rsidRPr="00264DED" w:rsidRDefault="00264DED" w:rsidP="00485F24">
      <w:pPr>
        <w:jc w:val="both"/>
      </w:pPr>
      <w:r>
        <w:t>After the simulations have finished and the output was pre</w:t>
      </w:r>
      <w:r w:rsidR="00150927">
        <w:t>-analyzed</w:t>
      </w:r>
      <w:r>
        <w:t>, a new window will open</w:t>
      </w:r>
      <w:r w:rsidR="00D70CA4">
        <w:t xml:space="preserve"> (</w:t>
      </w:r>
      <w:r w:rsidR="00EF14FC">
        <w:fldChar w:fldCharType="begin"/>
      </w:r>
      <w:r w:rsidR="00150927">
        <w:instrText xml:space="preserve"> REF _Ref530569159 \h </w:instrText>
      </w:r>
      <w:r w:rsidR="00EF14FC">
        <w:fldChar w:fldCharType="separate"/>
      </w:r>
      <w:r w:rsidR="00150927">
        <w:t xml:space="preserve">Figure </w:t>
      </w:r>
      <w:r w:rsidR="00150927">
        <w:rPr>
          <w:noProof/>
        </w:rPr>
        <w:t>2</w:t>
      </w:r>
      <w:r w:rsidR="00EF14FC">
        <w:fldChar w:fldCharType="end"/>
      </w:r>
      <w:r w:rsidR="00D70CA4">
        <w:t>)</w:t>
      </w:r>
      <w:r>
        <w:t xml:space="preserve">. </w:t>
      </w:r>
    </w:p>
    <w:p w14:paraId="5C615ABF" w14:textId="77777777" w:rsidR="00264DED" w:rsidRDefault="00264DED" w:rsidP="00D70CA4">
      <w:pPr>
        <w:pStyle w:val="berschrift3"/>
      </w:pPr>
      <w:bookmarkStart w:id="50" w:name="_Toc5020756"/>
      <w:r>
        <w:t>Show settings of the project</w:t>
      </w:r>
      <w:bookmarkEnd w:id="50"/>
    </w:p>
    <w:p w14:paraId="1DE332B9" w14:textId="77777777" w:rsidR="00264DED" w:rsidRDefault="00264DED" w:rsidP="00485F24">
      <w:pPr>
        <w:jc w:val="both"/>
      </w:pPr>
      <w:r>
        <w:t>If you click on the button ‘Show Simulation Settings’, a new window will pop up, which gives you an overview of the environmental and herbicide settings (</w:t>
      </w:r>
      <w:r w:rsidR="00EF14FC">
        <w:fldChar w:fldCharType="begin"/>
      </w:r>
      <w:r w:rsidR="00150927">
        <w:instrText xml:space="preserve"> REF _Ref530569293 \h </w:instrText>
      </w:r>
      <w:r w:rsidR="00EF14FC">
        <w:fldChar w:fldCharType="separate"/>
      </w:r>
      <w:r w:rsidR="00150927">
        <w:t xml:space="preserve">Table </w:t>
      </w:r>
      <w:r w:rsidR="00150927">
        <w:rPr>
          <w:noProof/>
        </w:rPr>
        <w:t>1</w:t>
      </w:r>
      <w:r w:rsidR="00EF14FC">
        <w:fldChar w:fldCharType="end"/>
      </w:r>
      <w:r>
        <w:t>).</w:t>
      </w:r>
    </w:p>
    <w:p w14:paraId="301D94D0" w14:textId="77777777" w:rsidR="00264DED" w:rsidRDefault="00264DED" w:rsidP="00485F24">
      <w:pPr>
        <w:jc w:val="both"/>
      </w:pPr>
      <w:r>
        <w:t>Below you can find two tabular windows: The first shows the results on community-level, the second the results on population level. For each of these tabs, you can define what should be presented.</w:t>
      </w:r>
    </w:p>
    <w:p w14:paraId="79E2AC7A" w14:textId="77777777" w:rsidR="00264DED" w:rsidRDefault="00264DED" w:rsidP="00D70CA4">
      <w:pPr>
        <w:pStyle w:val="berschrift3"/>
      </w:pPr>
      <w:bookmarkStart w:id="51" w:name="_Toc5020757"/>
      <w:r>
        <w:t>Community-level Tab</w:t>
      </w:r>
      <w:bookmarkEnd w:id="51"/>
    </w:p>
    <w:p w14:paraId="07FFB803" w14:textId="77777777" w:rsidR="00264DED" w:rsidRDefault="00264DED" w:rsidP="00485F24">
      <w:pPr>
        <w:jc w:val="both"/>
      </w:pPr>
      <w:r>
        <w:t>You can select which years should be analysed. In brackets you can see during which years, herbicide application was simulated. If you select more than 5 years, the effects are averaged over a year (i.e. the figures are based on the ‘</w:t>
      </w:r>
      <w:r w:rsidRPr="00150927">
        <w:rPr>
          <w:i/>
        </w:rPr>
        <w:t>effect.year.GRD.txt</w:t>
      </w:r>
      <w:r>
        <w:t>’ file). Otherwise the results are averaged over each week per year (i.e. the figures are based on the ‘</w:t>
      </w:r>
      <w:r w:rsidRPr="00150927">
        <w:rPr>
          <w:i/>
        </w:rPr>
        <w:t>effect.timestep.GRD.txt</w:t>
      </w:r>
      <w:r>
        <w:t>’ file).</w:t>
      </w:r>
    </w:p>
    <w:p w14:paraId="78430FF2" w14:textId="77777777" w:rsidR="00264DED" w:rsidRDefault="00264DED" w:rsidP="00485F24">
      <w:pPr>
        <w:jc w:val="both"/>
      </w:pPr>
      <w:r>
        <w:t xml:space="preserve">Below you can find all community level endpoints that can be plotted or summarized in tables.  </w:t>
      </w:r>
    </w:p>
    <w:p w14:paraId="3FC7B458" w14:textId="77777777" w:rsidR="00264DED" w:rsidRDefault="00264DED" w:rsidP="00485F24">
      <w:pPr>
        <w:jc w:val="both"/>
      </w:pPr>
      <w:r>
        <w:t>If you click on ‘</w:t>
      </w:r>
      <w:r w:rsidRPr="00150927">
        <w:rPr>
          <w:i/>
          <w:color w:val="943634" w:themeColor="accent2" w:themeShade="BF"/>
        </w:rPr>
        <w:t>Show Graphics</w:t>
      </w:r>
      <w:r>
        <w:t>’ figures will be generated and shown in the ‘Graphics’ tab. The figures will show the temporal dynamics of the effects.</w:t>
      </w:r>
    </w:p>
    <w:p w14:paraId="6B5E7081" w14:textId="77777777" w:rsidR="00264DED" w:rsidRDefault="00264DED" w:rsidP="00485F24">
      <w:pPr>
        <w:jc w:val="both"/>
      </w:pPr>
      <w:r>
        <w:lastRenderedPageBreak/>
        <w:t>If you click on ‘</w:t>
      </w:r>
      <w:r w:rsidRPr="00150927">
        <w:rPr>
          <w:i/>
          <w:color w:val="943634" w:themeColor="accent2" w:themeShade="BF"/>
        </w:rPr>
        <w:t>Show Tables</w:t>
      </w:r>
      <w:r>
        <w:t>’, tables showing the number of weeks per year, in which the effect is within a certain interval, will be shown in the ‘Tables’ tab. Please be aware, that an increase in the endpoint will be included in the interval &lt;10%.</w:t>
      </w:r>
    </w:p>
    <w:p w14:paraId="210EEB38" w14:textId="77777777" w:rsidR="00264DED" w:rsidRDefault="00264DED" w:rsidP="00D70CA4">
      <w:pPr>
        <w:pStyle w:val="berschrift3"/>
      </w:pPr>
      <w:bookmarkStart w:id="52" w:name="_Toc5020758"/>
      <w:r>
        <w:t>Population-level tab</w:t>
      </w:r>
      <w:bookmarkEnd w:id="52"/>
    </w:p>
    <w:p w14:paraId="54627B9D" w14:textId="77777777" w:rsidR="00264DED" w:rsidRDefault="00264DED" w:rsidP="00485F24">
      <w:pPr>
        <w:jc w:val="both"/>
      </w:pPr>
      <w:r>
        <w:t xml:space="preserve">Also on this level, you can first select which years should be </w:t>
      </w:r>
      <w:r w:rsidR="00150927">
        <w:t>analyzed</w:t>
      </w:r>
      <w:r>
        <w:t>. In brackets you can see during which years, herbicide application was simulated. If you select more than 5 years, the effects are averaged over a year (i.e. the figures are based on the ‘</w:t>
      </w:r>
      <w:r w:rsidRPr="00150927">
        <w:rPr>
          <w:i/>
        </w:rPr>
        <w:t>effect.year.PFT.txt</w:t>
      </w:r>
      <w:r>
        <w:t>’ file). Otherwise the results are averaged over each week per year (i.e. the figures are based on the ‘</w:t>
      </w:r>
      <w:r w:rsidRPr="00150927">
        <w:rPr>
          <w:i/>
        </w:rPr>
        <w:t>effect.timestep.PFT.txt</w:t>
      </w:r>
      <w:r>
        <w:t>’ file).</w:t>
      </w:r>
    </w:p>
    <w:p w14:paraId="612D1FAF" w14:textId="77777777" w:rsidR="00264DED" w:rsidRDefault="00264DED" w:rsidP="00485F24">
      <w:pPr>
        <w:jc w:val="both"/>
      </w:pPr>
      <w:r>
        <w:t xml:space="preserve">Below you can decide which PFTs should be </w:t>
      </w:r>
      <w:r w:rsidR="00150927">
        <w:t>analyzed</w:t>
      </w:r>
      <w:r>
        <w:t>. Only PFTs which occurred in more than 50% of the simulations will be shown. Thus, infrequent PFTs are ignored. The lower the frequency of a PFT in the simulation runs, the fuzzier are the temporal dynamics.</w:t>
      </w:r>
    </w:p>
    <w:p w14:paraId="1B255AC3" w14:textId="77777777" w:rsidR="00264DED" w:rsidRDefault="00264DED" w:rsidP="00485F24">
      <w:pPr>
        <w:jc w:val="both"/>
      </w:pPr>
      <w:r>
        <w:t>Below the list of PFTs, you can find the potential endpoints on population level.</w:t>
      </w:r>
    </w:p>
    <w:p w14:paraId="0317AAAF" w14:textId="77777777" w:rsidR="00264DED" w:rsidRDefault="00264DED" w:rsidP="00485F24">
      <w:pPr>
        <w:jc w:val="both"/>
      </w:pPr>
      <w:r>
        <w:t>If you click on ‘</w:t>
      </w:r>
      <w:r w:rsidRPr="00150927">
        <w:rPr>
          <w:i/>
          <w:color w:val="943634" w:themeColor="accent2" w:themeShade="BF"/>
        </w:rPr>
        <w:t>Show Graphics</w:t>
      </w:r>
      <w:r>
        <w:t>’ figures will be generated and shown in the ‘Graphics’ tab. The figures will show the temporal dynamics of the effects.</w:t>
      </w:r>
    </w:p>
    <w:p w14:paraId="3DFBA5C2" w14:textId="77777777" w:rsidR="00264DED" w:rsidRDefault="00264DED" w:rsidP="00485F24">
      <w:pPr>
        <w:jc w:val="both"/>
      </w:pPr>
      <w:r>
        <w:t>If you click on ‘</w:t>
      </w:r>
      <w:r w:rsidRPr="00150927">
        <w:rPr>
          <w:i/>
          <w:color w:val="943634" w:themeColor="accent2" w:themeShade="BF"/>
        </w:rPr>
        <w:t>Show Tables</w:t>
      </w:r>
      <w:r>
        <w:t>’, tables showing the number of weeks per year, in which the effect is within a certain interval, will be shown in the ‘Tables’ tab. Please be aware, that an increase in the endpoint will be included in the interval &lt;10%.</w:t>
      </w:r>
    </w:p>
    <w:p w14:paraId="7A12E76E" w14:textId="77777777" w:rsidR="00264DED" w:rsidRDefault="00264DED" w:rsidP="00D70CA4">
      <w:pPr>
        <w:pStyle w:val="berschrift3"/>
      </w:pPr>
      <w:bookmarkStart w:id="53" w:name="_Toc5020759"/>
      <w:r>
        <w:t>Saving of outputs</w:t>
      </w:r>
      <w:bookmarkEnd w:id="53"/>
    </w:p>
    <w:p w14:paraId="424563A4" w14:textId="77777777" w:rsidR="00264DED" w:rsidRPr="00264DED" w:rsidRDefault="00264DED" w:rsidP="00485F24">
      <w:pPr>
        <w:jc w:val="both"/>
      </w:pPr>
      <w:r>
        <w:t>You are able to save the generated output files and tables by clicking on the ‘</w:t>
      </w:r>
      <w:r w:rsidRPr="00150927">
        <w:rPr>
          <w:i/>
          <w:color w:val="943634" w:themeColor="accent2" w:themeShade="BF"/>
        </w:rPr>
        <w:t>save</w:t>
      </w:r>
      <w:r>
        <w:t xml:space="preserve">’ button below a table or figure. Tables </w:t>
      </w:r>
      <w:r w:rsidR="00150927">
        <w:t>must</w:t>
      </w:r>
      <w:r>
        <w:t xml:space="preserve"> be saved as txt-files. Figures can be saved as jpeg, png or svg files.</w:t>
      </w:r>
    </w:p>
    <w:p w14:paraId="7B0C6E01" w14:textId="77777777" w:rsidR="00264DED" w:rsidRPr="00264DED" w:rsidRDefault="00D70CA4" w:rsidP="00D70CA4">
      <w:pPr>
        <w:pStyle w:val="berschrift3"/>
      </w:pPr>
      <w:bookmarkStart w:id="54" w:name="_Toc5020760"/>
      <w:r>
        <w:t>Saving the project</w:t>
      </w:r>
      <w:bookmarkEnd w:id="54"/>
    </w:p>
    <w:p w14:paraId="26E51DFE" w14:textId="77777777" w:rsidR="00D70CA4" w:rsidRDefault="00D70CA4" w:rsidP="00485F24">
      <w:pPr>
        <w:jc w:val="both"/>
      </w:pPr>
      <w:r>
        <w:t xml:space="preserve">You should save the project, if you want to save </w:t>
      </w:r>
      <w:r w:rsidR="00150927">
        <w:t>the simulation settings, the results</w:t>
      </w:r>
      <w:r>
        <w:t xml:space="preserve"> </w:t>
      </w:r>
      <w:r w:rsidR="00150927">
        <w:t>and/</w:t>
      </w:r>
      <w:r>
        <w:t xml:space="preserve">or want to generate additional graphics or tables at a later point in time. </w:t>
      </w:r>
      <w:r w:rsidR="00150927">
        <w:t>Latest when</w:t>
      </w:r>
      <w:r>
        <w:t xml:space="preserve"> </w:t>
      </w:r>
      <w:r w:rsidR="00150927">
        <w:t xml:space="preserve">closing </w:t>
      </w:r>
      <w:r>
        <w:t>the project, you will be asked whether to save the project for later use. Please follow the directions and create a new folder in which the project should be sav</w:t>
      </w:r>
      <w:r w:rsidR="00485F24">
        <w:t>ed. See c</w:t>
      </w:r>
      <w:r>
        <w:t>hapter</w:t>
      </w:r>
      <w:r w:rsidR="00485F24">
        <w:t xml:space="preserve">s </w:t>
      </w:r>
      <w:r w:rsidR="00B76955">
        <w:fldChar w:fldCharType="begin"/>
      </w:r>
      <w:r w:rsidR="00B76955">
        <w:instrText xml:space="preserve"> REF _Ref529972506 \h  \* MERGEFORMAT </w:instrText>
      </w:r>
      <w:r w:rsidR="00B76955">
        <w:fldChar w:fldCharType="separate"/>
      </w:r>
      <w:r w:rsidR="00485F24" w:rsidRPr="00485F24">
        <w:rPr>
          <w:i/>
        </w:rPr>
        <w:t>Simulation output and analyses</w:t>
      </w:r>
      <w:r w:rsidR="00B76955">
        <w:fldChar w:fldCharType="end"/>
      </w:r>
      <w:r w:rsidR="00485F24">
        <w:t xml:space="preserve"> and </w:t>
      </w:r>
      <w:r w:rsidR="00B76955">
        <w:fldChar w:fldCharType="begin"/>
      </w:r>
      <w:r w:rsidR="00B76955">
        <w:instrText xml:space="preserve"> REF _Ref529972508 \h  \* MERGEFORMAT </w:instrText>
      </w:r>
      <w:r w:rsidR="00B76955">
        <w:fldChar w:fldCharType="separate"/>
      </w:r>
      <w:r w:rsidR="00485F24" w:rsidRPr="00485F24">
        <w:rPr>
          <w:i/>
        </w:rPr>
        <w:t>Data structure and organization</w:t>
      </w:r>
      <w:r w:rsidR="00B76955">
        <w:fldChar w:fldCharType="end"/>
      </w:r>
      <w:r w:rsidR="00485F24">
        <w:rPr>
          <w:i/>
        </w:rPr>
        <w:t xml:space="preserve"> </w:t>
      </w:r>
      <w:r w:rsidR="00150927" w:rsidRPr="00150927">
        <w:t>to see</w:t>
      </w:r>
      <w:r>
        <w:t xml:space="preserve"> all files that will be saved.</w:t>
      </w:r>
      <w:r w:rsidR="00A01E39">
        <w:t xml:space="preserve"> You can choose if you want to keep the raw data files. (Can make up several GB of data)</w:t>
      </w:r>
    </w:p>
    <w:p w14:paraId="3EBC560A" w14:textId="77777777" w:rsidR="008C50F6" w:rsidRPr="008C50F6" w:rsidRDefault="008C50F6" w:rsidP="008C50F6">
      <w:pPr>
        <w:pStyle w:val="berschrift1"/>
      </w:pPr>
      <w:bookmarkStart w:id="55" w:name="_Ref529965403"/>
      <w:bookmarkStart w:id="56" w:name="_Ref529965740"/>
      <w:bookmarkStart w:id="57" w:name="_Toc5020761"/>
      <w:r>
        <w:t>Examples</w:t>
      </w:r>
      <w:bookmarkEnd w:id="55"/>
      <w:bookmarkEnd w:id="56"/>
      <w:bookmarkEnd w:id="57"/>
    </w:p>
    <w:p w14:paraId="5A3DA362" w14:textId="77777777" w:rsidR="008C50F6" w:rsidRDefault="007B70F0" w:rsidP="008C50F6">
      <w:r>
        <w:t>The IBCgrassGUI folder includes two examples: one for a txt-file based herbicide effect and one for a dose-response based herbicide effect.</w:t>
      </w:r>
      <w:r w:rsidR="00055A73">
        <w:t xml:space="preserve"> Here we will present only few examples of potential model output parameter.</w:t>
      </w:r>
    </w:p>
    <w:p w14:paraId="09B1DA12" w14:textId="77777777" w:rsidR="007B70F0" w:rsidRDefault="007B70F0" w:rsidP="007B70F0">
      <w:pPr>
        <w:pStyle w:val="berschrift2"/>
      </w:pPr>
      <w:bookmarkStart w:id="58" w:name="_Toc5020762"/>
      <w:r>
        <w:t>Example for Herbicide effects based on a txt-file</w:t>
      </w:r>
      <w:bookmarkEnd w:id="58"/>
    </w:p>
    <w:p w14:paraId="0707947F" w14:textId="77777777" w:rsidR="000B4583" w:rsidRPr="000B4583" w:rsidRDefault="000B4583" w:rsidP="00055A73">
      <w:pPr>
        <w:jc w:val="both"/>
      </w:pPr>
      <w:r>
        <w:t>This example simulate</w:t>
      </w:r>
      <w:r w:rsidR="00E2606A">
        <w:t>d</w:t>
      </w:r>
      <w:r>
        <w:t xml:space="preserve"> the impact of 90% individual-level effects on </w:t>
      </w:r>
      <w:r w:rsidR="002C74F5">
        <w:t>biomass, plant mortality and establishment on PFT individuals</w:t>
      </w:r>
      <w:r>
        <w:t xml:space="preserve"> of a field edge community. The herbicide effect was simulated for 10 years after an initialization phase of 25 years. </w:t>
      </w:r>
      <w:r w:rsidR="002C74F5">
        <w:t>PFTs had random</w:t>
      </w:r>
      <w:r>
        <w:t xml:space="preserve"> sensitivities </w:t>
      </w:r>
      <w:r w:rsidR="002C74F5">
        <w:t>(0</w:t>
      </w:r>
      <w:r>
        <w:t xml:space="preserve">-1). Thus, the PFT specific effect varied between </w:t>
      </w:r>
      <w:r w:rsidR="002C74F5">
        <w:t>0</w:t>
      </w:r>
      <w:r>
        <w:t xml:space="preserve"> – </w:t>
      </w:r>
      <w:r w:rsidR="002C74F5">
        <w:t>10</w:t>
      </w:r>
      <w:r>
        <w:t xml:space="preserve">0%. </w:t>
      </w:r>
      <w:r w:rsidR="00EF14FC">
        <w:fldChar w:fldCharType="begin"/>
      </w:r>
      <w:r>
        <w:instrText xml:space="preserve"> REF _Ref530571549 \h </w:instrText>
      </w:r>
      <w:r w:rsidR="00EF14FC">
        <w:fldChar w:fldCharType="separate"/>
      </w:r>
      <w:r>
        <w:t xml:space="preserve">Table </w:t>
      </w:r>
      <w:r>
        <w:rPr>
          <w:noProof/>
        </w:rPr>
        <w:t>3</w:t>
      </w:r>
      <w:r w:rsidR="00EF14FC">
        <w:fldChar w:fldCharType="end"/>
      </w:r>
      <w:r>
        <w:t xml:space="preserve"> summarizes the simulation settings for this example.</w:t>
      </w:r>
    </w:p>
    <w:p w14:paraId="48D88934" w14:textId="77777777" w:rsidR="000B4583" w:rsidRDefault="000B4583" w:rsidP="000B4583">
      <w:pPr>
        <w:pStyle w:val="Beschriftung"/>
        <w:keepNext/>
      </w:pPr>
      <w:bookmarkStart w:id="59" w:name="_Ref530571549"/>
      <w:r>
        <w:lastRenderedPageBreak/>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3</w:t>
      </w:r>
      <w:r w:rsidR="00F02F65">
        <w:rPr>
          <w:noProof/>
        </w:rPr>
        <w:fldChar w:fldCharType="end"/>
      </w:r>
      <w:bookmarkEnd w:id="59"/>
      <w:r>
        <w:t>: Summary of simulation settings for the example of herbicide effects mased on a txt-file</w:t>
      </w:r>
    </w:p>
    <w:tbl>
      <w:tblPr>
        <w:tblStyle w:val="HelleSchattierung-Akzent2"/>
        <w:tblW w:w="0" w:type="auto"/>
        <w:tblLook w:val="04A0" w:firstRow="1" w:lastRow="0" w:firstColumn="1" w:lastColumn="0" w:noHBand="0" w:noVBand="1"/>
      </w:tblPr>
      <w:tblGrid>
        <w:gridCol w:w="2376"/>
        <w:gridCol w:w="1701"/>
        <w:gridCol w:w="5135"/>
      </w:tblGrid>
      <w:tr w:rsidR="005D61E0" w14:paraId="7EF8581A" w14:textId="77777777" w:rsidTr="005D6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146B27" w14:textId="77777777" w:rsidR="005D61E0" w:rsidRDefault="005D61E0" w:rsidP="00EC48DD">
            <w:r>
              <w:t>IBC-grass parameter</w:t>
            </w:r>
          </w:p>
        </w:tc>
        <w:tc>
          <w:tcPr>
            <w:tcW w:w="1701" w:type="dxa"/>
          </w:tcPr>
          <w:p w14:paraId="485F9A26" w14:textId="77777777" w:rsidR="005D61E0" w:rsidRDefault="006B6A40" w:rsidP="00EC48DD">
            <w:pPr>
              <w:cnfStyle w:val="100000000000" w:firstRow="1" w:lastRow="0" w:firstColumn="0" w:lastColumn="0" w:oddVBand="0" w:evenVBand="0" w:oddHBand="0" w:evenHBand="0" w:firstRowFirstColumn="0" w:firstRowLastColumn="0" w:lastRowFirstColumn="0" w:lastRowLastColumn="0"/>
            </w:pPr>
            <w:r>
              <w:t>V</w:t>
            </w:r>
            <w:r w:rsidR="005D61E0">
              <w:t>alue</w:t>
            </w:r>
          </w:p>
        </w:tc>
        <w:tc>
          <w:tcPr>
            <w:tcW w:w="5135" w:type="dxa"/>
          </w:tcPr>
          <w:p w14:paraId="16A97BA0" w14:textId="77777777" w:rsidR="005D61E0" w:rsidRDefault="005D61E0" w:rsidP="00EC48DD">
            <w:pPr>
              <w:cnfStyle w:val="100000000000" w:firstRow="1" w:lastRow="0" w:firstColumn="0" w:lastColumn="0" w:oddVBand="0" w:evenVBand="0" w:oddHBand="0" w:evenHBand="0" w:firstRowFirstColumn="0" w:firstRowLastColumn="0" w:lastRowFirstColumn="0" w:lastRowLastColumn="0"/>
            </w:pPr>
            <w:r>
              <w:t>Explanation</w:t>
            </w:r>
          </w:p>
        </w:tc>
      </w:tr>
      <w:tr w:rsidR="005D61E0" w14:paraId="5574381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58D961" w14:textId="77777777" w:rsidR="005D61E0" w:rsidRDefault="005D61E0" w:rsidP="00EC48DD">
            <w:r>
              <w:t>IBC</w:t>
            </w:r>
            <w:r w:rsidR="00F02F65">
              <w:t>c</w:t>
            </w:r>
            <w:r>
              <w:t>ommunity</w:t>
            </w:r>
          </w:p>
        </w:tc>
        <w:tc>
          <w:tcPr>
            <w:tcW w:w="1701" w:type="dxa"/>
          </w:tcPr>
          <w:p w14:paraId="2398228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Fieldedge.txt</w:t>
            </w:r>
          </w:p>
        </w:tc>
        <w:tc>
          <w:tcPr>
            <w:tcW w:w="5135" w:type="dxa"/>
          </w:tcPr>
          <w:p w14:paraId="1E704E3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5D61E0" w14:paraId="6E4C95B6"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697B998" w14:textId="77777777" w:rsidR="005D61E0" w:rsidRDefault="005D61E0" w:rsidP="00EC48DD">
            <w:r>
              <w:t>IBCgridsize</w:t>
            </w:r>
          </w:p>
        </w:tc>
        <w:tc>
          <w:tcPr>
            <w:tcW w:w="1701" w:type="dxa"/>
          </w:tcPr>
          <w:p w14:paraId="65B7D8C1"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173</w:t>
            </w:r>
          </w:p>
        </w:tc>
        <w:tc>
          <w:tcPr>
            <w:tcW w:w="5135" w:type="dxa"/>
          </w:tcPr>
          <w:p w14:paraId="59034A77"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grid cells</w:t>
            </w:r>
          </w:p>
        </w:tc>
      </w:tr>
      <w:tr w:rsidR="005D61E0" w14:paraId="71692545"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186932" w14:textId="77777777" w:rsidR="005D61E0" w:rsidRDefault="005D61E0" w:rsidP="00EC48DD">
            <w:r>
              <w:t>IBCabampl</w:t>
            </w:r>
          </w:p>
        </w:tc>
        <w:tc>
          <w:tcPr>
            <w:tcW w:w="1701" w:type="dxa"/>
          </w:tcPr>
          <w:p w14:paraId="4288633A"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0.0</w:t>
            </w:r>
          </w:p>
        </w:tc>
        <w:tc>
          <w:tcPr>
            <w:tcW w:w="5135" w:type="dxa"/>
          </w:tcPr>
          <w:p w14:paraId="05538D87"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5D61E0" w14:paraId="6A5AD835"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9C7AEDE" w14:textId="77777777" w:rsidR="005D61E0" w:rsidRDefault="005D61E0" w:rsidP="00EC48DD">
            <w:r>
              <w:t>IBCabres</w:t>
            </w:r>
          </w:p>
        </w:tc>
        <w:tc>
          <w:tcPr>
            <w:tcW w:w="1701" w:type="dxa"/>
          </w:tcPr>
          <w:p w14:paraId="2C8C5C95"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100</w:t>
            </w:r>
          </w:p>
        </w:tc>
        <w:tc>
          <w:tcPr>
            <w:tcW w:w="5135" w:type="dxa"/>
          </w:tcPr>
          <w:p w14:paraId="1FC8831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Aboveground resource units</w:t>
            </w:r>
          </w:p>
        </w:tc>
      </w:tr>
      <w:tr w:rsidR="005D61E0" w14:paraId="77DEE922"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255FF1" w14:textId="77777777" w:rsidR="005D61E0" w:rsidRDefault="005D61E0" w:rsidP="00EC48DD">
            <w:r>
              <w:t>IBCbelres</w:t>
            </w:r>
          </w:p>
        </w:tc>
        <w:tc>
          <w:tcPr>
            <w:tcW w:w="1701" w:type="dxa"/>
          </w:tcPr>
          <w:p w14:paraId="46DE6F9A"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90</w:t>
            </w:r>
          </w:p>
        </w:tc>
        <w:tc>
          <w:tcPr>
            <w:tcW w:w="5135" w:type="dxa"/>
          </w:tcPr>
          <w:p w14:paraId="5E6C329F"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Belowground resource units</w:t>
            </w:r>
          </w:p>
        </w:tc>
      </w:tr>
      <w:tr w:rsidR="005D61E0" w14:paraId="654625C4"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3DA2A25B" w14:textId="77777777" w:rsidR="005D61E0" w:rsidRDefault="005D61E0" w:rsidP="00EC48DD">
            <w:r>
              <w:t>IBCSeedInput</w:t>
            </w:r>
          </w:p>
        </w:tc>
        <w:tc>
          <w:tcPr>
            <w:tcW w:w="1701" w:type="dxa"/>
          </w:tcPr>
          <w:p w14:paraId="233B5135"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10</w:t>
            </w:r>
          </w:p>
        </w:tc>
        <w:tc>
          <w:tcPr>
            <w:tcW w:w="5135" w:type="dxa"/>
          </w:tcPr>
          <w:p w14:paraId="35A7110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5D61E0" w14:paraId="368E58F8"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23CEAE" w14:textId="77777777" w:rsidR="005D61E0" w:rsidRDefault="005D61E0" w:rsidP="00EC48DD">
            <w:r>
              <w:t>IBCcut</w:t>
            </w:r>
          </w:p>
        </w:tc>
        <w:tc>
          <w:tcPr>
            <w:tcW w:w="1701" w:type="dxa"/>
          </w:tcPr>
          <w:p w14:paraId="2BBCDA6E"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1</w:t>
            </w:r>
          </w:p>
        </w:tc>
        <w:tc>
          <w:tcPr>
            <w:tcW w:w="5135" w:type="dxa"/>
          </w:tcPr>
          <w:p w14:paraId="0714730C"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5D61E0" w14:paraId="02C7D4DC"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0DF7F21F" w14:textId="77777777" w:rsidR="005D61E0" w:rsidRDefault="005D61E0" w:rsidP="00EC48DD">
            <w:r>
              <w:t>IBCgraz</w:t>
            </w:r>
          </w:p>
        </w:tc>
        <w:tc>
          <w:tcPr>
            <w:tcW w:w="1701" w:type="dxa"/>
          </w:tcPr>
          <w:p w14:paraId="7C10426F"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0.001</w:t>
            </w:r>
          </w:p>
        </w:tc>
        <w:tc>
          <w:tcPr>
            <w:tcW w:w="5135" w:type="dxa"/>
          </w:tcPr>
          <w:p w14:paraId="16D19EDA"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5D61E0" w14:paraId="6C35431E"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3DB039" w14:textId="77777777" w:rsidR="005D61E0" w:rsidRDefault="005D61E0" w:rsidP="00EC48DD">
            <w:r>
              <w:t>IBCtramp</w:t>
            </w:r>
          </w:p>
        </w:tc>
        <w:tc>
          <w:tcPr>
            <w:tcW w:w="1701" w:type="dxa"/>
          </w:tcPr>
          <w:p w14:paraId="249E4C4F"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0.1</w:t>
            </w:r>
          </w:p>
        </w:tc>
        <w:tc>
          <w:tcPr>
            <w:tcW w:w="5135" w:type="dxa"/>
          </w:tcPr>
          <w:p w14:paraId="67E235C2"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5D61E0" w14:paraId="3EB51F18"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525CC877" w14:textId="77777777" w:rsidR="005D61E0" w:rsidRDefault="005D61E0" w:rsidP="00EC48DD">
            <w:r>
              <w:t>IBCInit</w:t>
            </w:r>
          </w:p>
        </w:tc>
        <w:tc>
          <w:tcPr>
            <w:tcW w:w="1701" w:type="dxa"/>
          </w:tcPr>
          <w:p w14:paraId="4C834CBB"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25</w:t>
            </w:r>
          </w:p>
        </w:tc>
        <w:tc>
          <w:tcPr>
            <w:tcW w:w="5135" w:type="dxa"/>
          </w:tcPr>
          <w:p w14:paraId="6423710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initial years</w:t>
            </w:r>
          </w:p>
        </w:tc>
      </w:tr>
      <w:tr w:rsidR="005D61E0" w14:paraId="168F93B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76C2F8" w14:textId="77777777" w:rsidR="005D61E0" w:rsidRDefault="005D61E0" w:rsidP="00EC48DD">
            <w:r>
              <w:t>IBCDuration</w:t>
            </w:r>
          </w:p>
        </w:tc>
        <w:tc>
          <w:tcPr>
            <w:tcW w:w="1701" w:type="dxa"/>
          </w:tcPr>
          <w:p w14:paraId="78228978"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10</w:t>
            </w:r>
          </w:p>
        </w:tc>
        <w:tc>
          <w:tcPr>
            <w:tcW w:w="5135" w:type="dxa"/>
          </w:tcPr>
          <w:p w14:paraId="6000B794"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592A1C5F"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1D21A87F" w14:textId="77777777" w:rsidR="0042631F" w:rsidRDefault="0042631F" w:rsidP="00EC48DD">
            <w:r>
              <w:t>IBCweekstart</w:t>
            </w:r>
          </w:p>
        </w:tc>
        <w:tc>
          <w:tcPr>
            <w:tcW w:w="1701" w:type="dxa"/>
          </w:tcPr>
          <w:p w14:paraId="2F49D6A5"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11</w:t>
            </w:r>
          </w:p>
        </w:tc>
        <w:tc>
          <w:tcPr>
            <w:tcW w:w="5135" w:type="dxa"/>
          </w:tcPr>
          <w:p w14:paraId="3EBC4EDC"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Calendar week at which the application took place</w:t>
            </w:r>
          </w:p>
        </w:tc>
      </w:tr>
      <w:tr w:rsidR="005D61E0" w14:paraId="141E59D0"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F8F492B" w14:textId="77777777" w:rsidR="005D61E0" w:rsidRDefault="005D61E0" w:rsidP="00EC48DD">
            <w:r>
              <w:t>IBCRecovery</w:t>
            </w:r>
          </w:p>
        </w:tc>
        <w:tc>
          <w:tcPr>
            <w:tcW w:w="1701" w:type="dxa"/>
          </w:tcPr>
          <w:p w14:paraId="76F6DC98"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5</w:t>
            </w:r>
          </w:p>
        </w:tc>
        <w:tc>
          <w:tcPr>
            <w:tcW w:w="5135" w:type="dxa"/>
          </w:tcPr>
          <w:p w14:paraId="7779BB96"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5D61E0" w14:paraId="0F0EECBD"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B683ED3" w14:textId="77777777" w:rsidR="005D61E0" w:rsidRDefault="005D61E0" w:rsidP="00EC48DD">
            <w:r>
              <w:t>IBCherbeffect</w:t>
            </w:r>
          </w:p>
        </w:tc>
        <w:tc>
          <w:tcPr>
            <w:tcW w:w="1701" w:type="dxa"/>
          </w:tcPr>
          <w:p w14:paraId="193F22AF"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Txt-file</w:t>
            </w:r>
          </w:p>
        </w:tc>
        <w:tc>
          <w:tcPr>
            <w:tcW w:w="5135" w:type="dxa"/>
          </w:tcPr>
          <w:p w14:paraId="26225B22" w14:textId="77777777" w:rsidR="005D61E0" w:rsidRDefault="005D61E0" w:rsidP="0042631F">
            <w:pPr>
              <w:cnfStyle w:val="000000000000" w:firstRow="0" w:lastRow="0" w:firstColumn="0" w:lastColumn="0" w:oddVBand="0" w:evenVBand="0" w:oddHBand="0" w:evenHBand="0" w:firstRowFirstColumn="0" w:firstRowLastColumn="0" w:lastRowFirstColumn="0" w:lastRowLastColumn="0"/>
            </w:pPr>
            <w:r>
              <w:t>herbicide effects are based on a txt-file (HerbFact.txt)</w:t>
            </w:r>
          </w:p>
        </w:tc>
      </w:tr>
      <w:tr w:rsidR="005D61E0" w14:paraId="3A29530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9CC9C7" w14:textId="77777777" w:rsidR="005D61E0" w:rsidRDefault="005D61E0" w:rsidP="00EC48DD">
            <w:r>
              <w:t>BiomassEff</w:t>
            </w:r>
          </w:p>
        </w:tc>
        <w:tc>
          <w:tcPr>
            <w:tcW w:w="1701" w:type="dxa"/>
          </w:tcPr>
          <w:p w14:paraId="7BF5BD31"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TRUE</w:t>
            </w:r>
          </w:p>
        </w:tc>
        <w:tc>
          <w:tcPr>
            <w:tcW w:w="5135" w:type="dxa"/>
          </w:tcPr>
          <w:p w14:paraId="1D680234"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plant biomass affected?</w:t>
            </w:r>
          </w:p>
        </w:tc>
      </w:tr>
      <w:tr w:rsidR="005D61E0" w14:paraId="7414A4CD"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5E6391C7" w14:textId="77777777" w:rsidR="005D61E0" w:rsidRDefault="005D61E0" w:rsidP="00EC48DD">
            <w:r>
              <w:t>EstablishmentEff</w:t>
            </w:r>
          </w:p>
        </w:tc>
        <w:tc>
          <w:tcPr>
            <w:tcW w:w="1701" w:type="dxa"/>
          </w:tcPr>
          <w:p w14:paraId="2CDC75C2"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209E4DA0"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seed establishment affected?</w:t>
            </w:r>
          </w:p>
        </w:tc>
      </w:tr>
      <w:tr w:rsidR="005D61E0" w14:paraId="01F0EB5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0336B8" w14:textId="77777777" w:rsidR="005D61E0" w:rsidRDefault="005D61E0" w:rsidP="00EC48DD">
            <w:r>
              <w:t>SeedlingBiomassEff</w:t>
            </w:r>
          </w:p>
        </w:tc>
        <w:tc>
          <w:tcPr>
            <w:tcW w:w="1701" w:type="dxa"/>
          </w:tcPr>
          <w:p w14:paraId="3157209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7689077B"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seedling biomass affected?</w:t>
            </w:r>
          </w:p>
        </w:tc>
      </w:tr>
      <w:tr w:rsidR="005D61E0" w14:paraId="215638F0"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1281A44E" w14:textId="77777777" w:rsidR="005D61E0" w:rsidRDefault="005D61E0" w:rsidP="00EC48DD">
            <w:r>
              <w:t xml:space="preserve">SeedNumberEff </w:t>
            </w:r>
          </w:p>
        </w:tc>
        <w:tc>
          <w:tcPr>
            <w:tcW w:w="1701" w:type="dxa"/>
          </w:tcPr>
          <w:p w14:paraId="1288F831"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2BA62E98"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seed number affected?</w:t>
            </w:r>
          </w:p>
        </w:tc>
      </w:tr>
      <w:tr w:rsidR="005D61E0" w14:paraId="7DA6389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D3201D" w14:textId="77777777" w:rsidR="005D61E0" w:rsidRDefault="005D61E0" w:rsidP="00EC48DD">
            <w:r>
              <w:t xml:space="preserve">SeedSterilityEff </w:t>
            </w:r>
          </w:p>
        </w:tc>
        <w:tc>
          <w:tcPr>
            <w:tcW w:w="1701" w:type="dxa"/>
          </w:tcPr>
          <w:p w14:paraId="5583B29B"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3867B562"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seed sterility affected?</w:t>
            </w:r>
          </w:p>
        </w:tc>
      </w:tr>
      <w:tr w:rsidR="005D61E0" w14:paraId="12253214"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CD68180" w14:textId="77777777" w:rsidR="005D61E0" w:rsidRDefault="005D61E0" w:rsidP="00EC48DD">
            <w:r>
              <w:t xml:space="preserve">SurvivalEff          </w:t>
            </w:r>
          </w:p>
        </w:tc>
        <w:tc>
          <w:tcPr>
            <w:tcW w:w="1701" w:type="dxa"/>
          </w:tcPr>
          <w:p w14:paraId="7C32FA9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4AC567A0"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plant survival affected?</w:t>
            </w:r>
          </w:p>
        </w:tc>
      </w:tr>
      <w:tr w:rsidR="005D61E0" w14:paraId="7B6163E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FEF1A6" w14:textId="77777777" w:rsidR="005D61E0" w:rsidRDefault="005D61E0" w:rsidP="00EC48DD">
            <w:r>
              <w:t>IBCrepetition</w:t>
            </w:r>
          </w:p>
        </w:tc>
        <w:tc>
          <w:tcPr>
            <w:tcW w:w="1701" w:type="dxa"/>
          </w:tcPr>
          <w:p w14:paraId="4A89329D"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20</w:t>
            </w:r>
          </w:p>
        </w:tc>
        <w:tc>
          <w:tcPr>
            <w:tcW w:w="5135" w:type="dxa"/>
          </w:tcPr>
          <w:p w14:paraId="0C678B8D"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repetitions</w:t>
            </w:r>
          </w:p>
        </w:tc>
      </w:tr>
    </w:tbl>
    <w:p w14:paraId="6241AFC3" w14:textId="77777777" w:rsidR="007B70F0" w:rsidRDefault="007B70F0" w:rsidP="007B70F0"/>
    <w:p w14:paraId="0D00C3F4" w14:textId="77777777" w:rsidR="000B4583" w:rsidRDefault="000B4583" w:rsidP="000B4583">
      <w:pPr>
        <w:pStyle w:val="berschrift3"/>
      </w:pPr>
      <w:bookmarkStart w:id="60" w:name="_Toc5020763"/>
      <w:r>
        <w:t>Results on community level</w:t>
      </w:r>
      <w:bookmarkEnd w:id="60"/>
    </w:p>
    <w:p w14:paraId="716A21A2" w14:textId="38D4E0EB" w:rsidR="000B4583" w:rsidRDefault="002C74F5" w:rsidP="002C74F5">
      <w:pPr>
        <w:jc w:val="both"/>
      </w:pPr>
      <w:r>
        <w:t xml:space="preserve">During the first year of herbicide application, the number of individuals is decreasing and exceeding the normal range of fluctuations (Fig. 13). </w:t>
      </w:r>
      <w:r w:rsidR="008E48D1">
        <w:t>T</w:t>
      </w:r>
      <w:r>
        <w:t xml:space="preserve">he diversity indices </w:t>
      </w:r>
      <w:r w:rsidR="008E48D1">
        <w:t>show short-term impacts, however not exceeding the control variation</w:t>
      </w:r>
      <w:r>
        <w:t xml:space="preserve"> (Fig. 14). </w:t>
      </w:r>
      <w:r w:rsidR="00AD0437">
        <w:t xml:space="preserve">However, over the long-term, </w:t>
      </w:r>
      <w:r w:rsidR="008E48D1">
        <w:t>the Shannon, Simpson and inverse Simpson</w:t>
      </w:r>
      <w:r w:rsidR="00AD0437">
        <w:t xml:space="preserve"> diversity indices showed effects exceeding the standard control fluctuations (Fig. 15). </w:t>
      </w:r>
    </w:p>
    <w:p w14:paraId="0F993452" w14:textId="2DF580A2" w:rsidR="00AD0437" w:rsidRDefault="00AD0437" w:rsidP="002C74F5">
      <w:pPr>
        <w:jc w:val="both"/>
      </w:pPr>
      <w:r>
        <w:t>During the first year of simulated herbicide impact (year 2</w:t>
      </w:r>
      <w:r w:rsidR="00A21EEA">
        <w:t>6</w:t>
      </w:r>
      <w:r>
        <w:t>) the effect on the mean number of plant individuals is in 3 out of 30 weeks between 40-50% (Table 4), in 2 weeks between 30-40%</w:t>
      </w:r>
      <w:r w:rsidR="008E48D1">
        <w:t xml:space="preserve">, </w:t>
      </w:r>
      <w:r>
        <w:t xml:space="preserve">in 1 week between 20-30% and </w:t>
      </w:r>
      <w:r w:rsidR="008E48D1">
        <w:t>in 3 weeks between 10-20%</w:t>
      </w:r>
      <w:r>
        <w:t>.</w:t>
      </w:r>
      <w:r w:rsidR="00055A73">
        <w:t xml:space="preserve"> The impact on inverse Simpson index is lower with only </w:t>
      </w:r>
      <w:r w:rsidR="008E48D1">
        <w:t>6</w:t>
      </w:r>
      <w:r w:rsidR="00055A73">
        <w:t xml:space="preserve"> week</w:t>
      </w:r>
      <w:r w:rsidR="008E48D1">
        <w:t>s</w:t>
      </w:r>
      <w:r w:rsidR="00055A73">
        <w:t xml:space="preserve"> in which the mean effect is within 10-20% (Table 5).</w:t>
      </w:r>
    </w:p>
    <w:p w14:paraId="0378F9FF" w14:textId="79421D74" w:rsidR="002C74F5" w:rsidRDefault="003B5F47" w:rsidP="002C74F5">
      <w:pPr>
        <w:keepNext/>
        <w:jc w:val="both"/>
      </w:pPr>
      <w:r w:rsidRPr="003B5F47">
        <w:rPr>
          <w:noProof/>
          <w:lang w:val="de-DE" w:eastAsia="de-DE" w:bidi="ar-SA"/>
        </w:rPr>
        <w:lastRenderedPageBreak/>
        <w:drawing>
          <wp:inline distT="0" distB="0" distL="0" distR="0" wp14:anchorId="01AEE896" wp14:editId="19A04BCA">
            <wp:extent cx="3295650" cy="3295650"/>
            <wp:effectExtent l="0" t="0" r="0" b="0"/>
            <wp:docPr id="2" name="Grafik 2" descr="D:\IBCgrassGUI.git\trunk\ExampleAnalyses\TXTfile\Inds_short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CgrassGUI.git\trunk\ExampleAnalyses\TXTfile\Inds_shortter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p w14:paraId="531B54B2" w14:textId="77777777" w:rsidR="002C74F5" w:rsidRDefault="002C74F5" w:rsidP="002C74F5">
      <w:pPr>
        <w:pStyle w:val="Beschriftung"/>
        <w:jc w:val="both"/>
      </w:pPr>
      <w:r>
        <w:t xml:space="preserve">Figure </w:t>
      </w:r>
      <w:r w:rsidR="00EF14FC">
        <w:fldChar w:fldCharType="begin"/>
      </w:r>
      <w:r w:rsidR="00EF14FC" w:rsidRPr="00527D85">
        <w:instrText xml:space="preserve"> SEQ Figure \* ARABIC </w:instrText>
      </w:r>
      <w:r w:rsidR="00EF14FC">
        <w:fldChar w:fldCharType="separate"/>
      </w:r>
      <w:r w:rsidR="00055A73">
        <w:rPr>
          <w:noProof/>
        </w:rPr>
        <w:t>13</w:t>
      </w:r>
      <w:r w:rsidR="00EF14FC">
        <w:fldChar w:fldCharType="end"/>
      </w:r>
      <w:r>
        <w:t>: Effect in number of plant individuals during the first year of simulated herbicide impact. The theoretical herbicde had an impact on biomass, mortality and establishment (0.9, respectively). PFTs had random sensitivities. Grey ribbons show the fluctuations within control simulations, the black line show</w:t>
      </w:r>
      <w:r w:rsidR="00AD0437">
        <w:t>s</w:t>
      </w:r>
      <w:r>
        <w:t xml:space="preserve"> the mean of the treatment.</w:t>
      </w:r>
    </w:p>
    <w:p w14:paraId="5A8D1F2F" w14:textId="586C70D5" w:rsidR="002C74F5" w:rsidRDefault="003B5F47" w:rsidP="002C74F5">
      <w:pPr>
        <w:keepNext/>
      </w:pPr>
      <w:r w:rsidRPr="003B5F47">
        <w:rPr>
          <w:noProof/>
          <w:lang w:val="de-DE" w:eastAsia="de-DE" w:bidi="ar-SA"/>
        </w:rPr>
        <w:drawing>
          <wp:inline distT="0" distB="0" distL="0" distR="0" wp14:anchorId="58FD41EB" wp14:editId="5A5D4D89">
            <wp:extent cx="3467100" cy="3467100"/>
            <wp:effectExtent l="0" t="0" r="0" b="0"/>
            <wp:docPr id="3" name="Grafik 3" descr="D:\IBCgrassGUI.git\trunk\ExampleAnalyses\TXTfile\Diversity_short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CgrassGUI.git\trunk\ExampleAnalyses\TXTfile\Diversity_shortter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p>
    <w:p w14:paraId="72F224D7" w14:textId="77777777" w:rsidR="002C74F5" w:rsidRPr="002C74F5" w:rsidRDefault="002C74F5" w:rsidP="00AD0437">
      <w:pPr>
        <w:pStyle w:val="Beschriftung"/>
        <w:jc w:val="both"/>
      </w:pPr>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14</w:t>
      </w:r>
      <w:r w:rsidR="00F02F65">
        <w:rPr>
          <w:noProof/>
        </w:rPr>
        <w:fldChar w:fldCharType="end"/>
      </w:r>
      <w:r>
        <w:t>: Effect on diffe</w:t>
      </w:r>
      <w:r w:rsidR="00AD0437">
        <w:t>rent diversity indices during the first year of simulated herbicide impact. The theoretical herbicde had an impact on biomass, mortality and establishment (0.9, respectively). PFTs had random sensitivities. Grey ribbons show the fluctuations within control simulations, the black lines show the mean of the treatment.</w:t>
      </w:r>
    </w:p>
    <w:p w14:paraId="4E7C32FB" w14:textId="52AF3DEA" w:rsidR="00AD0437" w:rsidRDefault="003B5F47" w:rsidP="00AD0437">
      <w:pPr>
        <w:keepNext/>
        <w:jc w:val="both"/>
      </w:pPr>
      <w:r w:rsidRPr="003B5F47">
        <w:rPr>
          <w:noProof/>
          <w:lang w:val="de-DE" w:eastAsia="de-DE" w:bidi="ar-SA"/>
        </w:rPr>
        <w:lastRenderedPageBreak/>
        <w:drawing>
          <wp:inline distT="0" distB="0" distL="0" distR="0" wp14:anchorId="0841B011" wp14:editId="7CC8A20F">
            <wp:extent cx="4448175" cy="4448175"/>
            <wp:effectExtent l="0" t="0" r="0" b="0"/>
            <wp:docPr id="4" name="Grafik 4" descr="D:\IBCgrassGUI.git\trunk\ExampleAnalyses\TXTfile\Diversity_long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BCgrassGUI.git\trunk\ExampleAnalyses\TXTfile\Diversity_longter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p w14:paraId="0DBCB029" w14:textId="77777777" w:rsidR="00AD0437" w:rsidRDefault="00AD0437" w:rsidP="00AD0437">
      <w:pPr>
        <w:pStyle w:val="Beschriftung"/>
        <w:jc w:val="both"/>
      </w:pPr>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15</w:t>
      </w:r>
      <w:r w:rsidR="00F02F65">
        <w:rPr>
          <w:noProof/>
        </w:rPr>
        <w:fldChar w:fldCharType="end"/>
      </w:r>
      <w:r>
        <w:t>: Long-term impacts on the diversity indices over the simulated period. Herbicide application starts in year 25 and ended in year 35. . The theoretical herbicde had an impact on biomass, mortality and establishment (0.9, respectively). PFTs had random sensitivities. Grey ribbons show the fluctuations within control simulations, the black lines show the mean of the treatment.</w:t>
      </w:r>
    </w:p>
    <w:p w14:paraId="1ABEDABB" w14:textId="7818B769" w:rsidR="00AD0437" w:rsidRDefault="00AD0437" w:rsidP="00AD0437">
      <w:pPr>
        <w:pStyle w:val="Beschriftung"/>
        <w:keepNext/>
        <w:jc w:val="both"/>
      </w:pPr>
      <w:r>
        <w:t xml:space="preserve">Table </w:t>
      </w:r>
      <w:r w:rsidR="00EF14FC">
        <w:fldChar w:fldCharType="begin"/>
      </w:r>
      <w:r w:rsidRPr="00AD0437">
        <w:instrText xml:space="preserve"> SEQ Table \* ARABIC </w:instrText>
      </w:r>
      <w:r w:rsidR="00EF14FC">
        <w:fldChar w:fldCharType="separate"/>
      </w:r>
      <w:r w:rsidR="001A3051">
        <w:rPr>
          <w:noProof/>
        </w:rPr>
        <w:t>4</w:t>
      </w:r>
      <w:r w:rsidR="00EF14FC">
        <w:fldChar w:fldCharType="end"/>
      </w:r>
      <w:r>
        <w:t xml:space="preserve">: Number of weeks in which the mean (mininmal and maximal) </w:t>
      </w:r>
      <w:r w:rsidR="005D61E0">
        <w:t xml:space="preserve">negative </w:t>
      </w:r>
      <w:r>
        <w:t>effect on the number of plant individuals is within a certain effect class. As IBC-grass simulates only 30 weeks of growing period, the maximal number of weeks is 30. Simulated herbicide application starts in year 2</w:t>
      </w:r>
      <w:r w:rsidR="008E48D1">
        <w:t>6</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AD0437" w:rsidRPr="00AD0437" w14:paraId="5FEE4389" w14:textId="77777777" w:rsidTr="00AD04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noWrap/>
            <w:hideMark/>
          </w:tcPr>
          <w:p w14:paraId="26D9F680" w14:textId="77777777" w:rsidR="00AD0437" w:rsidRPr="00AD0437" w:rsidRDefault="00AD0437" w:rsidP="00AD0437">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28" w:type="dxa"/>
          </w:tcPr>
          <w:p w14:paraId="12D259AE"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2AC71F23"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34023AA9"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54914108"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378AF5D"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27EC6C5C"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3405DCA4"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AD0437" w:rsidRPr="00AD0437" w14:paraId="523D0E6E" w14:textId="77777777" w:rsidTr="00AD04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vMerge w:val="restart"/>
            <w:shd w:val="clear" w:color="auto" w:fill="auto"/>
            <w:noWrap/>
            <w:hideMark/>
          </w:tcPr>
          <w:p w14:paraId="52A1D54E" w14:textId="501E328A" w:rsidR="00AD0437" w:rsidRPr="00AD0437" w:rsidRDefault="00AD0437" w:rsidP="00AD0437">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5</w:t>
            </w:r>
          </w:p>
          <w:p w14:paraId="2580F8D0"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5FD6177B" w14:textId="77777777" w:rsidR="00AD0437" w:rsidRPr="00AD0437" w:rsidRDefault="00AD043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334FB44F" w14:textId="1C3CBC2C"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1134" w:type="dxa"/>
            <w:noWrap/>
            <w:hideMark/>
          </w:tcPr>
          <w:p w14:paraId="13C50063" w14:textId="13EF64DA"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8E48D1">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1134" w:type="dxa"/>
            <w:noWrap/>
            <w:hideMark/>
          </w:tcPr>
          <w:p w14:paraId="07AC8699" w14:textId="3A86D24E"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993" w:type="dxa"/>
            <w:noWrap/>
            <w:hideMark/>
          </w:tcPr>
          <w:p w14:paraId="00B44AA4"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FA02BC1"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EBB4B1A"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6D79E9BE" w14:textId="77777777" w:rsidTr="00AD0437">
        <w:trPr>
          <w:trHeight w:val="300"/>
        </w:trPr>
        <w:tc>
          <w:tcPr>
            <w:cnfStyle w:val="001000000000" w:firstRow="0" w:lastRow="0" w:firstColumn="1" w:lastColumn="0" w:oddVBand="0" w:evenVBand="0" w:oddHBand="0" w:evenHBand="0" w:firstRowFirstColumn="0" w:firstRowLastColumn="0" w:lastRowFirstColumn="0" w:lastRowLastColumn="0"/>
            <w:tcW w:w="615" w:type="dxa"/>
            <w:vMerge/>
            <w:shd w:val="clear" w:color="auto" w:fill="auto"/>
            <w:noWrap/>
            <w:hideMark/>
          </w:tcPr>
          <w:p w14:paraId="0B5F7C5D"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6932AC90" w14:textId="77777777" w:rsidR="00AD0437" w:rsidRPr="00AD0437" w:rsidRDefault="00AD0437"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5812F3AB" w14:textId="0566250F"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sidR="008E48D1">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6A1ABB6A" w14:textId="69B22565"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w:t>
            </w:r>
            <w:r w:rsidRPr="00AD043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1E94B89D" w14:textId="3DDD32CA" w:rsidR="00AD0437" w:rsidRPr="00AD0437" w:rsidRDefault="00AD0437"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993" w:type="dxa"/>
            <w:noWrap/>
            <w:hideMark/>
          </w:tcPr>
          <w:p w14:paraId="4A7B101D"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6E260166"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310903A"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0F9C83B3" w14:textId="77777777" w:rsidTr="00AD04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vMerge w:val="restart"/>
            <w:shd w:val="clear" w:color="auto" w:fill="auto"/>
            <w:noWrap/>
            <w:hideMark/>
          </w:tcPr>
          <w:p w14:paraId="790914B5" w14:textId="73C6CF92" w:rsidR="00AD0437" w:rsidRPr="00AD0437" w:rsidRDefault="00AD0437" w:rsidP="00AD0437">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6</w:t>
            </w:r>
          </w:p>
          <w:p w14:paraId="6C6C592A"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13A59260" w14:textId="77777777" w:rsidR="00AD0437" w:rsidRPr="00AD0437" w:rsidRDefault="00AD043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51ED38ED" w14:textId="2B7CA7A6"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134" w:type="dxa"/>
            <w:noWrap/>
            <w:hideMark/>
          </w:tcPr>
          <w:p w14:paraId="14ADC3F4" w14:textId="5605F431"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8E48D1">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134" w:type="dxa"/>
            <w:noWrap/>
            <w:hideMark/>
          </w:tcPr>
          <w:p w14:paraId="694311AC" w14:textId="6CC863CA"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993" w:type="dxa"/>
            <w:noWrap/>
            <w:hideMark/>
          </w:tcPr>
          <w:p w14:paraId="4D09EFDD"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143DF35"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73D6B9A2"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572252F6" w14:textId="77777777" w:rsidTr="00AD0437">
        <w:trPr>
          <w:trHeight w:val="300"/>
        </w:trPr>
        <w:tc>
          <w:tcPr>
            <w:cnfStyle w:val="001000000000" w:firstRow="0" w:lastRow="0" w:firstColumn="1" w:lastColumn="0" w:oddVBand="0" w:evenVBand="0" w:oddHBand="0" w:evenHBand="0" w:firstRowFirstColumn="0" w:firstRowLastColumn="0" w:lastRowFirstColumn="0" w:lastRowLastColumn="0"/>
            <w:tcW w:w="615" w:type="dxa"/>
            <w:vMerge/>
            <w:shd w:val="clear" w:color="auto" w:fill="auto"/>
            <w:noWrap/>
            <w:hideMark/>
          </w:tcPr>
          <w:p w14:paraId="027529A5"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63CB5A95" w14:textId="77777777" w:rsidR="00AD0437" w:rsidRPr="00AD0437" w:rsidRDefault="00AD0437"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0B5EF674" w14:textId="537B8D15" w:rsidR="00AD0437" w:rsidRPr="00AD0437" w:rsidRDefault="008E48D1"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21</w:t>
            </w:r>
            <w:r w:rsidR="00AD0437">
              <w:rPr>
                <w:rFonts w:ascii="Calibri" w:eastAsia="Times New Roman" w:hAnsi="Calibri" w:cs="Calibri"/>
                <w:color w:val="000000"/>
                <w:lang w:val="de-DE" w:eastAsia="de-DE" w:bidi="ar-SA"/>
              </w:rPr>
              <w:t xml:space="preserve"> (</w:t>
            </w:r>
            <w:r w:rsidR="00AD0437" w:rsidRPr="00AD0437">
              <w:rPr>
                <w:rFonts w:ascii="Calibri" w:eastAsia="Times New Roman" w:hAnsi="Calibri" w:cs="Calibri"/>
                <w:color w:val="000000"/>
                <w:lang w:val="de-DE" w:eastAsia="de-DE" w:bidi="ar-SA"/>
              </w:rPr>
              <w:t>4</w:t>
            </w:r>
            <w:r w:rsidR="00AD0437">
              <w:rPr>
                <w:rFonts w:ascii="Calibri" w:eastAsia="Times New Roman" w:hAnsi="Calibri" w:cs="Calibri"/>
                <w:color w:val="000000"/>
                <w:lang w:val="de-DE" w:eastAsia="de-DE" w:bidi="ar-SA"/>
              </w:rPr>
              <w:t xml:space="preserve"> </w:t>
            </w:r>
            <w:r w:rsidR="00AD0437" w:rsidRPr="00AD0437">
              <w:rPr>
                <w:rFonts w:ascii="Calibri" w:eastAsia="Times New Roman" w:hAnsi="Calibri" w:cs="Calibri"/>
                <w:color w:val="000000"/>
                <w:lang w:val="de-DE" w:eastAsia="de-DE" w:bidi="ar-SA"/>
              </w:rPr>
              <w:t>0</w:t>
            </w:r>
            <w:r w:rsidR="00AD0437">
              <w:rPr>
                <w:rFonts w:ascii="Calibri" w:eastAsia="Times New Roman" w:hAnsi="Calibri" w:cs="Calibri"/>
                <w:color w:val="000000"/>
                <w:lang w:val="de-DE" w:eastAsia="de-DE" w:bidi="ar-SA"/>
              </w:rPr>
              <w:t>)</w:t>
            </w:r>
          </w:p>
        </w:tc>
        <w:tc>
          <w:tcPr>
            <w:tcW w:w="1134" w:type="dxa"/>
            <w:noWrap/>
            <w:hideMark/>
          </w:tcPr>
          <w:p w14:paraId="55216EF8" w14:textId="39F93B23" w:rsidR="00AD0437" w:rsidRPr="00AD0437" w:rsidRDefault="008E48D1"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AD0437">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2</w:t>
            </w:r>
            <w:r w:rsidR="00AD0437">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AD0437">
              <w:rPr>
                <w:rFonts w:ascii="Calibri" w:eastAsia="Times New Roman" w:hAnsi="Calibri" w:cs="Calibri"/>
                <w:color w:val="000000"/>
                <w:lang w:val="de-DE" w:eastAsia="de-DE" w:bidi="ar-SA"/>
              </w:rPr>
              <w:t>)</w:t>
            </w:r>
          </w:p>
        </w:tc>
        <w:tc>
          <w:tcPr>
            <w:tcW w:w="1134" w:type="dxa"/>
            <w:noWrap/>
            <w:hideMark/>
          </w:tcPr>
          <w:p w14:paraId="7EAB0E16" w14:textId="45F417D8" w:rsidR="00AD0437" w:rsidRPr="00AD0437" w:rsidRDefault="00AD0437"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8E48D1">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93" w:type="dxa"/>
            <w:noWrap/>
            <w:hideMark/>
          </w:tcPr>
          <w:p w14:paraId="034854B6" w14:textId="7B2972DC" w:rsidR="00AD0437" w:rsidRPr="00AD0437" w:rsidRDefault="00AD0437"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15" w:type="dxa"/>
            <w:noWrap/>
            <w:hideMark/>
          </w:tcPr>
          <w:p w14:paraId="08E68131" w14:textId="27A55ED2" w:rsidR="00AD0437" w:rsidRPr="00AD0437" w:rsidRDefault="00AD0437"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1053" w:type="dxa"/>
            <w:noWrap/>
            <w:hideMark/>
          </w:tcPr>
          <w:p w14:paraId="0DF6FBB0"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r>
    </w:tbl>
    <w:p w14:paraId="5AD5959F" w14:textId="77777777" w:rsidR="002C74F5" w:rsidRDefault="002C74F5" w:rsidP="00AD0437">
      <w:pPr>
        <w:pStyle w:val="Beschriftung"/>
        <w:jc w:val="both"/>
      </w:pPr>
    </w:p>
    <w:p w14:paraId="4ED9ECA5" w14:textId="4990DEB3" w:rsidR="00055A73" w:rsidRDefault="00055A73" w:rsidP="00055A73">
      <w:pPr>
        <w:pStyle w:val="Beschriftung"/>
        <w:keepNext/>
      </w:pPr>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5</w:t>
      </w:r>
      <w:r w:rsidR="00F02F65">
        <w:rPr>
          <w:noProof/>
        </w:rPr>
        <w:fldChar w:fldCharType="end"/>
      </w:r>
      <w:r>
        <w:t xml:space="preserve">: Number of weeks in which the mean (mininmal and maximal) </w:t>
      </w:r>
      <w:r w:rsidR="005D61E0">
        <w:t xml:space="preserve">negative </w:t>
      </w:r>
      <w:r>
        <w:t>effect on the inverse simpson index is within a certain effect class. As IBC-grass simulates only 30 weeks of growing period, the maximal number of weeks is 30. Simulated herbicide application starts in year 2</w:t>
      </w:r>
      <w:r w:rsidR="008E48D1">
        <w:t>6</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055A73" w:rsidRPr="00AD0437" w14:paraId="12F3336C" w14:textId="77777777" w:rsidTr="00055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195867C3" w14:textId="77777777" w:rsidR="00055A73" w:rsidRPr="00AD0437" w:rsidRDefault="00055A73" w:rsidP="00150A4B">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6F9153F1"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354E35EB"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14774B78"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3F96FEEE"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1EBEBD1D"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1669D469"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75066F92"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055A73" w:rsidRPr="00AD0437" w14:paraId="2495BF33" w14:textId="77777777" w:rsidTr="00055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1708619F" w14:textId="41CBAF03" w:rsidR="00055A73" w:rsidRPr="00AD0437" w:rsidRDefault="00055A73" w:rsidP="00150A4B">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5</w:t>
            </w:r>
          </w:p>
          <w:p w14:paraId="3795CAC2"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08903E96" w14:textId="77777777" w:rsidR="00055A73" w:rsidRPr="00AD0437" w:rsidRDefault="00055A73"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20BDA642" w14:textId="63B7DE5D" w:rsidR="00055A73" w:rsidRPr="00AD0437" w:rsidRDefault="00055A73"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134" w:type="dxa"/>
            <w:noWrap/>
            <w:hideMark/>
          </w:tcPr>
          <w:p w14:paraId="269FFA6F" w14:textId="3BD5A092" w:rsidR="00055A73" w:rsidRPr="00AD0437" w:rsidRDefault="00055A73"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29</w:t>
            </w:r>
            <w:r>
              <w:rPr>
                <w:rFonts w:ascii="Calibri" w:eastAsia="Times New Roman" w:hAnsi="Calibri" w:cs="Calibri"/>
                <w:color w:val="000000"/>
                <w:lang w:val="de-DE" w:eastAsia="de-DE" w:bidi="ar-SA"/>
              </w:rPr>
              <w:t>)</w:t>
            </w:r>
          </w:p>
        </w:tc>
        <w:tc>
          <w:tcPr>
            <w:tcW w:w="1134" w:type="dxa"/>
            <w:noWrap/>
            <w:hideMark/>
          </w:tcPr>
          <w:p w14:paraId="62574099"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noWrap/>
            <w:hideMark/>
          </w:tcPr>
          <w:p w14:paraId="48562A56"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CA30FA4"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69BDDB9"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4533B3B4" w14:textId="77777777" w:rsidTr="00055A73">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FD4DBD3"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4401EE64" w14:textId="77777777" w:rsidR="00055A73" w:rsidRPr="00AD0437" w:rsidRDefault="00055A73"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192349C6" w14:textId="3176BD01" w:rsidR="00055A73" w:rsidRPr="00AD0437" w:rsidRDefault="00055A73"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sidR="008E48D1">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19</w:t>
            </w:r>
            <w:r>
              <w:rPr>
                <w:rFonts w:ascii="Calibri" w:eastAsia="Times New Roman" w:hAnsi="Calibri" w:cs="Calibri"/>
                <w:color w:val="000000"/>
                <w:lang w:val="de-DE" w:eastAsia="de-DE" w:bidi="ar-SA"/>
              </w:rPr>
              <w:t>)</w:t>
            </w:r>
          </w:p>
        </w:tc>
        <w:tc>
          <w:tcPr>
            <w:tcW w:w="1134" w:type="dxa"/>
            <w:noWrap/>
            <w:hideMark/>
          </w:tcPr>
          <w:p w14:paraId="79D1E36E" w14:textId="3E171798" w:rsidR="00055A73" w:rsidRPr="00AD0437" w:rsidRDefault="00055A73"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11</w:t>
            </w:r>
            <w:r>
              <w:rPr>
                <w:rFonts w:ascii="Calibri" w:eastAsia="Times New Roman" w:hAnsi="Calibri" w:cs="Calibri"/>
                <w:color w:val="000000"/>
                <w:lang w:val="de-DE" w:eastAsia="de-DE" w:bidi="ar-SA"/>
              </w:rPr>
              <w:t>)</w:t>
            </w:r>
          </w:p>
        </w:tc>
        <w:tc>
          <w:tcPr>
            <w:tcW w:w="1134" w:type="dxa"/>
            <w:noWrap/>
            <w:hideMark/>
          </w:tcPr>
          <w:p w14:paraId="040EDD23" w14:textId="3644BA26"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8E48D1">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993" w:type="dxa"/>
            <w:noWrap/>
            <w:hideMark/>
          </w:tcPr>
          <w:p w14:paraId="49464A07"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892BEDE"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0B119B3"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37DF9309" w14:textId="77777777" w:rsidTr="00055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6B81EBC3" w14:textId="1AE54671" w:rsidR="00055A73" w:rsidRPr="00AD0437" w:rsidRDefault="00055A73" w:rsidP="00150A4B">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6</w:t>
            </w:r>
          </w:p>
          <w:p w14:paraId="723E7CD7"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62483E9D" w14:textId="77777777" w:rsidR="00055A73" w:rsidRPr="00AD0437" w:rsidRDefault="00055A73"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0896E647" w14:textId="3E6262CC" w:rsidR="00055A73" w:rsidRPr="00AD0437" w:rsidRDefault="00055A73"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00CF215" w14:textId="2943B800" w:rsidR="00055A73" w:rsidRPr="00AD0437" w:rsidRDefault="00055A73"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r w:rsidR="008E48D1">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BAFE3A0" w14:textId="25F6A1F5" w:rsidR="00055A73" w:rsidRPr="00AD0437" w:rsidRDefault="00055A73" w:rsidP="0005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0)</w:t>
            </w:r>
          </w:p>
        </w:tc>
        <w:tc>
          <w:tcPr>
            <w:tcW w:w="993" w:type="dxa"/>
            <w:noWrap/>
            <w:hideMark/>
          </w:tcPr>
          <w:p w14:paraId="15BC3C5B"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7164309E"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BAA1B21"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115226A5" w14:textId="77777777" w:rsidTr="00055A73">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7189624"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25449CB3" w14:textId="77777777" w:rsidR="00055A73" w:rsidRPr="00AD0437" w:rsidRDefault="00055A73"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543C4CA7" w14:textId="35F255BE"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4 (3</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8558367" w14:textId="6C41E921" w:rsidR="00055A73" w:rsidRPr="00AD0437" w:rsidRDefault="008E48D1"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6</w:t>
            </w:r>
            <w:r w:rsidR="00055A73">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15</w:t>
            </w:r>
            <w:r w:rsidR="00055A73">
              <w:rPr>
                <w:rFonts w:ascii="Calibri" w:eastAsia="Times New Roman" w:hAnsi="Calibri" w:cs="Calibri"/>
                <w:color w:val="000000"/>
                <w:lang w:val="de-DE" w:eastAsia="de-DE" w:bidi="ar-SA"/>
              </w:rPr>
              <w:t>)</w:t>
            </w:r>
          </w:p>
        </w:tc>
        <w:tc>
          <w:tcPr>
            <w:tcW w:w="1134" w:type="dxa"/>
            <w:noWrap/>
            <w:hideMark/>
          </w:tcPr>
          <w:p w14:paraId="739ECCFF" w14:textId="16563213"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8E48D1">
              <w:rPr>
                <w:rFonts w:ascii="Calibri" w:eastAsia="Times New Roman" w:hAnsi="Calibri" w:cs="Calibri"/>
                <w:color w:val="000000"/>
                <w:lang w:val="de-DE" w:eastAsia="de-DE" w:bidi="ar-SA"/>
              </w:rPr>
              <w:t xml:space="preserve"> (0 1</w:t>
            </w:r>
            <w:r>
              <w:rPr>
                <w:rFonts w:ascii="Calibri" w:eastAsia="Times New Roman" w:hAnsi="Calibri" w:cs="Calibri"/>
                <w:color w:val="000000"/>
                <w:lang w:val="de-DE" w:eastAsia="de-DE" w:bidi="ar-SA"/>
              </w:rPr>
              <w:t>4)</w:t>
            </w:r>
          </w:p>
        </w:tc>
        <w:tc>
          <w:tcPr>
            <w:tcW w:w="993" w:type="dxa"/>
            <w:noWrap/>
            <w:hideMark/>
          </w:tcPr>
          <w:p w14:paraId="2E2B56E3" w14:textId="39069A13" w:rsidR="00055A73" w:rsidRPr="00AD0437" w:rsidRDefault="00055A73"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E48D1">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noWrap/>
            <w:hideMark/>
          </w:tcPr>
          <w:p w14:paraId="4FB10CDE"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64788A6"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bl>
    <w:p w14:paraId="17A12F5B" w14:textId="77777777" w:rsidR="00055A73" w:rsidRPr="00055A73" w:rsidRDefault="00055A73" w:rsidP="00055A73"/>
    <w:p w14:paraId="1DA27E5E" w14:textId="77777777" w:rsidR="000B4583" w:rsidRDefault="000B4583" w:rsidP="000B4583">
      <w:pPr>
        <w:pStyle w:val="berschrift3"/>
      </w:pPr>
      <w:bookmarkStart w:id="61" w:name="_Toc5020764"/>
      <w:r>
        <w:t>Results on population level</w:t>
      </w:r>
      <w:bookmarkEnd w:id="61"/>
    </w:p>
    <w:p w14:paraId="7DD69A7C" w14:textId="7EA6F7C4" w:rsidR="000B4583" w:rsidRDefault="00055A73" w:rsidP="001A3051">
      <w:pPr>
        <w:jc w:val="both"/>
      </w:pPr>
      <w:r>
        <w:t>The impact on population size and shoot mass is similar. Therefore we only show the impact on population size for selected PFTs (Figure</w:t>
      </w:r>
      <w:r w:rsidR="009B392C">
        <w:t xml:space="preserve"> </w:t>
      </w:r>
      <w:r>
        <w:t xml:space="preserve">16). Several PFTs showed decreases in population sizes. Especially </w:t>
      </w:r>
      <w:r w:rsidR="00B848ED">
        <w:t xml:space="preserve">the PFT </w:t>
      </w:r>
      <w:r w:rsidR="003B5F47">
        <w:t>SEITcl4peb</w:t>
      </w:r>
      <w:r w:rsidR="00B848ED">
        <w:t xml:space="preserve"> showed long-term decrease, which exceeded the control range in some years. In contrast, the PFT MSCTcl2p</w:t>
      </w:r>
      <w:r w:rsidR="003B5F47">
        <w:t>lb</w:t>
      </w:r>
      <w:r w:rsidR="00B848ED">
        <w:t xml:space="preserve"> increased in population size over the long-term. Table 6 summarizes the</w:t>
      </w:r>
      <w:r w:rsidR="001A3051">
        <w:t xml:space="preserve"> negative</w:t>
      </w:r>
      <w:r w:rsidR="00B848ED">
        <w:t xml:space="preserve"> effect extends for these </w:t>
      </w:r>
      <w:r w:rsidR="001A3051">
        <w:t>two PFTs. Positive effects are not included in this table, but can be observed in the PFT specific figures (like Figure 16).</w:t>
      </w:r>
    </w:p>
    <w:p w14:paraId="2CF18C0C" w14:textId="32FC328C" w:rsidR="00055A73" w:rsidRDefault="003B5F47" w:rsidP="00055A73">
      <w:pPr>
        <w:keepNext/>
      </w:pPr>
      <w:r w:rsidRPr="003B5F47">
        <w:rPr>
          <w:noProof/>
          <w:lang w:val="de-DE" w:eastAsia="de-DE" w:bidi="ar-SA"/>
        </w:rPr>
        <w:drawing>
          <wp:inline distT="0" distB="0" distL="0" distR="0" wp14:anchorId="7DEE5005" wp14:editId="01FDC6D8">
            <wp:extent cx="5760720" cy="5760720"/>
            <wp:effectExtent l="0" t="0" r="0" b="0"/>
            <wp:docPr id="5" name="Grafik 5" descr="D:\IBCgrassGUI.git\trunk\ExampleAnalyses\TXTfile\PopSize_long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BCgrassGUI.git\trunk\ExampleAnalyses\TXTfile\PopSize_longter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49966BB8" w14:textId="77777777" w:rsidR="001A3051" w:rsidRDefault="00055A73" w:rsidP="001A3051">
      <w:pPr>
        <w:pStyle w:val="Beschriftung"/>
        <w:jc w:val="both"/>
      </w:pPr>
      <w:r>
        <w:t xml:space="preserve">Figure </w:t>
      </w:r>
      <w:r w:rsidR="00EF14FC">
        <w:fldChar w:fldCharType="begin"/>
      </w:r>
      <w:r w:rsidR="00EF14FC" w:rsidRPr="009B392C">
        <w:instrText xml:space="preserve"> SEQ Figure \* ARABIC </w:instrText>
      </w:r>
      <w:r w:rsidR="00EF14FC">
        <w:fldChar w:fldCharType="separate"/>
      </w:r>
      <w:r>
        <w:rPr>
          <w:noProof/>
        </w:rPr>
        <w:t>16</w:t>
      </w:r>
      <w:r w:rsidR="00EF14FC">
        <w:fldChar w:fldCharType="end"/>
      </w:r>
      <w:r>
        <w:t>: Long-term impacts on the population sizes of selected PFTs over the simulated period. Herbicide application starts in year 25 and ended in year 35. The theoretical herbicde had an impact on biomass, mortality and establishment (0.9, respectively). PFTs had random sensitivities. Grey ribbons show the fluctuations within control simulations, the black lines show the mean of the treatment. PFT MEITp showed long-term impacts that exceed the control range in some years. MSCTcl2p showed an increase in population size, which actually exceeded the control range in some years.</w:t>
      </w:r>
    </w:p>
    <w:p w14:paraId="23A956B8" w14:textId="2414B3D9" w:rsidR="001A3051" w:rsidRDefault="001A3051" w:rsidP="001A3051">
      <w:pPr>
        <w:pStyle w:val="Beschriftung"/>
        <w:keepNext/>
      </w:pPr>
      <w:r>
        <w:lastRenderedPageBreak/>
        <w:t xml:space="preserve">Table </w:t>
      </w:r>
      <w:r w:rsidR="00F02F65">
        <w:rPr>
          <w:noProof/>
        </w:rPr>
        <w:fldChar w:fldCharType="begin"/>
      </w:r>
      <w:r w:rsidR="00F02F65">
        <w:rPr>
          <w:noProof/>
        </w:rPr>
        <w:instrText xml:space="preserve"> SEQ Table \* ARABIC </w:instrText>
      </w:r>
      <w:r w:rsidR="00F02F65">
        <w:rPr>
          <w:noProof/>
        </w:rPr>
        <w:fldChar w:fldCharType="separate"/>
      </w:r>
      <w:r>
        <w:rPr>
          <w:noProof/>
        </w:rPr>
        <w:t>6</w:t>
      </w:r>
      <w:r w:rsidR="00F02F65">
        <w:rPr>
          <w:noProof/>
        </w:rPr>
        <w:fldChar w:fldCharType="end"/>
      </w:r>
      <w:r>
        <w:t>: Number of weeks in which the mean (mininmal and maximal) negative effect on population size is within a certain effect class for two different PFTs. As IBC-grass simulates only 30 weeks of growing period, the maximal number of weeks is 30. Simulated herbicide application starts in year 2</w:t>
      </w:r>
      <w:r w:rsidR="003B5F47">
        <w:t>6</w:t>
      </w:r>
      <w:r>
        <w:t>.</w:t>
      </w:r>
    </w:p>
    <w:tbl>
      <w:tblPr>
        <w:tblStyle w:val="HelleSchattierung-Akzent2"/>
        <w:tblW w:w="9934" w:type="dxa"/>
        <w:tblLook w:val="04A0" w:firstRow="1" w:lastRow="0" w:firstColumn="1" w:lastColumn="0" w:noHBand="0" w:noVBand="1"/>
      </w:tblPr>
      <w:tblGrid>
        <w:gridCol w:w="1286"/>
        <w:gridCol w:w="628"/>
        <w:gridCol w:w="1657"/>
        <w:gridCol w:w="1134"/>
        <w:gridCol w:w="1134"/>
        <w:gridCol w:w="1134"/>
        <w:gridCol w:w="993"/>
        <w:gridCol w:w="915"/>
        <w:gridCol w:w="1053"/>
      </w:tblGrid>
      <w:tr w:rsidR="00B848ED" w:rsidRPr="00AD0437" w14:paraId="5912878D" w14:textId="77777777" w:rsidTr="001A30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tcPr>
          <w:p w14:paraId="3270A1C4" w14:textId="77777777" w:rsidR="00B848ED" w:rsidRDefault="00B848ED" w:rsidP="00150A4B">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PFT</w:t>
            </w:r>
          </w:p>
        </w:tc>
        <w:tc>
          <w:tcPr>
            <w:tcW w:w="628" w:type="dxa"/>
            <w:noWrap/>
            <w:hideMark/>
          </w:tcPr>
          <w:p w14:paraId="25FABCA3"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1829" w:type="dxa"/>
          </w:tcPr>
          <w:p w14:paraId="1F238A4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317D00E4"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2397F3A9"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176B6327"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0DC790F5"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3C10CCE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B91F28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B848ED" w:rsidRPr="00AD0437" w14:paraId="2C16EB97"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val="restart"/>
            <w:tcBorders>
              <w:top w:val="single" w:sz="8" w:space="0" w:color="C0504D" w:themeColor="accent2"/>
              <w:bottom w:val="nil"/>
            </w:tcBorders>
            <w:shd w:val="clear" w:color="auto" w:fill="auto"/>
          </w:tcPr>
          <w:p w14:paraId="36E709F5" w14:textId="1EB38404" w:rsidR="00B848ED" w:rsidRPr="00AD0437" w:rsidRDefault="003B5F47" w:rsidP="003B5F47">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MSCTcl2plb </w:t>
            </w:r>
          </w:p>
        </w:tc>
        <w:tc>
          <w:tcPr>
            <w:tcW w:w="628" w:type="dxa"/>
            <w:vMerge w:val="restart"/>
            <w:tcBorders>
              <w:top w:val="single" w:sz="8" w:space="0" w:color="C0504D" w:themeColor="accent2"/>
              <w:bottom w:val="nil"/>
            </w:tcBorders>
            <w:shd w:val="clear" w:color="auto" w:fill="auto"/>
            <w:noWrap/>
            <w:hideMark/>
          </w:tcPr>
          <w:p w14:paraId="5875DEC2" w14:textId="5CB02F2D" w:rsidR="00B848ED" w:rsidRPr="00AD0437" w:rsidRDefault="003B5F4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w:t>
            </w:r>
          </w:p>
          <w:p w14:paraId="3CEFA1C0"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single" w:sz="8" w:space="0" w:color="C0504D" w:themeColor="accent2"/>
              <w:bottom w:val="nil"/>
            </w:tcBorders>
          </w:tcPr>
          <w:p w14:paraId="501D2475"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8" w:space="0" w:color="C0504D" w:themeColor="accent2"/>
              <w:bottom w:val="nil"/>
            </w:tcBorders>
            <w:noWrap/>
            <w:hideMark/>
          </w:tcPr>
          <w:p w14:paraId="090C70F4" w14:textId="0CD6BF86"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8" w:space="0" w:color="C0504D" w:themeColor="accent2"/>
              <w:bottom w:val="nil"/>
            </w:tcBorders>
            <w:noWrap/>
            <w:hideMark/>
          </w:tcPr>
          <w:p w14:paraId="3D55E8F4" w14:textId="3577110D"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p>
        </w:tc>
        <w:tc>
          <w:tcPr>
            <w:tcW w:w="1134" w:type="dxa"/>
            <w:tcBorders>
              <w:top w:val="single" w:sz="8" w:space="0" w:color="C0504D" w:themeColor="accent2"/>
              <w:bottom w:val="nil"/>
            </w:tcBorders>
            <w:noWrap/>
            <w:hideMark/>
          </w:tcPr>
          <w:p w14:paraId="23D6A7D8" w14:textId="31C5A724"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993" w:type="dxa"/>
            <w:tcBorders>
              <w:top w:val="single" w:sz="8" w:space="0" w:color="C0504D" w:themeColor="accent2"/>
              <w:bottom w:val="nil"/>
            </w:tcBorders>
            <w:noWrap/>
            <w:hideMark/>
          </w:tcPr>
          <w:p w14:paraId="7CF1BCB7" w14:textId="3FFE285A"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915" w:type="dxa"/>
            <w:tcBorders>
              <w:top w:val="single" w:sz="8" w:space="0" w:color="C0504D" w:themeColor="accent2"/>
              <w:bottom w:val="nil"/>
            </w:tcBorders>
            <w:noWrap/>
            <w:hideMark/>
          </w:tcPr>
          <w:p w14:paraId="60E1C1F9" w14:textId="180D2E1D"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1</w:t>
            </w:r>
            <w:r>
              <w:rPr>
                <w:rFonts w:ascii="Calibri" w:eastAsia="Times New Roman" w:hAnsi="Calibri" w:cs="Calibri"/>
                <w:color w:val="000000"/>
                <w:lang w:val="de-DE" w:eastAsia="de-DE" w:bidi="ar-SA"/>
              </w:rPr>
              <w:t>)</w:t>
            </w:r>
          </w:p>
        </w:tc>
        <w:tc>
          <w:tcPr>
            <w:tcW w:w="1053" w:type="dxa"/>
            <w:tcBorders>
              <w:top w:val="single" w:sz="8" w:space="0" w:color="C0504D" w:themeColor="accent2"/>
              <w:bottom w:val="nil"/>
            </w:tcBorders>
            <w:noWrap/>
            <w:hideMark/>
          </w:tcPr>
          <w:p w14:paraId="4FDB5349" w14:textId="6ABF9772"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29</w:t>
            </w:r>
            <w:r>
              <w:rPr>
                <w:rFonts w:ascii="Calibri" w:eastAsia="Times New Roman" w:hAnsi="Calibri" w:cs="Calibri"/>
                <w:color w:val="000000"/>
                <w:lang w:val="de-DE" w:eastAsia="de-DE" w:bidi="ar-SA"/>
              </w:rPr>
              <w:t>)</w:t>
            </w:r>
          </w:p>
        </w:tc>
      </w:tr>
      <w:tr w:rsidR="00B848ED" w:rsidRPr="00AD0437" w14:paraId="0154D81A"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nil"/>
            </w:tcBorders>
            <w:shd w:val="clear" w:color="auto" w:fill="auto"/>
          </w:tcPr>
          <w:p w14:paraId="0658D20E"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187F2088"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nil"/>
            </w:tcBorders>
          </w:tcPr>
          <w:p w14:paraId="600FB2C8"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tcBorders>
              <w:top w:val="nil"/>
              <w:bottom w:val="nil"/>
            </w:tcBorders>
            <w:noWrap/>
            <w:hideMark/>
          </w:tcPr>
          <w:p w14:paraId="554A9765" w14:textId="76051B49"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sidR="003B5F47">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299ED762" w14:textId="5D97CA61"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4DB98E56" w14:textId="4B6B2F3E"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hideMark/>
          </w:tcPr>
          <w:p w14:paraId="62965ADF"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3D2910DA" w14:textId="24A6847A"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6B784DFD" w14:textId="77F3C3BE"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29</w:t>
            </w:r>
            <w:r>
              <w:rPr>
                <w:rFonts w:ascii="Calibri" w:eastAsia="Times New Roman" w:hAnsi="Calibri" w:cs="Calibri"/>
                <w:color w:val="000000"/>
                <w:lang w:val="de-DE" w:eastAsia="de-DE" w:bidi="ar-SA"/>
              </w:rPr>
              <w:t>)</w:t>
            </w:r>
          </w:p>
        </w:tc>
      </w:tr>
      <w:tr w:rsidR="00B848ED" w:rsidRPr="00AD0437" w14:paraId="55942C55"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nil"/>
            </w:tcBorders>
            <w:shd w:val="clear" w:color="auto" w:fill="auto"/>
          </w:tcPr>
          <w:p w14:paraId="2EF31438"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hideMark/>
          </w:tcPr>
          <w:p w14:paraId="3E5B79B8" w14:textId="47117C59" w:rsidR="00B848ED" w:rsidRPr="00AD0437" w:rsidRDefault="003B5F4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w:t>
            </w:r>
          </w:p>
          <w:p w14:paraId="565950DC"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nil"/>
            </w:tcBorders>
          </w:tcPr>
          <w:p w14:paraId="3B7FF551"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hideMark/>
          </w:tcPr>
          <w:p w14:paraId="36F305C2" w14:textId="3CF4AA71"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2430BB72" w14:textId="54419B4C"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7C93C15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4B6CA73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2257611D" w14:textId="4C193957"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0D356C9B" w14:textId="368E06C8"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r>
      <w:tr w:rsidR="00B848ED" w:rsidRPr="00AD0437" w14:paraId="50885BB0"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single" w:sz="4" w:space="0" w:color="C0504D" w:themeColor="accent2"/>
            </w:tcBorders>
            <w:shd w:val="clear" w:color="auto" w:fill="auto"/>
          </w:tcPr>
          <w:p w14:paraId="3075914C"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tcBorders>
              <w:top w:val="nil"/>
              <w:bottom w:val="single" w:sz="4" w:space="0" w:color="C0504D" w:themeColor="accent2"/>
            </w:tcBorders>
            <w:shd w:val="clear" w:color="auto" w:fill="auto"/>
            <w:noWrap/>
            <w:hideMark/>
          </w:tcPr>
          <w:p w14:paraId="2953D0F9"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single" w:sz="4" w:space="0" w:color="C0504D" w:themeColor="accent2"/>
            </w:tcBorders>
          </w:tcPr>
          <w:p w14:paraId="0F84BB6C"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tcBorders>
              <w:top w:val="nil"/>
              <w:bottom w:val="single" w:sz="4" w:space="0" w:color="C0504D" w:themeColor="accent2"/>
            </w:tcBorders>
            <w:noWrap/>
            <w:hideMark/>
          </w:tcPr>
          <w:p w14:paraId="7216E557" w14:textId="670FCF9A" w:rsidR="00B848ED" w:rsidRPr="00AD0437" w:rsidRDefault="003B5F47"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w:t>
            </w:r>
          </w:p>
        </w:tc>
        <w:tc>
          <w:tcPr>
            <w:tcW w:w="1134" w:type="dxa"/>
            <w:tcBorders>
              <w:top w:val="nil"/>
              <w:bottom w:val="single" w:sz="4" w:space="0" w:color="C0504D" w:themeColor="accent2"/>
            </w:tcBorders>
            <w:noWrap/>
            <w:hideMark/>
          </w:tcPr>
          <w:p w14:paraId="736922E7" w14:textId="572673B9"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single" w:sz="4" w:space="0" w:color="C0504D" w:themeColor="accent2"/>
            </w:tcBorders>
            <w:noWrap/>
            <w:hideMark/>
          </w:tcPr>
          <w:p w14:paraId="236CF221" w14:textId="55127621" w:rsidR="00B848ED" w:rsidRPr="00AD0437" w:rsidRDefault="003B5F47"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0)</w:t>
            </w:r>
          </w:p>
        </w:tc>
        <w:tc>
          <w:tcPr>
            <w:tcW w:w="993" w:type="dxa"/>
            <w:tcBorders>
              <w:top w:val="nil"/>
              <w:bottom w:val="single" w:sz="4" w:space="0" w:color="C0504D" w:themeColor="accent2"/>
            </w:tcBorders>
            <w:noWrap/>
            <w:hideMark/>
          </w:tcPr>
          <w:p w14:paraId="2591995B" w14:textId="0C1433AC" w:rsidR="00B848ED" w:rsidRPr="00AD0437" w:rsidRDefault="003B5F47"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(0 0)</w:t>
            </w:r>
          </w:p>
        </w:tc>
        <w:tc>
          <w:tcPr>
            <w:tcW w:w="915" w:type="dxa"/>
            <w:tcBorders>
              <w:top w:val="nil"/>
              <w:bottom w:val="single" w:sz="4" w:space="0" w:color="C0504D" w:themeColor="accent2"/>
            </w:tcBorders>
            <w:noWrap/>
            <w:hideMark/>
          </w:tcPr>
          <w:p w14:paraId="5DB508D4" w14:textId="22879950" w:rsidR="00B848ED" w:rsidRPr="00AD0437" w:rsidRDefault="003B5F47"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w:t>
            </w:r>
          </w:p>
        </w:tc>
        <w:tc>
          <w:tcPr>
            <w:tcW w:w="1053" w:type="dxa"/>
            <w:tcBorders>
              <w:top w:val="nil"/>
              <w:bottom w:val="single" w:sz="4" w:space="0" w:color="C0504D" w:themeColor="accent2"/>
            </w:tcBorders>
            <w:noWrap/>
            <w:hideMark/>
          </w:tcPr>
          <w:p w14:paraId="0520A5E1" w14:textId="0214D237" w:rsidR="00B848ED" w:rsidRPr="00AD0437" w:rsidRDefault="003B5F47"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30)</w:t>
            </w:r>
          </w:p>
        </w:tc>
      </w:tr>
      <w:tr w:rsidR="00B848ED" w:rsidRPr="00AD0437" w14:paraId="5359E35A" w14:textId="77777777" w:rsidTr="001A3051">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14" w:type="dxa"/>
            <w:vMerge w:val="restart"/>
            <w:tcBorders>
              <w:top w:val="single" w:sz="4" w:space="0" w:color="C0504D" w:themeColor="accent2"/>
            </w:tcBorders>
            <w:shd w:val="clear" w:color="auto" w:fill="auto"/>
          </w:tcPr>
          <w:p w14:paraId="1A325C8F" w14:textId="09B644FD" w:rsidR="00B848ED" w:rsidRPr="00AD0437" w:rsidRDefault="003B5F47" w:rsidP="00B848E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SEITcl4peb</w:t>
            </w:r>
          </w:p>
        </w:tc>
        <w:tc>
          <w:tcPr>
            <w:tcW w:w="628" w:type="dxa"/>
            <w:vMerge w:val="restart"/>
            <w:tcBorders>
              <w:top w:val="single" w:sz="4" w:space="0" w:color="C0504D" w:themeColor="accent2"/>
            </w:tcBorders>
            <w:shd w:val="clear" w:color="auto" w:fill="auto"/>
            <w:noWrap/>
          </w:tcPr>
          <w:p w14:paraId="1915A9D3" w14:textId="0DD54E7D" w:rsidR="00B848ED" w:rsidRPr="00AD0437" w:rsidRDefault="003B5F47" w:rsidP="00B848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w:t>
            </w:r>
          </w:p>
        </w:tc>
        <w:tc>
          <w:tcPr>
            <w:tcW w:w="1829" w:type="dxa"/>
            <w:tcBorders>
              <w:top w:val="single" w:sz="4" w:space="0" w:color="C0504D" w:themeColor="accent2"/>
            </w:tcBorders>
          </w:tcPr>
          <w:p w14:paraId="6F20CF41"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C0504D" w:themeColor="accent2"/>
            </w:tcBorders>
            <w:noWrap/>
          </w:tcPr>
          <w:p w14:paraId="58BBD504" w14:textId="01A708D1"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tcBorders>
            <w:noWrap/>
          </w:tcPr>
          <w:p w14:paraId="38E7E394" w14:textId="179A9D75"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tcBorders>
              <w:top w:val="single" w:sz="4" w:space="0" w:color="C0504D" w:themeColor="accent2"/>
            </w:tcBorders>
            <w:noWrap/>
          </w:tcPr>
          <w:p w14:paraId="33127889" w14:textId="1F165B61"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15</w:t>
            </w:r>
            <w:r>
              <w:rPr>
                <w:rFonts w:ascii="Calibri" w:eastAsia="Times New Roman" w:hAnsi="Calibri" w:cs="Calibri"/>
                <w:color w:val="000000"/>
                <w:lang w:val="de-DE" w:eastAsia="de-DE" w:bidi="ar-SA"/>
              </w:rPr>
              <w:t>)</w:t>
            </w:r>
          </w:p>
        </w:tc>
        <w:tc>
          <w:tcPr>
            <w:tcW w:w="993" w:type="dxa"/>
            <w:tcBorders>
              <w:top w:val="single" w:sz="4" w:space="0" w:color="C0504D" w:themeColor="accent2"/>
            </w:tcBorders>
            <w:noWrap/>
          </w:tcPr>
          <w:p w14:paraId="66A6FC74" w14:textId="5043BF89"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tcBorders>
              <w:top w:val="single" w:sz="4" w:space="0" w:color="C0504D" w:themeColor="accent2"/>
            </w:tcBorders>
            <w:noWrap/>
          </w:tcPr>
          <w:p w14:paraId="2F2FE26E" w14:textId="771A6C9B"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053" w:type="dxa"/>
            <w:tcBorders>
              <w:top w:val="single" w:sz="4" w:space="0" w:color="C0504D" w:themeColor="accent2"/>
            </w:tcBorders>
            <w:noWrap/>
          </w:tcPr>
          <w:p w14:paraId="5B0E6C34" w14:textId="6F244AFF"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p>
        </w:tc>
      </w:tr>
      <w:tr w:rsidR="00B848ED" w:rsidRPr="00AD0437" w14:paraId="43259C07"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3A73D314"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shd w:val="clear" w:color="auto" w:fill="auto"/>
            <w:noWrap/>
          </w:tcPr>
          <w:p w14:paraId="087588E0"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Pr>
          <w:p w14:paraId="2010AE5A"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tcPr>
          <w:p w14:paraId="3AFD7648" w14:textId="417C9E30"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17</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w:t>
            </w:r>
          </w:p>
        </w:tc>
        <w:tc>
          <w:tcPr>
            <w:tcW w:w="1134" w:type="dxa"/>
            <w:noWrap/>
          </w:tcPr>
          <w:p w14:paraId="28AF7BDA" w14:textId="596D09E5"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13</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3</w:t>
            </w:r>
            <w:r w:rsidR="00B848ED">
              <w:rPr>
                <w:rFonts w:ascii="Calibri" w:eastAsia="Times New Roman" w:hAnsi="Calibri" w:cs="Calibri"/>
                <w:color w:val="000000"/>
                <w:lang w:val="de-DE" w:eastAsia="de-DE" w:bidi="ar-SA"/>
              </w:rPr>
              <w:t>)</w:t>
            </w:r>
          </w:p>
        </w:tc>
        <w:tc>
          <w:tcPr>
            <w:tcW w:w="1134" w:type="dxa"/>
            <w:noWrap/>
          </w:tcPr>
          <w:p w14:paraId="6F2F2FE9" w14:textId="71E40932"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w:t>
            </w:r>
          </w:p>
        </w:tc>
        <w:tc>
          <w:tcPr>
            <w:tcW w:w="993" w:type="dxa"/>
            <w:noWrap/>
          </w:tcPr>
          <w:p w14:paraId="004DF60F" w14:textId="16C63552" w:rsidR="00B848ED" w:rsidRPr="00AD0437" w:rsidRDefault="00C1026F"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w:t>
            </w:r>
          </w:p>
        </w:tc>
        <w:tc>
          <w:tcPr>
            <w:tcW w:w="915" w:type="dxa"/>
            <w:noWrap/>
          </w:tcPr>
          <w:p w14:paraId="49E54D07" w14:textId="4FA3DC23" w:rsidR="00B848ED" w:rsidRPr="00AD0437" w:rsidRDefault="00B848ED"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C1026F">
              <w:rPr>
                <w:rFonts w:ascii="Calibri" w:eastAsia="Times New Roman" w:hAnsi="Calibri" w:cs="Calibri"/>
                <w:color w:val="000000"/>
                <w:lang w:val="de-DE" w:eastAsia="de-DE" w:bidi="ar-SA"/>
              </w:rPr>
              <w:t>15</w:t>
            </w:r>
            <w:r>
              <w:rPr>
                <w:rFonts w:ascii="Calibri" w:eastAsia="Times New Roman" w:hAnsi="Calibri" w:cs="Calibri"/>
                <w:color w:val="000000"/>
                <w:lang w:val="de-DE" w:eastAsia="de-DE" w:bidi="ar-SA"/>
              </w:rPr>
              <w:t>)</w:t>
            </w:r>
          </w:p>
        </w:tc>
        <w:tc>
          <w:tcPr>
            <w:tcW w:w="1053" w:type="dxa"/>
            <w:noWrap/>
          </w:tcPr>
          <w:p w14:paraId="7CC8EC7E" w14:textId="454FEDA5"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C1026F">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B848ED" w:rsidRPr="00AD0437" w14:paraId="471A26B1"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14DF94EF"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val="restart"/>
            <w:shd w:val="clear" w:color="auto" w:fill="auto"/>
            <w:noWrap/>
          </w:tcPr>
          <w:p w14:paraId="606146E0" w14:textId="2C84A188" w:rsidR="00B848ED" w:rsidRPr="00AD0437" w:rsidRDefault="00B848ED" w:rsidP="003B5F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3B5F47">
              <w:rPr>
                <w:rFonts w:ascii="Calibri" w:eastAsia="Times New Roman" w:hAnsi="Calibri" w:cs="Calibri"/>
                <w:color w:val="000000"/>
                <w:lang w:val="de-DE" w:eastAsia="de-DE" w:bidi="ar-SA"/>
              </w:rPr>
              <w:t>6</w:t>
            </w:r>
          </w:p>
        </w:tc>
        <w:tc>
          <w:tcPr>
            <w:tcW w:w="1829" w:type="dxa"/>
          </w:tcPr>
          <w:p w14:paraId="0EE8E61B"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tcPr>
          <w:p w14:paraId="17D04E69" w14:textId="5E5E007C"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2D5CD941"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5E07548C" w14:textId="002228F0"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tcPr>
          <w:p w14:paraId="5A437911" w14:textId="6259B8DB"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noWrap/>
          </w:tcPr>
          <w:p w14:paraId="698864D4" w14:textId="51EC4CB5"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053" w:type="dxa"/>
            <w:noWrap/>
          </w:tcPr>
          <w:p w14:paraId="3091092F" w14:textId="221719F6"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B848ED" w:rsidRPr="00AD0437" w14:paraId="5DBE1070"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514B2D3D"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shd w:val="clear" w:color="auto" w:fill="auto"/>
            <w:noWrap/>
          </w:tcPr>
          <w:p w14:paraId="4C136E4D"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Pr>
          <w:p w14:paraId="207B6474"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tcPr>
          <w:p w14:paraId="38C97FDF" w14:textId="5236ABBF"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w:t>
            </w:r>
          </w:p>
        </w:tc>
        <w:tc>
          <w:tcPr>
            <w:tcW w:w="1134" w:type="dxa"/>
            <w:noWrap/>
          </w:tcPr>
          <w:p w14:paraId="253B5DAA" w14:textId="401171EC"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24 </w:t>
            </w:r>
            <w:r w:rsidR="00B848ED">
              <w:rPr>
                <w:rFonts w:ascii="Calibri" w:eastAsia="Times New Roman" w:hAnsi="Calibri" w:cs="Calibri"/>
                <w:color w:val="000000"/>
                <w:lang w:val="de-DE" w:eastAsia="de-DE" w:bidi="ar-SA"/>
              </w:rPr>
              <w:t>(</w:t>
            </w:r>
            <w:r>
              <w:rPr>
                <w:rFonts w:ascii="Calibri" w:eastAsia="Times New Roman" w:hAnsi="Calibri" w:cs="Calibri"/>
                <w:color w:val="000000"/>
                <w:lang w:val="de-DE" w:eastAsia="de-DE" w:bidi="ar-SA"/>
              </w:rPr>
              <w:t xml:space="preserve">2 </w:t>
            </w:r>
            <w:r w:rsidR="00B848ED">
              <w:rPr>
                <w:rFonts w:ascii="Calibri" w:eastAsia="Times New Roman" w:hAnsi="Calibri" w:cs="Calibri"/>
                <w:color w:val="000000"/>
                <w:lang w:val="de-DE" w:eastAsia="de-DE" w:bidi="ar-SA"/>
              </w:rPr>
              <w:t>0)</w:t>
            </w:r>
          </w:p>
        </w:tc>
        <w:tc>
          <w:tcPr>
            <w:tcW w:w="1134" w:type="dxa"/>
            <w:noWrap/>
          </w:tcPr>
          <w:p w14:paraId="7184F974" w14:textId="219365B4" w:rsidR="00B848ED" w:rsidRPr="00AD0437" w:rsidRDefault="00C1026F"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(0 0)</w:t>
            </w:r>
          </w:p>
        </w:tc>
        <w:tc>
          <w:tcPr>
            <w:tcW w:w="993" w:type="dxa"/>
            <w:noWrap/>
          </w:tcPr>
          <w:p w14:paraId="1562C7E9" w14:textId="6A6725E6" w:rsidR="00B848ED" w:rsidRPr="00AD0437" w:rsidRDefault="00C1026F"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B848ED">
              <w:rPr>
                <w:rFonts w:ascii="Calibri" w:eastAsia="Times New Roman" w:hAnsi="Calibri" w:cs="Calibri"/>
                <w:color w:val="000000"/>
                <w:lang w:val="de-DE" w:eastAsia="de-DE" w:bidi="ar-SA"/>
              </w:rPr>
              <w:t xml:space="preserve"> (0 0)</w:t>
            </w:r>
          </w:p>
        </w:tc>
        <w:tc>
          <w:tcPr>
            <w:tcW w:w="915" w:type="dxa"/>
            <w:noWrap/>
          </w:tcPr>
          <w:p w14:paraId="099BF75C" w14:textId="7BBCD780"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11</w:t>
            </w:r>
            <w:r w:rsidR="00B848ED">
              <w:rPr>
                <w:rFonts w:ascii="Calibri" w:eastAsia="Times New Roman" w:hAnsi="Calibri" w:cs="Calibri"/>
                <w:color w:val="000000"/>
                <w:lang w:val="de-DE" w:eastAsia="de-DE" w:bidi="ar-SA"/>
              </w:rPr>
              <w:t>)</w:t>
            </w:r>
          </w:p>
        </w:tc>
        <w:tc>
          <w:tcPr>
            <w:tcW w:w="1053" w:type="dxa"/>
            <w:noWrap/>
          </w:tcPr>
          <w:p w14:paraId="3F6D435D" w14:textId="1BDB074E"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19</w:t>
            </w:r>
            <w:r w:rsidR="00B848ED">
              <w:rPr>
                <w:rFonts w:ascii="Calibri" w:eastAsia="Times New Roman" w:hAnsi="Calibri" w:cs="Calibri"/>
                <w:color w:val="000000"/>
                <w:lang w:val="de-DE" w:eastAsia="de-DE" w:bidi="ar-SA"/>
              </w:rPr>
              <w:t>)</w:t>
            </w:r>
          </w:p>
        </w:tc>
      </w:tr>
    </w:tbl>
    <w:p w14:paraId="5F8987BB" w14:textId="77777777" w:rsidR="00055A73" w:rsidRPr="00055A73" w:rsidRDefault="00055A73" w:rsidP="00055A73"/>
    <w:p w14:paraId="3A28F21E" w14:textId="77777777" w:rsidR="007B70F0" w:rsidRDefault="007B70F0" w:rsidP="007B70F0">
      <w:pPr>
        <w:pStyle w:val="berschrift2"/>
      </w:pPr>
      <w:bookmarkStart w:id="62" w:name="_Toc5020765"/>
      <w:r>
        <w:t>Example for herbicide effects based on dose-responses</w:t>
      </w:r>
      <w:bookmarkEnd w:id="62"/>
    </w:p>
    <w:p w14:paraId="4FDD32ED" w14:textId="298382D3" w:rsidR="00E2606A" w:rsidRPr="00E2606A" w:rsidRDefault="00E2606A" w:rsidP="00527D85">
      <w:pPr>
        <w:jc w:val="both"/>
      </w:pPr>
      <w:r>
        <w:t xml:space="preserve">This example simulated the impact of a potential herbicide for PFT populations of a field edge community. The herbicide effect was simulated for 10 years after an initialization phase of </w:t>
      </w:r>
      <w:r w:rsidR="000C6187">
        <w:t>35</w:t>
      </w:r>
      <w:r w:rsidR="00527D85">
        <w:t xml:space="preserve"> </w:t>
      </w:r>
      <w:r>
        <w:t xml:space="preserve">years. The herbicide effects were based on dose-responses of </w:t>
      </w:r>
      <w:r w:rsidR="000C6187">
        <w:t>5</w:t>
      </w:r>
      <w:r>
        <w:t xml:space="preserve"> test species </w:t>
      </w:r>
      <w:r w:rsidR="000C6187">
        <w:t>for</w:t>
      </w:r>
      <w:r>
        <w:t xml:space="preserve"> effect</w:t>
      </w:r>
      <w:r w:rsidR="000C6187">
        <w:t>s on</w:t>
      </w:r>
      <w:r>
        <w:t xml:space="preserve"> </w:t>
      </w:r>
      <w:r w:rsidR="00527D85">
        <w:t>biomass and mortality</w:t>
      </w:r>
      <w:r>
        <w:t xml:space="preserve">. Dose responses were randomly sampled for each PFT. The simulation settings are summarized in </w:t>
      </w:r>
      <w:r w:rsidR="00EF14FC">
        <w:fldChar w:fldCharType="begin"/>
      </w:r>
      <w:r>
        <w:instrText xml:space="preserve"> REF _Ref530571549 \h </w:instrText>
      </w:r>
      <w:r w:rsidR="00EF14FC">
        <w:fldChar w:fldCharType="separate"/>
      </w:r>
      <w:r w:rsidR="00EF14FC">
        <w:fldChar w:fldCharType="begin"/>
      </w:r>
      <w:r>
        <w:instrText xml:space="preserve"> REF _Ref530573188 \h </w:instrText>
      </w:r>
      <w:r w:rsidR="00EF14FC">
        <w:fldChar w:fldCharType="separate"/>
      </w:r>
      <w:r>
        <w:t xml:space="preserve">Table </w:t>
      </w:r>
      <w:r w:rsidR="00527D85">
        <w:rPr>
          <w:noProof/>
        </w:rPr>
        <w:t>7</w:t>
      </w:r>
      <w:r w:rsidR="00EF14FC">
        <w:fldChar w:fldCharType="end"/>
      </w:r>
      <w:r w:rsidR="00EF14FC">
        <w:fldChar w:fldCharType="end"/>
      </w:r>
      <w:r>
        <w:t xml:space="preserve"> for this example.</w:t>
      </w:r>
    </w:p>
    <w:p w14:paraId="73F7999E" w14:textId="77777777" w:rsidR="00E2606A" w:rsidRDefault="00E2606A" w:rsidP="00E2606A">
      <w:pPr>
        <w:pStyle w:val="Beschriftung"/>
        <w:keepNext/>
      </w:pPr>
      <w:bookmarkStart w:id="63" w:name="_Ref530573188"/>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7</w:t>
      </w:r>
      <w:r w:rsidR="00F02F65">
        <w:rPr>
          <w:noProof/>
        </w:rPr>
        <w:fldChar w:fldCharType="end"/>
      </w:r>
      <w:bookmarkEnd w:id="63"/>
      <w:r>
        <w:t>: Summary of simulation settings for the example of herbicide effects mased on dose-responses</w:t>
      </w:r>
    </w:p>
    <w:tbl>
      <w:tblPr>
        <w:tblStyle w:val="HelleSchattierung-Akzent2"/>
        <w:tblW w:w="0" w:type="auto"/>
        <w:tblLook w:val="04A0" w:firstRow="1" w:lastRow="0" w:firstColumn="1" w:lastColumn="0" w:noHBand="0" w:noVBand="1"/>
      </w:tblPr>
      <w:tblGrid>
        <w:gridCol w:w="2376"/>
        <w:gridCol w:w="1701"/>
        <w:gridCol w:w="5135"/>
      </w:tblGrid>
      <w:tr w:rsidR="00527D85" w14:paraId="53F2185F" w14:textId="77777777" w:rsidTr="00527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CD3556" w14:textId="77777777" w:rsidR="00527D85" w:rsidRDefault="00527D85" w:rsidP="00EC48DD">
            <w:r>
              <w:t>IBC-grass parameter</w:t>
            </w:r>
          </w:p>
        </w:tc>
        <w:tc>
          <w:tcPr>
            <w:tcW w:w="1701" w:type="dxa"/>
          </w:tcPr>
          <w:p w14:paraId="678416A8" w14:textId="77777777" w:rsidR="00527D85" w:rsidRDefault="006B6A40" w:rsidP="006B6A40">
            <w:pPr>
              <w:cnfStyle w:val="100000000000" w:firstRow="1" w:lastRow="0" w:firstColumn="0" w:lastColumn="0" w:oddVBand="0" w:evenVBand="0" w:oddHBand="0" w:evenHBand="0" w:firstRowFirstColumn="0" w:firstRowLastColumn="0" w:lastRowFirstColumn="0" w:lastRowLastColumn="0"/>
            </w:pPr>
            <w:r>
              <w:t>V</w:t>
            </w:r>
            <w:r w:rsidR="00527D85">
              <w:t>alue</w:t>
            </w:r>
          </w:p>
        </w:tc>
        <w:tc>
          <w:tcPr>
            <w:tcW w:w="5135" w:type="dxa"/>
          </w:tcPr>
          <w:p w14:paraId="516612F5" w14:textId="77777777" w:rsidR="00527D85" w:rsidRDefault="00527D85" w:rsidP="00EC48DD">
            <w:pPr>
              <w:cnfStyle w:val="100000000000" w:firstRow="1" w:lastRow="0" w:firstColumn="0" w:lastColumn="0" w:oddVBand="0" w:evenVBand="0" w:oddHBand="0" w:evenHBand="0" w:firstRowFirstColumn="0" w:firstRowLastColumn="0" w:lastRowFirstColumn="0" w:lastRowLastColumn="0"/>
            </w:pPr>
            <w:r>
              <w:t>Explanation</w:t>
            </w:r>
          </w:p>
        </w:tc>
      </w:tr>
      <w:tr w:rsidR="00527D85" w14:paraId="3E0D5DDD"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99DC669" w14:textId="77777777" w:rsidR="00527D85" w:rsidRDefault="00527D85" w:rsidP="00EC48DD">
            <w:r>
              <w:t>IBCommunity</w:t>
            </w:r>
          </w:p>
        </w:tc>
        <w:tc>
          <w:tcPr>
            <w:tcW w:w="1701" w:type="dxa"/>
          </w:tcPr>
          <w:p w14:paraId="04D17214"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Fieldedge.txt</w:t>
            </w:r>
          </w:p>
        </w:tc>
        <w:tc>
          <w:tcPr>
            <w:tcW w:w="5135" w:type="dxa"/>
          </w:tcPr>
          <w:p w14:paraId="72122B20"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527D85" w14:paraId="5FAAE758"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21D6CF36" w14:textId="77777777" w:rsidR="00527D85" w:rsidRDefault="00527D85" w:rsidP="00EC48DD">
            <w:r>
              <w:t>IBCgridsize</w:t>
            </w:r>
          </w:p>
        </w:tc>
        <w:tc>
          <w:tcPr>
            <w:tcW w:w="1701" w:type="dxa"/>
          </w:tcPr>
          <w:p w14:paraId="48D821FC"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173</w:t>
            </w:r>
          </w:p>
        </w:tc>
        <w:tc>
          <w:tcPr>
            <w:tcW w:w="5135" w:type="dxa"/>
          </w:tcPr>
          <w:p w14:paraId="269C927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grid cells</w:t>
            </w:r>
          </w:p>
        </w:tc>
      </w:tr>
      <w:tr w:rsidR="00527D85" w14:paraId="35A9E2A6"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7A0332" w14:textId="77777777" w:rsidR="00527D85" w:rsidRDefault="00527D85" w:rsidP="00EC48DD">
            <w:r>
              <w:t>IBCabampl</w:t>
            </w:r>
          </w:p>
        </w:tc>
        <w:tc>
          <w:tcPr>
            <w:tcW w:w="1701" w:type="dxa"/>
          </w:tcPr>
          <w:p w14:paraId="75D9620A"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0.0</w:t>
            </w:r>
          </w:p>
        </w:tc>
        <w:tc>
          <w:tcPr>
            <w:tcW w:w="5135" w:type="dxa"/>
          </w:tcPr>
          <w:p w14:paraId="2F930169"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527D85" w14:paraId="295FABFE"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5168DB69" w14:textId="77777777" w:rsidR="00527D85" w:rsidRDefault="00527D85" w:rsidP="00EC48DD">
            <w:r>
              <w:t>IBCabres</w:t>
            </w:r>
          </w:p>
        </w:tc>
        <w:tc>
          <w:tcPr>
            <w:tcW w:w="1701" w:type="dxa"/>
          </w:tcPr>
          <w:p w14:paraId="3EB6349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100</w:t>
            </w:r>
          </w:p>
        </w:tc>
        <w:tc>
          <w:tcPr>
            <w:tcW w:w="5135" w:type="dxa"/>
          </w:tcPr>
          <w:p w14:paraId="6F0B8E51"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Aboveground resource units</w:t>
            </w:r>
          </w:p>
        </w:tc>
      </w:tr>
      <w:tr w:rsidR="00527D85" w14:paraId="54BDD52F"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55FEC5" w14:textId="77777777" w:rsidR="00527D85" w:rsidRDefault="00527D85" w:rsidP="00EC48DD">
            <w:r>
              <w:t>IBCbelres</w:t>
            </w:r>
          </w:p>
        </w:tc>
        <w:tc>
          <w:tcPr>
            <w:tcW w:w="1701" w:type="dxa"/>
          </w:tcPr>
          <w:p w14:paraId="3C1BC10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90</w:t>
            </w:r>
          </w:p>
        </w:tc>
        <w:tc>
          <w:tcPr>
            <w:tcW w:w="5135" w:type="dxa"/>
          </w:tcPr>
          <w:p w14:paraId="0FCA08BC"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Belowground resource units</w:t>
            </w:r>
          </w:p>
        </w:tc>
      </w:tr>
      <w:tr w:rsidR="00527D85" w14:paraId="38DBA866"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11A85175" w14:textId="77777777" w:rsidR="00527D85" w:rsidRDefault="00527D85" w:rsidP="00EC48DD">
            <w:r>
              <w:t>IBCSeedInput</w:t>
            </w:r>
          </w:p>
        </w:tc>
        <w:tc>
          <w:tcPr>
            <w:tcW w:w="1701" w:type="dxa"/>
          </w:tcPr>
          <w:p w14:paraId="01499FC5"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10</w:t>
            </w:r>
          </w:p>
        </w:tc>
        <w:tc>
          <w:tcPr>
            <w:tcW w:w="5135" w:type="dxa"/>
          </w:tcPr>
          <w:p w14:paraId="0082E6C4"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527D85" w14:paraId="03B37566"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DD8230F" w14:textId="77777777" w:rsidR="00527D85" w:rsidRDefault="00527D85" w:rsidP="00EC48DD">
            <w:r>
              <w:t>IBCcut</w:t>
            </w:r>
          </w:p>
        </w:tc>
        <w:tc>
          <w:tcPr>
            <w:tcW w:w="1701" w:type="dxa"/>
          </w:tcPr>
          <w:p w14:paraId="47C5EB6A"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1</w:t>
            </w:r>
          </w:p>
        </w:tc>
        <w:tc>
          <w:tcPr>
            <w:tcW w:w="5135" w:type="dxa"/>
          </w:tcPr>
          <w:p w14:paraId="0EE509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527D85" w14:paraId="212A3763"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16AB8673" w14:textId="77777777" w:rsidR="00527D85" w:rsidRDefault="00527D85" w:rsidP="00EC48DD">
            <w:r>
              <w:t>IBCgraz</w:t>
            </w:r>
          </w:p>
        </w:tc>
        <w:tc>
          <w:tcPr>
            <w:tcW w:w="1701" w:type="dxa"/>
          </w:tcPr>
          <w:p w14:paraId="4D51ACB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0.001</w:t>
            </w:r>
          </w:p>
        </w:tc>
        <w:tc>
          <w:tcPr>
            <w:tcW w:w="5135" w:type="dxa"/>
          </w:tcPr>
          <w:p w14:paraId="515ABDA5"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527D85" w14:paraId="120AB349"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9B9FA3" w14:textId="77777777" w:rsidR="00527D85" w:rsidRDefault="00527D85" w:rsidP="00EC48DD">
            <w:r>
              <w:t>IBCtramp</w:t>
            </w:r>
          </w:p>
        </w:tc>
        <w:tc>
          <w:tcPr>
            <w:tcW w:w="1701" w:type="dxa"/>
          </w:tcPr>
          <w:p w14:paraId="4C4825C7"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0.1</w:t>
            </w:r>
          </w:p>
        </w:tc>
        <w:tc>
          <w:tcPr>
            <w:tcW w:w="5135" w:type="dxa"/>
          </w:tcPr>
          <w:p w14:paraId="06DE1CFC"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527D85" w14:paraId="34B15FAB"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3F8CB2CA" w14:textId="77777777" w:rsidR="00527D85" w:rsidRDefault="00527D85" w:rsidP="00EC48DD">
            <w:r>
              <w:t>IBCInit</w:t>
            </w:r>
          </w:p>
        </w:tc>
        <w:tc>
          <w:tcPr>
            <w:tcW w:w="1701" w:type="dxa"/>
          </w:tcPr>
          <w:p w14:paraId="13B3BCDD" w14:textId="0CEF046E" w:rsidR="00527D85" w:rsidRDefault="0070451D" w:rsidP="00EC48DD">
            <w:pPr>
              <w:cnfStyle w:val="000000000000" w:firstRow="0" w:lastRow="0" w:firstColumn="0" w:lastColumn="0" w:oddVBand="0" w:evenVBand="0" w:oddHBand="0" w:evenHBand="0" w:firstRowFirstColumn="0" w:firstRowLastColumn="0" w:lastRowFirstColumn="0" w:lastRowLastColumn="0"/>
            </w:pPr>
            <w:r>
              <w:t>35</w:t>
            </w:r>
          </w:p>
        </w:tc>
        <w:tc>
          <w:tcPr>
            <w:tcW w:w="5135" w:type="dxa"/>
          </w:tcPr>
          <w:p w14:paraId="716116B7"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initial years</w:t>
            </w:r>
          </w:p>
        </w:tc>
      </w:tr>
      <w:tr w:rsidR="00527D85" w14:paraId="4E1D2553"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B00043" w14:textId="77777777" w:rsidR="00527D85" w:rsidRDefault="00527D85" w:rsidP="00EC48DD">
            <w:r>
              <w:t>IBCDuration</w:t>
            </w:r>
          </w:p>
        </w:tc>
        <w:tc>
          <w:tcPr>
            <w:tcW w:w="1701" w:type="dxa"/>
          </w:tcPr>
          <w:p w14:paraId="6206B559"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10</w:t>
            </w:r>
          </w:p>
        </w:tc>
        <w:tc>
          <w:tcPr>
            <w:tcW w:w="5135" w:type="dxa"/>
          </w:tcPr>
          <w:p w14:paraId="3667FB3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0E219035"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4F2DD1C5" w14:textId="77777777" w:rsidR="0042631F" w:rsidRDefault="0042631F" w:rsidP="00EC48DD">
            <w:r>
              <w:t>IBCweekstart</w:t>
            </w:r>
          </w:p>
        </w:tc>
        <w:tc>
          <w:tcPr>
            <w:tcW w:w="1701" w:type="dxa"/>
          </w:tcPr>
          <w:p w14:paraId="2BD54CA2"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11</w:t>
            </w:r>
          </w:p>
        </w:tc>
        <w:tc>
          <w:tcPr>
            <w:tcW w:w="5135" w:type="dxa"/>
          </w:tcPr>
          <w:p w14:paraId="30E9A311"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Calendar week at which the application took place</w:t>
            </w:r>
          </w:p>
        </w:tc>
      </w:tr>
      <w:tr w:rsidR="00527D85" w14:paraId="45023EDD"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A5EA3E" w14:textId="77777777" w:rsidR="00527D85" w:rsidRDefault="00527D85" w:rsidP="00EC48DD">
            <w:r>
              <w:t>IBCRecovery</w:t>
            </w:r>
          </w:p>
        </w:tc>
        <w:tc>
          <w:tcPr>
            <w:tcW w:w="1701" w:type="dxa"/>
          </w:tcPr>
          <w:p w14:paraId="50180DB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5</w:t>
            </w:r>
          </w:p>
        </w:tc>
        <w:tc>
          <w:tcPr>
            <w:tcW w:w="5135" w:type="dxa"/>
          </w:tcPr>
          <w:p w14:paraId="45D2DA01"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527D85" w14:paraId="7A007B83"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023290B6" w14:textId="77777777" w:rsidR="00527D85" w:rsidRDefault="00527D85" w:rsidP="00EC48DD">
            <w:r>
              <w:t>IBCherbeffect</w:t>
            </w:r>
          </w:p>
        </w:tc>
        <w:tc>
          <w:tcPr>
            <w:tcW w:w="1701" w:type="dxa"/>
          </w:tcPr>
          <w:p w14:paraId="68E6433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Dose-response</w:t>
            </w:r>
          </w:p>
        </w:tc>
        <w:tc>
          <w:tcPr>
            <w:tcW w:w="5135" w:type="dxa"/>
          </w:tcPr>
          <w:p w14:paraId="64ADC8E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herbicide effects are based on dose-response data</w:t>
            </w:r>
          </w:p>
        </w:tc>
      </w:tr>
      <w:tr w:rsidR="00527D85" w14:paraId="53A1E4E5"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F8F42A1" w14:textId="77777777" w:rsidR="00527D85" w:rsidRDefault="00527D85" w:rsidP="00EC48DD">
            <w:r>
              <w:t>IBCApprates</w:t>
            </w:r>
          </w:p>
        </w:tc>
        <w:tc>
          <w:tcPr>
            <w:tcW w:w="1701" w:type="dxa"/>
          </w:tcPr>
          <w:p w14:paraId="35FC0603" w14:textId="4434D3E9" w:rsidR="00527D85" w:rsidRDefault="0070451D" w:rsidP="0070451D">
            <w:pPr>
              <w:cnfStyle w:val="000000100000" w:firstRow="0" w:lastRow="0" w:firstColumn="0" w:lastColumn="0" w:oddVBand="0" w:evenVBand="0" w:oddHBand="1" w:evenHBand="0" w:firstRowFirstColumn="0" w:firstRowLastColumn="0" w:lastRowFirstColumn="0" w:lastRowLastColumn="0"/>
            </w:pPr>
            <w:r>
              <w:t>1.1</w:t>
            </w:r>
            <w:r w:rsidR="00527D85">
              <w:t xml:space="preserve">, </w:t>
            </w:r>
            <w:r>
              <w:t>3.3</w:t>
            </w:r>
          </w:p>
        </w:tc>
        <w:tc>
          <w:tcPr>
            <w:tcW w:w="5135" w:type="dxa"/>
          </w:tcPr>
          <w:p w14:paraId="207F6D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Only if based on dose-response data: Which application rates were tested?</w:t>
            </w:r>
          </w:p>
        </w:tc>
      </w:tr>
      <w:tr w:rsidR="00527D85" w14:paraId="471D8BCF"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04D6FAFD" w14:textId="77777777" w:rsidR="00527D85" w:rsidRDefault="00527D85" w:rsidP="00EC48DD">
            <w:r>
              <w:t>BiomassEff</w:t>
            </w:r>
          </w:p>
        </w:tc>
        <w:tc>
          <w:tcPr>
            <w:tcW w:w="1701" w:type="dxa"/>
          </w:tcPr>
          <w:p w14:paraId="46676E9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09095C1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plant biomass affected?</w:t>
            </w:r>
          </w:p>
        </w:tc>
      </w:tr>
      <w:tr w:rsidR="00527D85" w14:paraId="0EF81738"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894E4D" w14:textId="77777777" w:rsidR="00527D85" w:rsidRDefault="00527D85" w:rsidP="00EC48DD">
            <w:r>
              <w:t>EstablishmentEff</w:t>
            </w:r>
          </w:p>
        </w:tc>
        <w:tc>
          <w:tcPr>
            <w:tcW w:w="1701" w:type="dxa"/>
          </w:tcPr>
          <w:p w14:paraId="558DD27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3CCFE7B0"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seed establishment affected?</w:t>
            </w:r>
          </w:p>
        </w:tc>
      </w:tr>
      <w:tr w:rsidR="00527D85" w14:paraId="245E2060"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5E9F6F5F" w14:textId="77777777" w:rsidR="00527D85" w:rsidRDefault="00527D85" w:rsidP="00EC48DD">
            <w:r>
              <w:t>SeedlingBiomassEff</w:t>
            </w:r>
          </w:p>
        </w:tc>
        <w:tc>
          <w:tcPr>
            <w:tcW w:w="1701" w:type="dxa"/>
          </w:tcPr>
          <w:p w14:paraId="258079E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4CD1B6C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seedling biomass affected?</w:t>
            </w:r>
          </w:p>
        </w:tc>
      </w:tr>
      <w:tr w:rsidR="00527D85" w14:paraId="5FA2542B"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0CD72B" w14:textId="77777777" w:rsidR="00527D85" w:rsidRDefault="00527D85" w:rsidP="00EC48DD">
            <w:r>
              <w:t xml:space="preserve">SeedNumberEff </w:t>
            </w:r>
          </w:p>
        </w:tc>
        <w:tc>
          <w:tcPr>
            <w:tcW w:w="1701" w:type="dxa"/>
          </w:tcPr>
          <w:p w14:paraId="69A773B8"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580F57A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seed number affected?</w:t>
            </w:r>
          </w:p>
        </w:tc>
      </w:tr>
      <w:tr w:rsidR="00527D85" w14:paraId="5D12C52E"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7183DFCB" w14:textId="77777777" w:rsidR="00527D85" w:rsidRDefault="00527D85" w:rsidP="00EC48DD">
            <w:r>
              <w:lastRenderedPageBreak/>
              <w:t xml:space="preserve">SeedSterilityEff </w:t>
            </w:r>
          </w:p>
        </w:tc>
        <w:tc>
          <w:tcPr>
            <w:tcW w:w="1701" w:type="dxa"/>
          </w:tcPr>
          <w:p w14:paraId="6B2D5758"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457CBAB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seed sterility affected?</w:t>
            </w:r>
          </w:p>
        </w:tc>
      </w:tr>
      <w:tr w:rsidR="00527D85" w14:paraId="69BFB4B0"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236E59" w14:textId="77777777" w:rsidR="00527D85" w:rsidRDefault="00527D85" w:rsidP="00EC48DD">
            <w:r>
              <w:t xml:space="preserve">SurvivalEff          </w:t>
            </w:r>
          </w:p>
        </w:tc>
        <w:tc>
          <w:tcPr>
            <w:tcW w:w="1701" w:type="dxa"/>
          </w:tcPr>
          <w:p w14:paraId="4E4D10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TRUE</w:t>
            </w:r>
          </w:p>
        </w:tc>
        <w:tc>
          <w:tcPr>
            <w:tcW w:w="5135" w:type="dxa"/>
          </w:tcPr>
          <w:p w14:paraId="7D881CA4"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plant survival affected?</w:t>
            </w:r>
          </w:p>
        </w:tc>
      </w:tr>
      <w:tr w:rsidR="00527D85" w14:paraId="675EE64F"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7A83C08A" w14:textId="77777777" w:rsidR="00527D85" w:rsidRDefault="00527D85" w:rsidP="00EC48DD">
            <w:r>
              <w:t>IBCrepetition</w:t>
            </w:r>
          </w:p>
        </w:tc>
        <w:tc>
          <w:tcPr>
            <w:tcW w:w="1701" w:type="dxa"/>
          </w:tcPr>
          <w:p w14:paraId="2B7E70F6" w14:textId="70B15389" w:rsidR="00527D85" w:rsidRDefault="00F150E2" w:rsidP="00EC48DD">
            <w:pPr>
              <w:cnfStyle w:val="000000000000" w:firstRow="0" w:lastRow="0" w:firstColumn="0" w:lastColumn="0" w:oddVBand="0" w:evenVBand="0" w:oddHBand="0" w:evenHBand="0" w:firstRowFirstColumn="0" w:firstRowLastColumn="0" w:lastRowFirstColumn="0" w:lastRowLastColumn="0"/>
            </w:pPr>
            <w:r>
              <w:t>30</w:t>
            </w:r>
          </w:p>
        </w:tc>
        <w:tc>
          <w:tcPr>
            <w:tcW w:w="5135" w:type="dxa"/>
          </w:tcPr>
          <w:p w14:paraId="2CC0468A"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repetitions</w:t>
            </w:r>
          </w:p>
        </w:tc>
      </w:tr>
    </w:tbl>
    <w:p w14:paraId="3EB65E29" w14:textId="77777777" w:rsidR="007B70F0" w:rsidRDefault="007B70F0" w:rsidP="007B70F0"/>
    <w:p w14:paraId="75470F3A" w14:textId="77777777" w:rsidR="00E2606A" w:rsidRDefault="00E2606A" w:rsidP="00E2606A">
      <w:pPr>
        <w:pStyle w:val="berschrift3"/>
      </w:pPr>
      <w:bookmarkStart w:id="64" w:name="_Toc5020766"/>
      <w:r>
        <w:t>Results on community level</w:t>
      </w:r>
      <w:bookmarkEnd w:id="64"/>
    </w:p>
    <w:p w14:paraId="642279F0" w14:textId="16A413E5" w:rsidR="000C40B4" w:rsidRDefault="00527D85" w:rsidP="00527D85">
      <w:pPr>
        <w:jc w:val="both"/>
      </w:pPr>
      <w:r>
        <w:t>During the first year of herbicide application, the number of individuals is decreasing and exceeding the normal range of fluctuations (Fig. 17). The effects are increasing with higher application rate</w:t>
      </w:r>
      <w:r w:rsidR="00C1026F">
        <w:t xml:space="preserve"> (herbicide scenario 1: 1.1 g a.i./ha; herbicide scenario 2: 3.3 g a.i./ha)</w:t>
      </w:r>
      <w:r>
        <w:t>. In addition, the diversity indices show significant effect</w:t>
      </w:r>
      <w:r w:rsidR="000C40B4">
        <w:t xml:space="preserve"> (i.e. the mean effect is not exceeding the range of the control simulations)</w:t>
      </w:r>
      <w:r w:rsidR="00C1026F">
        <w:t xml:space="preserve"> for both herbicide scenarios </w:t>
      </w:r>
      <w:r>
        <w:t xml:space="preserve">(Fig. 18). </w:t>
      </w:r>
      <w:r w:rsidR="00C1026F">
        <w:t>O</w:t>
      </w:r>
      <w:r>
        <w:t xml:space="preserve">ver the long-term, </w:t>
      </w:r>
      <w:r w:rsidR="00C1026F">
        <w:t>all</w:t>
      </w:r>
      <w:r w:rsidR="000C40B4">
        <w:t xml:space="preserve"> diversity ind</w:t>
      </w:r>
      <w:r w:rsidR="00C1026F">
        <w:t>ices</w:t>
      </w:r>
      <w:r>
        <w:t xml:space="preserve"> showed </w:t>
      </w:r>
      <w:r w:rsidR="00C1026F">
        <w:t xml:space="preserve">continuous </w:t>
      </w:r>
      <w:r>
        <w:t>effects exceeding the standard control fluctuations</w:t>
      </w:r>
      <w:r w:rsidR="00C1026F">
        <w:t xml:space="preserve"> in most years for the herbicide s</w:t>
      </w:r>
      <w:r w:rsidR="00B004FA">
        <w:t>cenario 2 (3.3 g a.i./ha) and for a few years for the herbicide scenario 1 (1.1 g a.i./ha)</w:t>
      </w:r>
      <w:r>
        <w:t xml:space="preserve"> (Fig. </w:t>
      </w:r>
      <w:r w:rsidR="000C40B4">
        <w:t>19</w:t>
      </w:r>
      <w:r>
        <w:t xml:space="preserve">).  </w:t>
      </w:r>
      <w:r w:rsidR="00B004FA">
        <w:t>All indices showed a recovery within 5 years.</w:t>
      </w:r>
    </w:p>
    <w:p w14:paraId="19ACC8F4" w14:textId="364FC7EE" w:rsidR="00C672AA" w:rsidRDefault="00527D85" w:rsidP="00527D85">
      <w:pPr>
        <w:jc w:val="both"/>
      </w:pPr>
      <w:r>
        <w:t xml:space="preserve">During the first year of simulated herbicide </w:t>
      </w:r>
      <w:r w:rsidR="00C672AA">
        <w:t xml:space="preserve">application rate of </w:t>
      </w:r>
      <w:r w:rsidR="00A84117">
        <w:t>1.1 g a.i.</w:t>
      </w:r>
      <w:r w:rsidR="00C672AA">
        <w:t xml:space="preserve">/ha </w:t>
      </w:r>
      <w:r>
        <w:t>(</w:t>
      </w:r>
      <w:r w:rsidR="00A84117">
        <w:t xml:space="preserve">herbicide scenario 1, </w:t>
      </w:r>
      <w:r>
        <w:t xml:space="preserve">year </w:t>
      </w:r>
      <w:r w:rsidR="00A84117">
        <w:t>35</w:t>
      </w:r>
      <w:r>
        <w:t xml:space="preserve">) the effect on the mean number of plant individuals is in </w:t>
      </w:r>
      <w:r w:rsidR="00A84117">
        <w:t>3</w:t>
      </w:r>
      <w:r>
        <w:t xml:space="preserve"> out of 30 weeks between </w:t>
      </w:r>
      <w:r w:rsidR="00C672AA">
        <w:t>2</w:t>
      </w:r>
      <w:r>
        <w:t>0-</w:t>
      </w:r>
      <w:r w:rsidR="00C672AA">
        <w:t>3</w:t>
      </w:r>
      <w:r>
        <w:t xml:space="preserve">0% (Table </w:t>
      </w:r>
      <w:r w:rsidR="00C672AA">
        <w:t>8) and</w:t>
      </w:r>
      <w:r>
        <w:t xml:space="preserve"> in </w:t>
      </w:r>
      <w:r w:rsidR="00A84117">
        <w:t>2</w:t>
      </w:r>
      <w:r>
        <w:t xml:space="preserve"> weeks between </w:t>
      </w:r>
      <w:r w:rsidR="00C672AA">
        <w:t>1</w:t>
      </w:r>
      <w:r>
        <w:t>0-</w:t>
      </w:r>
      <w:r w:rsidR="00C672AA">
        <w:t>2</w:t>
      </w:r>
      <w:r>
        <w:t>0%.</w:t>
      </w:r>
      <w:r w:rsidR="00C672AA">
        <w:t xml:space="preserve"> For an application rate of </w:t>
      </w:r>
      <w:r w:rsidR="00A84117">
        <w:t>3.3 g a.i.</w:t>
      </w:r>
      <w:r w:rsidR="00C672AA">
        <w:t>/ha</w:t>
      </w:r>
      <w:r w:rsidR="00A84117">
        <w:t xml:space="preserve"> (herbicide scenario 2)</w:t>
      </w:r>
      <w:r w:rsidR="00C672AA">
        <w:t>, the effect on the mean number of plant individuals is in 5 out of 30 weeks greater than 50% (Table 8)</w:t>
      </w:r>
      <w:r w:rsidR="00A84117">
        <w:t xml:space="preserve">, in 2 weeks between 20-30% </w:t>
      </w:r>
      <w:r w:rsidR="00C672AA">
        <w:t xml:space="preserve"> and in </w:t>
      </w:r>
      <w:r w:rsidR="00A84117">
        <w:t>3</w:t>
      </w:r>
      <w:r w:rsidR="00C672AA">
        <w:t xml:space="preserve"> week</w:t>
      </w:r>
      <w:r w:rsidR="00A84117">
        <w:t>s</w:t>
      </w:r>
      <w:r w:rsidR="00C672AA">
        <w:t xml:space="preserve"> between 10-20%</w:t>
      </w:r>
      <w:r w:rsidR="00A84117">
        <w:t>.</w:t>
      </w:r>
    </w:p>
    <w:p w14:paraId="14A5E72D" w14:textId="7F13DCCA" w:rsidR="00527D85" w:rsidRDefault="00213B96" w:rsidP="00527D85">
      <w:pPr>
        <w:jc w:val="both"/>
      </w:pPr>
      <w:r>
        <w:t>T</w:t>
      </w:r>
      <w:r w:rsidR="00C672AA">
        <w:t xml:space="preserve">he </w:t>
      </w:r>
      <w:r w:rsidR="00527D85">
        <w:t xml:space="preserve">inverse Simpson index </w:t>
      </w:r>
      <w:r w:rsidR="009B392C">
        <w:t>had a negative</w:t>
      </w:r>
      <w:r w:rsidR="00527D85">
        <w:t xml:space="preserve"> mean effect</w:t>
      </w:r>
      <w:r w:rsidR="009B392C">
        <w:t xml:space="preserve"> of </w:t>
      </w:r>
      <w:r>
        <w:t>2</w:t>
      </w:r>
      <w:r w:rsidR="009B392C">
        <w:t>0-</w:t>
      </w:r>
      <w:r>
        <w:t>3</w:t>
      </w:r>
      <w:r w:rsidR="009B392C">
        <w:t>0% in 5 weeks</w:t>
      </w:r>
      <w:r w:rsidR="00527D85">
        <w:t xml:space="preserve"> </w:t>
      </w:r>
      <w:r>
        <w:t>in the herbicide scenario 1 (1.1 g a.i./ha)</w:t>
      </w:r>
      <w:r w:rsidR="009B392C">
        <w:t xml:space="preserve"> in the first year of herbicide application</w:t>
      </w:r>
      <w:r>
        <w:t xml:space="preserve"> (Table 9)</w:t>
      </w:r>
      <w:r w:rsidR="00527D85">
        <w:t>.</w:t>
      </w:r>
      <w:r>
        <w:t xml:space="preserve"> For the herbicide scenario 2 (3.3 g a.i./ha), the index showed in 5 weeks an effect of &gt;50%, in 1 week a 20-30% effect and in 3 weeks a 10-20% effect.</w:t>
      </w:r>
    </w:p>
    <w:p w14:paraId="3BA2551B" w14:textId="1D81A74C" w:rsidR="00527D85" w:rsidRDefault="00C1026F" w:rsidP="00527D85">
      <w:pPr>
        <w:keepNext/>
        <w:jc w:val="both"/>
      </w:pPr>
      <w:r w:rsidRPr="00C1026F">
        <w:rPr>
          <w:noProof/>
          <w:lang w:val="de-DE" w:eastAsia="de-DE" w:bidi="ar-SA"/>
        </w:rPr>
        <w:drawing>
          <wp:inline distT="0" distB="0" distL="0" distR="0" wp14:anchorId="7C99BF27" wp14:editId="505E07CE">
            <wp:extent cx="3467100" cy="3467100"/>
            <wp:effectExtent l="0" t="0" r="0" b="0"/>
            <wp:docPr id="6" name="Grafik 6" descr="D:\IBCgrassGUI.git\trunk\ExampleAnalyses\DoseResponse\Inds_short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BCgrassGUI.git\trunk\ExampleAnalyses\DoseResponse\Inds_shortterm.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p>
    <w:p w14:paraId="5DA7C9A5" w14:textId="68454977" w:rsidR="00527D85" w:rsidRDefault="00527D85" w:rsidP="00527D85">
      <w:pPr>
        <w:pStyle w:val="Beschriftung"/>
        <w:jc w:val="both"/>
      </w:pPr>
      <w:r>
        <w:t xml:space="preserve">Figure </w:t>
      </w:r>
      <w:r>
        <w:fldChar w:fldCharType="begin"/>
      </w:r>
      <w:r w:rsidRPr="00527D85">
        <w:instrText xml:space="preserve"> SEQ Figure \* ARABIC </w:instrText>
      </w:r>
      <w:r>
        <w:fldChar w:fldCharType="separate"/>
      </w:r>
      <w:r>
        <w:rPr>
          <w:noProof/>
        </w:rPr>
        <w:t>17</w:t>
      </w:r>
      <w:r>
        <w:fldChar w:fldCharType="end"/>
      </w:r>
      <w:r>
        <w:t xml:space="preserve">: Effect in number of plant individuals during the first year of simulated herbicide impact. The theoretical herbicde had an impact on biomass and mortality. PFTs had random dose response-curves. </w:t>
      </w:r>
      <w:r w:rsidR="00B004FA">
        <w:t xml:space="preserve">Herbicide application starts in year 35. </w:t>
      </w:r>
      <w:r>
        <w:t xml:space="preserve">Grey ribbons show the fluctuations within control simulations, the black line shows the mean for </w:t>
      </w:r>
      <w:r w:rsidR="00B004FA">
        <w:t xml:space="preserve">1.1 g a.i./ha </w:t>
      </w:r>
      <w:r>
        <w:t>application rate</w:t>
      </w:r>
      <w:r w:rsidR="00B004FA">
        <w:t xml:space="preserve"> (herbicide scenario 1)</w:t>
      </w:r>
      <w:r>
        <w:t xml:space="preserve"> and the orange line the mean for </w:t>
      </w:r>
      <w:r w:rsidR="00B004FA">
        <w:t>3.3 g a.i.</w:t>
      </w:r>
      <w:r>
        <w:t>/ha application rate</w:t>
      </w:r>
      <w:r w:rsidR="00B004FA">
        <w:t xml:space="preserve"> (herbicide scenario 2)</w:t>
      </w:r>
      <w:r>
        <w:t>.</w:t>
      </w:r>
    </w:p>
    <w:p w14:paraId="08EF9ACF" w14:textId="172C6912" w:rsidR="00527D85" w:rsidRDefault="00C1026F" w:rsidP="00527D85">
      <w:pPr>
        <w:keepNext/>
      </w:pPr>
      <w:r w:rsidRPr="00C1026F">
        <w:rPr>
          <w:noProof/>
          <w:lang w:val="de-DE" w:eastAsia="de-DE" w:bidi="ar-SA"/>
        </w:rPr>
        <w:lastRenderedPageBreak/>
        <w:drawing>
          <wp:inline distT="0" distB="0" distL="0" distR="0" wp14:anchorId="585B7C60" wp14:editId="17F4BC43">
            <wp:extent cx="3619500" cy="3619500"/>
            <wp:effectExtent l="0" t="0" r="0" b="0"/>
            <wp:docPr id="10" name="Grafik 10" descr="D:\IBCgrassGUI.git\trunk\ExampleAnalyses\DoseResponse\Diversity_short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BCgrassGUI.git\trunk\ExampleAnalyses\DoseResponse\Diversity_shortter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inline>
        </w:drawing>
      </w:r>
    </w:p>
    <w:p w14:paraId="2E677F31" w14:textId="054089A1" w:rsidR="00B004FA" w:rsidRDefault="00527D85" w:rsidP="00B004FA">
      <w:pPr>
        <w:pStyle w:val="Beschriftung"/>
        <w:jc w:val="both"/>
      </w:pPr>
      <w:r>
        <w:t xml:space="preserve">Figure </w:t>
      </w:r>
      <w:r>
        <w:fldChar w:fldCharType="begin"/>
      </w:r>
      <w:r w:rsidRPr="00527D85">
        <w:instrText xml:space="preserve"> SEQ Figure \* ARABIC </w:instrText>
      </w:r>
      <w:r>
        <w:fldChar w:fldCharType="separate"/>
      </w:r>
      <w:r>
        <w:rPr>
          <w:noProof/>
        </w:rPr>
        <w:t>18</w:t>
      </w:r>
      <w:r>
        <w:fldChar w:fldCharType="end"/>
      </w:r>
      <w:r>
        <w:t xml:space="preserve">: Effect on different diversity indices during the first year of simulated herbicide impact. The theoretical herbicde had an impact on biomass and mortality. PFTs had random dose response curves. </w:t>
      </w:r>
      <w:r w:rsidR="00B004FA">
        <w:t xml:space="preserve">Herbicide application starts in year 35. </w:t>
      </w:r>
      <w:r>
        <w:t>Grey ribbons show the fluctuations within control simulations</w:t>
      </w:r>
      <w:r w:rsidR="00B004FA">
        <w:t>.</w:t>
      </w:r>
      <w:r w:rsidR="00B004FA" w:rsidRPr="00B004FA">
        <w:t xml:space="preserve"> </w:t>
      </w:r>
      <w:r w:rsidR="00B004FA">
        <w:t>the black lines show the mean for 1.1 g a.i./ha application rate (herbicide scenario 1) and the orange lines the mean for 3.3 g a.i./ha application rate (herbicide scenario 2).</w:t>
      </w:r>
    </w:p>
    <w:p w14:paraId="446454F4" w14:textId="459CE0C3" w:rsidR="00527D85" w:rsidRDefault="00C1026F" w:rsidP="00B004FA">
      <w:pPr>
        <w:pStyle w:val="Beschriftung"/>
        <w:jc w:val="both"/>
      </w:pPr>
      <w:r w:rsidRPr="00C1026F">
        <w:rPr>
          <w:noProof/>
          <w:lang w:val="de-DE" w:eastAsia="de-DE" w:bidi="ar-SA"/>
        </w:rPr>
        <w:drawing>
          <wp:inline distT="0" distB="0" distL="0" distR="0" wp14:anchorId="07D12148" wp14:editId="4BDA47F4">
            <wp:extent cx="3762375" cy="3762375"/>
            <wp:effectExtent l="0" t="0" r="0" b="0"/>
            <wp:docPr id="15" name="Grafik 15" descr="D:\IBCgrassGUI.git\trunk\ExampleAnalyses\DoseResponse\Diversity_long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BCgrassGUI.git\trunk\ExampleAnalyses\DoseResponse\Diversity_longterm.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62375" cy="3762375"/>
                    </a:xfrm>
                    <a:prstGeom prst="rect">
                      <a:avLst/>
                    </a:prstGeom>
                    <a:noFill/>
                    <a:ln>
                      <a:noFill/>
                    </a:ln>
                  </pic:spPr>
                </pic:pic>
              </a:graphicData>
            </a:graphic>
          </wp:inline>
        </w:drawing>
      </w:r>
    </w:p>
    <w:p w14:paraId="410CF5B5" w14:textId="2DBE5929" w:rsidR="00B004FA" w:rsidRDefault="00527D85" w:rsidP="00B004FA">
      <w:pPr>
        <w:pStyle w:val="Beschriftung"/>
        <w:jc w:val="both"/>
      </w:pPr>
      <w:r>
        <w:t xml:space="preserve">Figure </w:t>
      </w:r>
      <w:r>
        <w:fldChar w:fldCharType="begin"/>
      </w:r>
      <w:r w:rsidRPr="000C40B4">
        <w:instrText xml:space="preserve"> SEQ Figure \* ARABIC </w:instrText>
      </w:r>
      <w:r>
        <w:fldChar w:fldCharType="separate"/>
      </w:r>
      <w:r w:rsidR="000C40B4">
        <w:rPr>
          <w:noProof/>
        </w:rPr>
        <w:t>19</w:t>
      </w:r>
      <w:r>
        <w:fldChar w:fldCharType="end"/>
      </w:r>
      <w:r>
        <w:t xml:space="preserve">: Long-term impacts on the diversity indices over the simulated period. Herbicide application starts in year </w:t>
      </w:r>
      <w:r w:rsidR="00B004FA">
        <w:t>35</w:t>
      </w:r>
      <w:r>
        <w:t xml:space="preserve"> and ended in year </w:t>
      </w:r>
      <w:r w:rsidR="00B004FA">
        <w:t>45</w:t>
      </w:r>
      <w:r>
        <w:t>. The theoretical herbic</w:t>
      </w:r>
      <w:r w:rsidR="007B7FF0">
        <w:t>i</w:t>
      </w:r>
      <w:r>
        <w:t>de had an impact on biomass</w:t>
      </w:r>
      <w:r w:rsidR="000C40B4">
        <w:t xml:space="preserve"> and mortality.</w:t>
      </w:r>
      <w:r>
        <w:t xml:space="preserve"> PFTs had random </w:t>
      </w:r>
      <w:r w:rsidR="000C40B4">
        <w:t>dose response curves</w:t>
      </w:r>
      <w:r>
        <w:t xml:space="preserve">. Grey </w:t>
      </w:r>
      <w:r>
        <w:lastRenderedPageBreak/>
        <w:t xml:space="preserve">ribbons show the fluctuations within control simulations, </w:t>
      </w:r>
      <w:r w:rsidR="00B004FA">
        <w:t>the black lines show the mean for 1.1 g a.i./ha application rate (herbicide scenario 1) and the orange lines the mean for 3.3 g a.i./ha application rate (herbicide scenario 2).</w:t>
      </w:r>
    </w:p>
    <w:p w14:paraId="581BECFB" w14:textId="4809F51B" w:rsidR="00527D85" w:rsidRDefault="00527D85" w:rsidP="00527D85">
      <w:pPr>
        <w:pStyle w:val="Beschriftung"/>
        <w:jc w:val="both"/>
      </w:pPr>
    </w:p>
    <w:p w14:paraId="425F38F1" w14:textId="40E0E318" w:rsidR="00527D85" w:rsidRDefault="00527D85" w:rsidP="00527D85">
      <w:pPr>
        <w:pStyle w:val="Beschriftung"/>
        <w:keepNext/>
        <w:jc w:val="both"/>
      </w:pPr>
      <w:r>
        <w:t xml:space="preserve">Table </w:t>
      </w:r>
      <w:r>
        <w:fldChar w:fldCharType="begin"/>
      </w:r>
      <w:r w:rsidRPr="000C40B4">
        <w:instrText xml:space="preserve"> SEQ Table \* ARABIC </w:instrText>
      </w:r>
      <w:r>
        <w:fldChar w:fldCharType="separate"/>
      </w:r>
      <w:r w:rsidR="000C40B4">
        <w:rPr>
          <w:noProof/>
        </w:rPr>
        <w:t>8</w:t>
      </w:r>
      <w:r>
        <w:fldChar w:fldCharType="end"/>
      </w:r>
      <w:r>
        <w:t xml:space="preserve">: Number of weeks in which the mean (mininmal and maximal) negative effect on the number of plant individuals is within a certain effect class. As IBC-grass simulates only 30 weeks of growing period, the maximal number of weeks is 30. Simulated herbicide application starts in year </w:t>
      </w:r>
      <w:r w:rsidR="00072993">
        <w:t>36</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527D85" w:rsidRPr="00AD0437" w14:paraId="41E22B12" w14:textId="77777777" w:rsidTr="000C40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5A1854A2" w14:textId="77777777" w:rsidR="00527D85" w:rsidRPr="00AD0437" w:rsidRDefault="00527D85"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7273B7F2" w14:textId="5DF48D5C" w:rsidR="00527D85" w:rsidRPr="00AD0437" w:rsidRDefault="00B91162"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Herbicide scenario</w:t>
            </w:r>
          </w:p>
        </w:tc>
        <w:tc>
          <w:tcPr>
            <w:tcW w:w="1134" w:type="dxa"/>
            <w:noWrap/>
            <w:hideMark/>
          </w:tcPr>
          <w:p w14:paraId="5C64AABC"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1CF6D6D3"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449C1F0A"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345F99ED"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52A0E406"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0158AC99"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527D85" w:rsidRPr="00AD0437" w14:paraId="2FE5CE5B"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1C9B21F1" w14:textId="281E7503" w:rsidR="00527D85" w:rsidRPr="00AD0437" w:rsidRDefault="005D7BE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0671D5AC"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581EE706" w14:textId="77777777" w:rsidR="00527D85" w:rsidRPr="00AD0437" w:rsidRDefault="00527D8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3491AC38" w14:textId="679C71B1" w:rsidR="00527D85" w:rsidRPr="00AD0437" w:rsidRDefault="00527D85"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134" w:type="dxa"/>
            <w:noWrap/>
            <w:hideMark/>
          </w:tcPr>
          <w:p w14:paraId="5388AE6B" w14:textId="58D45DA3" w:rsidR="00527D85" w:rsidRPr="00AD0437" w:rsidRDefault="00527D85"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22</w:t>
            </w:r>
            <w:r>
              <w:rPr>
                <w:rFonts w:ascii="Calibri" w:eastAsia="Times New Roman" w:hAnsi="Calibri" w:cs="Calibri"/>
                <w:color w:val="000000"/>
                <w:lang w:val="de-DE" w:eastAsia="de-DE" w:bidi="ar-SA"/>
              </w:rPr>
              <w:t>)</w:t>
            </w:r>
          </w:p>
        </w:tc>
        <w:tc>
          <w:tcPr>
            <w:tcW w:w="1134" w:type="dxa"/>
            <w:noWrap/>
            <w:hideMark/>
          </w:tcPr>
          <w:p w14:paraId="3D98230D" w14:textId="69FCE118" w:rsidR="00527D85" w:rsidRPr="00AD0437" w:rsidRDefault="00527D85"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93" w:type="dxa"/>
            <w:noWrap/>
            <w:hideMark/>
          </w:tcPr>
          <w:p w14:paraId="10857DF2"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noWrap/>
            <w:hideMark/>
          </w:tcPr>
          <w:p w14:paraId="6C3D66AE"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A992324"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7A6E3567"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E2A4E54"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580BBB1D" w14:textId="704A9762" w:rsidR="00527D85" w:rsidRPr="00AD0437" w:rsidRDefault="00B91162"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p>
        </w:tc>
        <w:tc>
          <w:tcPr>
            <w:tcW w:w="1134" w:type="dxa"/>
            <w:noWrap/>
            <w:hideMark/>
          </w:tcPr>
          <w:p w14:paraId="55163621" w14:textId="470D0901"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134" w:type="dxa"/>
            <w:noWrap/>
            <w:hideMark/>
          </w:tcPr>
          <w:p w14:paraId="50276DB9" w14:textId="7C69B0AA"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sidR="00A84117">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134" w:type="dxa"/>
            <w:noWrap/>
            <w:hideMark/>
          </w:tcPr>
          <w:p w14:paraId="13A934F7" w14:textId="77777777" w:rsidR="00527D85" w:rsidRPr="00AD0437" w:rsidRDefault="00527D85"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93" w:type="dxa"/>
            <w:noWrap/>
            <w:hideMark/>
          </w:tcPr>
          <w:p w14:paraId="5D61AAA4" w14:textId="318EB0D3"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noWrap/>
            <w:hideMark/>
          </w:tcPr>
          <w:p w14:paraId="06DC374A"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941BFF7"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C40B4" w:rsidRPr="00AD0437" w14:paraId="6C146E37"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7103A5FA" w14:textId="77777777" w:rsidR="000C40B4" w:rsidRPr="00AD0437" w:rsidRDefault="000C40B4" w:rsidP="00EC48DD">
            <w:pPr>
              <w:jc w:val="right"/>
              <w:rPr>
                <w:rFonts w:ascii="Calibri" w:eastAsia="Times New Roman" w:hAnsi="Calibri" w:cs="Calibri"/>
                <w:color w:val="000000"/>
                <w:lang w:val="de-DE" w:eastAsia="de-DE" w:bidi="ar-SA"/>
              </w:rPr>
            </w:pPr>
          </w:p>
        </w:tc>
        <w:tc>
          <w:tcPr>
            <w:tcW w:w="2315" w:type="dxa"/>
          </w:tcPr>
          <w:p w14:paraId="340367E0" w14:textId="72EFAD39" w:rsidR="000C40B4" w:rsidRDefault="00B91162"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hideMark/>
          </w:tcPr>
          <w:p w14:paraId="01B4C030" w14:textId="68D912C0" w:rsidR="000C40B4"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30 (0 </w:t>
            </w:r>
            <w:r w:rsidR="00A8411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0E3DB3AD" w14:textId="35440A1B" w:rsidR="000C40B4"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A84117">
              <w:rPr>
                <w:rFonts w:ascii="Calibri" w:eastAsia="Times New Roman" w:hAnsi="Calibri" w:cs="Calibri"/>
                <w:color w:val="000000"/>
                <w:lang w:val="de-DE" w:eastAsia="de-DE" w:bidi="ar-SA"/>
              </w:rPr>
              <w:t>22</w:t>
            </w:r>
            <w:r>
              <w:rPr>
                <w:rFonts w:ascii="Calibri" w:eastAsia="Times New Roman" w:hAnsi="Calibri" w:cs="Calibri"/>
                <w:color w:val="000000"/>
                <w:lang w:val="de-DE" w:eastAsia="de-DE" w:bidi="ar-SA"/>
              </w:rPr>
              <w:t>)</w:t>
            </w:r>
          </w:p>
        </w:tc>
        <w:tc>
          <w:tcPr>
            <w:tcW w:w="1134" w:type="dxa"/>
            <w:noWrap/>
            <w:hideMark/>
          </w:tcPr>
          <w:p w14:paraId="7022BD34"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5)</w:t>
            </w:r>
          </w:p>
        </w:tc>
        <w:tc>
          <w:tcPr>
            <w:tcW w:w="993" w:type="dxa"/>
            <w:noWrap/>
            <w:hideMark/>
          </w:tcPr>
          <w:p w14:paraId="7FC15E0F" w14:textId="72910574" w:rsidR="000C40B4"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noWrap/>
            <w:hideMark/>
          </w:tcPr>
          <w:p w14:paraId="3842747D"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687BAFCE"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3E5A994B"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66D521E6" w14:textId="23B79A6A" w:rsidR="00527D85" w:rsidRPr="00AD0437" w:rsidRDefault="005D7BE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19826061"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39B82B53" w14:textId="77777777" w:rsidR="00527D85" w:rsidRPr="00AD0437" w:rsidRDefault="00527D8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6962F0EE" w14:textId="719E320B"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134" w:type="dxa"/>
            <w:noWrap/>
            <w:hideMark/>
          </w:tcPr>
          <w:p w14:paraId="13C1DC3D" w14:textId="666FB135"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1134" w:type="dxa"/>
            <w:noWrap/>
            <w:hideMark/>
          </w:tcPr>
          <w:p w14:paraId="0F2ADAB8" w14:textId="06E9CF09"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23</w:t>
            </w:r>
            <w:r>
              <w:rPr>
                <w:rFonts w:ascii="Calibri" w:eastAsia="Times New Roman" w:hAnsi="Calibri" w:cs="Calibri"/>
                <w:color w:val="000000"/>
                <w:lang w:val="de-DE" w:eastAsia="de-DE" w:bidi="ar-SA"/>
              </w:rPr>
              <w:t>)</w:t>
            </w:r>
          </w:p>
        </w:tc>
        <w:tc>
          <w:tcPr>
            <w:tcW w:w="993" w:type="dxa"/>
            <w:noWrap/>
            <w:hideMark/>
          </w:tcPr>
          <w:p w14:paraId="7A156E0D" w14:textId="00AEDCDB"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noWrap/>
            <w:hideMark/>
          </w:tcPr>
          <w:p w14:paraId="232BE52E"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6603E44F"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7F453BBE"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34B7AFFB"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05E712F1" w14:textId="6461A1B0" w:rsidR="00527D85" w:rsidRPr="00AD0437" w:rsidRDefault="00B91162"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p>
        </w:tc>
        <w:tc>
          <w:tcPr>
            <w:tcW w:w="1134" w:type="dxa"/>
            <w:noWrap/>
            <w:hideMark/>
          </w:tcPr>
          <w:p w14:paraId="0CCE6A77" w14:textId="5350D816" w:rsidR="00527D85" w:rsidRPr="00AD0437" w:rsidRDefault="00527D85"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0C40B4">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65D71292" w14:textId="1F7626F5" w:rsidR="00527D85" w:rsidRPr="00AD0437" w:rsidRDefault="00A84117"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527D85">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4</w:t>
            </w:r>
            <w:r w:rsidR="00527D85">
              <w:rPr>
                <w:rFonts w:ascii="Calibri" w:eastAsia="Times New Roman" w:hAnsi="Calibri" w:cs="Calibri"/>
                <w:color w:val="000000"/>
                <w:lang w:val="de-DE" w:eastAsia="de-DE" w:bidi="ar-SA"/>
              </w:rPr>
              <w:t>)</w:t>
            </w:r>
          </w:p>
        </w:tc>
        <w:tc>
          <w:tcPr>
            <w:tcW w:w="1134" w:type="dxa"/>
            <w:noWrap/>
            <w:hideMark/>
          </w:tcPr>
          <w:p w14:paraId="06F065DA" w14:textId="3C447673" w:rsidR="00527D85" w:rsidRPr="00AD0437" w:rsidRDefault="00A84117"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527D85">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10</w:t>
            </w:r>
            <w:r w:rsidR="00527D85">
              <w:rPr>
                <w:rFonts w:ascii="Calibri" w:eastAsia="Times New Roman" w:hAnsi="Calibri" w:cs="Calibri"/>
                <w:color w:val="000000"/>
                <w:lang w:val="de-DE" w:eastAsia="de-DE" w:bidi="ar-SA"/>
              </w:rPr>
              <w:t>)</w:t>
            </w:r>
          </w:p>
        </w:tc>
        <w:tc>
          <w:tcPr>
            <w:tcW w:w="993" w:type="dxa"/>
            <w:noWrap/>
            <w:hideMark/>
          </w:tcPr>
          <w:p w14:paraId="4F800482" w14:textId="50C18095" w:rsidR="00527D85"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2</w:t>
            </w:r>
            <w:r w:rsidR="00527D85">
              <w:rPr>
                <w:rFonts w:ascii="Calibri" w:eastAsia="Times New Roman" w:hAnsi="Calibri" w:cs="Calibri"/>
                <w:color w:val="000000"/>
                <w:lang w:val="de-DE" w:eastAsia="de-DE" w:bidi="ar-SA"/>
              </w:rPr>
              <w:t>)</w:t>
            </w:r>
          </w:p>
        </w:tc>
        <w:tc>
          <w:tcPr>
            <w:tcW w:w="915" w:type="dxa"/>
            <w:noWrap/>
            <w:hideMark/>
          </w:tcPr>
          <w:p w14:paraId="7D39BE6C" w14:textId="7323341E" w:rsidR="00527D85"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527D85" w:rsidRPr="00AD0437">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4</w:t>
            </w:r>
            <w:r w:rsidR="00527D85">
              <w:rPr>
                <w:rFonts w:ascii="Calibri" w:eastAsia="Times New Roman" w:hAnsi="Calibri" w:cs="Calibri"/>
                <w:color w:val="000000"/>
                <w:lang w:val="de-DE" w:eastAsia="de-DE" w:bidi="ar-SA"/>
              </w:rPr>
              <w:t>)</w:t>
            </w:r>
          </w:p>
        </w:tc>
        <w:tc>
          <w:tcPr>
            <w:tcW w:w="1053" w:type="dxa"/>
            <w:noWrap/>
            <w:hideMark/>
          </w:tcPr>
          <w:p w14:paraId="2B4B3537"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C40B4" w:rsidRPr="00AD0437" w14:paraId="6D409457"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1E11F424" w14:textId="77777777" w:rsidR="000C40B4" w:rsidRPr="00AD0437" w:rsidRDefault="000C40B4" w:rsidP="00EC48DD">
            <w:pPr>
              <w:jc w:val="right"/>
              <w:rPr>
                <w:rFonts w:ascii="Calibri" w:eastAsia="Times New Roman" w:hAnsi="Calibri" w:cs="Calibri"/>
                <w:color w:val="000000"/>
                <w:lang w:val="de-DE" w:eastAsia="de-DE" w:bidi="ar-SA"/>
              </w:rPr>
            </w:pPr>
          </w:p>
        </w:tc>
        <w:tc>
          <w:tcPr>
            <w:tcW w:w="2315" w:type="dxa"/>
          </w:tcPr>
          <w:p w14:paraId="31CFD655" w14:textId="52025852" w:rsidR="000C40B4" w:rsidRDefault="00B91162"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hideMark/>
          </w:tcPr>
          <w:p w14:paraId="0D5E38C6" w14:textId="4E411B17" w:rsidR="000C40B4" w:rsidRPr="00AD0437" w:rsidRDefault="000C40B4"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A84117">
              <w:rPr>
                <w:rFonts w:ascii="Calibri" w:eastAsia="Times New Roman" w:hAnsi="Calibri" w:cs="Calibri"/>
                <w:color w:val="000000"/>
                <w:lang w:val="de-DE" w:eastAsia="de-DE" w:bidi="ar-SA"/>
              </w:rPr>
              <w:t>0 (</w:t>
            </w:r>
            <w:r>
              <w:rPr>
                <w:rFonts w:ascii="Calibri" w:eastAsia="Times New Roman" w:hAnsi="Calibri" w:cs="Calibri"/>
                <w:color w:val="000000"/>
                <w:lang w:val="de-DE" w:eastAsia="de-DE" w:bidi="ar-SA"/>
              </w:rPr>
              <w:t xml:space="preserve">4 </w:t>
            </w:r>
            <w:r w:rsidR="00A84117">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134" w:type="dxa"/>
            <w:noWrap/>
            <w:hideMark/>
          </w:tcPr>
          <w:p w14:paraId="72B4B8C0" w14:textId="05041FEE" w:rsidR="000C40B4" w:rsidRDefault="00A84117"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0C40B4">
              <w:rPr>
                <w:rFonts w:ascii="Calibri" w:eastAsia="Times New Roman" w:hAnsi="Calibri" w:cs="Calibri"/>
                <w:color w:val="000000"/>
                <w:lang w:val="de-DE" w:eastAsia="de-DE" w:bidi="ar-SA"/>
              </w:rPr>
              <w:t xml:space="preserve"> (1 11)</w:t>
            </w:r>
          </w:p>
        </w:tc>
        <w:tc>
          <w:tcPr>
            <w:tcW w:w="1134" w:type="dxa"/>
            <w:noWrap/>
            <w:hideMark/>
          </w:tcPr>
          <w:p w14:paraId="1A20A021" w14:textId="082750F0" w:rsidR="000C40B4" w:rsidRDefault="00A84117"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0C40B4">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2</w:t>
            </w:r>
            <w:r w:rsidR="000C40B4">
              <w:rPr>
                <w:rFonts w:ascii="Calibri" w:eastAsia="Times New Roman" w:hAnsi="Calibri" w:cs="Calibri"/>
                <w:color w:val="000000"/>
                <w:lang w:val="de-DE" w:eastAsia="de-DE" w:bidi="ar-SA"/>
              </w:rPr>
              <w:t>)</w:t>
            </w:r>
          </w:p>
        </w:tc>
        <w:tc>
          <w:tcPr>
            <w:tcW w:w="993" w:type="dxa"/>
            <w:noWrap/>
            <w:hideMark/>
          </w:tcPr>
          <w:p w14:paraId="70ABC78F" w14:textId="51264721" w:rsidR="000C40B4" w:rsidRPr="00AD0437" w:rsidRDefault="000C40B4"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noWrap/>
            <w:hideMark/>
          </w:tcPr>
          <w:p w14:paraId="0913B449" w14:textId="77777777" w:rsidR="000C40B4" w:rsidRPr="00AD0437" w:rsidRDefault="000C40B4"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3F80765" w14:textId="77777777" w:rsidR="000C40B4" w:rsidRPr="00AD0437" w:rsidRDefault="000C40B4"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(5 5)</w:t>
            </w:r>
          </w:p>
        </w:tc>
      </w:tr>
    </w:tbl>
    <w:p w14:paraId="6187C7F6" w14:textId="77777777" w:rsidR="00527D85" w:rsidRDefault="00527D85" w:rsidP="00527D85">
      <w:pPr>
        <w:pStyle w:val="Beschriftung"/>
        <w:jc w:val="both"/>
      </w:pPr>
    </w:p>
    <w:p w14:paraId="310F1A09" w14:textId="4442CA0A" w:rsidR="00527D85" w:rsidRDefault="00527D85" w:rsidP="00C672AA">
      <w:pPr>
        <w:pStyle w:val="Beschriftung"/>
        <w:keepNext/>
        <w:jc w:val="both"/>
      </w:pPr>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0C40B4">
        <w:rPr>
          <w:noProof/>
        </w:rPr>
        <w:t>9</w:t>
      </w:r>
      <w:r w:rsidR="00F02F65">
        <w:rPr>
          <w:noProof/>
        </w:rPr>
        <w:fldChar w:fldCharType="end"/>
      </w:r>
      <w:r>
        <w:t xml:space="preserve">: Number of weeks in which the mean (mininmal and maximal) negative effect on the inverse simpson index is within a certain effect class. As IBC-grass simulates only 30 weeks of growing period, the maximal number of weeks is 30. Simulated herbicide application starts in year </w:t>
      </w:r>
      <w:r w:rsidR="008560AA">
        <w:t>36</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527D85" w:rsidRPr="00AD0437" w14:paraId="2A7496FA" w14:textId="77777777" w:rsidTr="00EC48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2B6693CD" w14:textId="77777777" w:rsidR="00527D85" w:rsidRPr="00AD0437" w:rsidRDefault="00527D85"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1940F2B8" w14:textId="3CE67CFB" w:rsidR="00527D85" w:rsidRPr="00AD0437" w:rsidRDefault="00B91162"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Herbicide scenario</w:t>
            </w:r>
          </w:p>
        </w:tc>
        <w:tc>
          <w:tcPr>
            <w:tcW w:w="1134" w:type="dxa"/>
            <w:noWrap/>
            <w:hideMark/>
          </w:tcPr>
          <w:p w14:paraId="6BAC4F1D"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4C63F64F"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31ED0865"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D67E068"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4518EE31"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876A3BE"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527D85" w:rsidRPr="00AD0437" w14:paraId="186AFB5F"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55D0BE53" w14:textId="09CE6F23" w:rsidR="00527D85" w:rsidRPr="00AD0437" w:rsidRDefault="005D7BE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44225742"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747A6866" w14:textId="77777777" w:rsidR="00527D85" w:rsidRPr="00AD0437" w:rsidRDefault="00527D8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170400B3" w14:textId="148378A3" w:rsidR="00527D85" w:rsidRPr="00AD0437" w:rsidRDefault="00527D85"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0F9B9F62" w14:textId="12B7BAA4" w:rsidR="00527D85" w:rsidRPr="00AD0437" w:rsidRDefault="00527D85"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C672AA">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1134" w:type="dxa"/>
            <w:noWrap/>
            <w:hideMark/>
          </w:tcPr>
          <w:p w14:paraId="603E2999" w14:textId="17B14455" w:rsidR="00527D85" w:rsidRPr="00AD0437" w:rsidRDefault="00527D85"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23</w:t>
            </w:r>
            <w:r>
              <w:rPr>
                <w:rFonts w:ascii="Calibri" w:eastAsia="Times New Roman" w:hAnsi="Calibri" w:cs="Calibri"/>
                <w:color w:val="000000"/>
                <w:lang w:val="de-DE" w:eastAsia="de-DE" w:bidi="ar-SA"/>
              </w:rPr>
              <w:t>)</w:t>
            </w:r>
          </w:p>
        </w:tc>
        <w:tc>
          <w:tcPr>
            <w:tcW w:w="993" w:type="dxa"/>
            <w:noWrap/>
            <w:hideMark/>
          </w:tcPr>
          <w:p w14:paraId="4BCEB8DC"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5496A770"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32A25386"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7449B63"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5B3A2E1F"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62084775" w14:textId="76CA2348" w:rsidR="00527D85" w:rsidRPr="00AD0437" w:rsidRDefault="00B91162"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p>
        </w:tc>
        <w:tc>
          <w:tcPr>
            <w:tcW w:w="1134" w:type="dxa"/>
            <w:noWrap/>
            <w:hideMark/>
          </w:tcPr>
          <w:p w14:paraId="72AA386E" w14:textId="78682CE5"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0743C781" w14:textId="1CE968CD"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1134" w:type="dxa"/>
            <w:noWrap/>
            <w:hideMark/>
          </w:tcPr>
          <w:p w14:paraId="4E4956EF" w14:textId="5BED812A"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25</w:t>
            </w:r>
            <w:r>
              <w:rPr>
                <w:rFonts w:ascii="Calibri" w:eastAsia="Times New Roman" w:hAnsi="Calibri" w:cs="Calibri"/>
                <w:color w:val="000000"/>
                <w:lang w:val="de-DE" w:eastAsia="de-DE" w:bidi="ar-SA"/>
              </w:rPr>
              <w:t>)</w:t>
            </w:r>
          </w:p>
        </w:tc>
        <w:tc>
          <w:tcPr>
            <w:tcW w:w="993" w:type="dxa"/>
            <w:noWrap/>
            <w:hideMark/>
          </w:tcPr>
          <w:p w14:paraId="6E98FC11"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7E0B11EE"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9BBDE1C"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C672AA" w:rsidRPr="00AD0437" w14:paraId="08D1E0ED"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6E09D5D1" w14:textId="77777777" w:rsidR="00C672AA" w:rsidRPr="00AD0437" w:rsidRDefault="00C672AA" w:rsidP="00EC48DD">
            <w:pPr>
              <w:jc w:val="right"/>
              <w:rPr>
                <w:rFonts w:ascii="Calibri" w:eastAsia="Times New Roman" w:hAnsi="Calibri" w:cs="Calibri"/>
                <w:color w:val="000000"/>
                <w:lang w:val="de-DE" w:eastAsia="de-DE" w:bidi="ar-SA"/>
              </w:rPr>
            </w:pPr>
          </w:p>
        </w:tc>
        <w:tc>
          <w:tcPr>
            <w:tcW w:w="2315" w:type="dxa"/>
          </w:tcPr>
          <w:p w14:paraId="0A5C9D41" w14:textId="180DFAC2" w:rsidR="00C672AA" w:rsidRPr="00AD0437" w:rsidRDefault="00B91162"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hideMark/>
          </w:tcPr>
          <w:p w14:paraId="1E097080" w14:textId="18B2F1CD" w:rsidR="00C672AA" w:rsidRPr="00AD0437" w:rsidRDefault="00C672AA"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30 (0 </w:t>
            </w:r>
            <w:r w:rsidR="00213B96">
              <w:rPr>
                <w:rFonts w:ascii="Calibri" w:eastAsia="Times New Roman" w:hAnsi="Calibri" w:cs="Calibri"/>
                <w:color w:val="000000"/>
                <w:lang w:val="de-DE" w:eastAsia="de-DE" w:bidi="ar-SA"/>
              </w:rPr>
              <w:t>23</w:t>
            </w:r>
            <w:r>
              <w:rPr>
                <w:rFonts w:ascii="Calibri" w:eastAsia="Times New Roman" w:hAnsi="Calibri" w:cs="Calibri"/>
                <w:color w:val="000000"/>
                <w:lang w:val="de-DE" w:eastAsia="de-DE" w:bidi="ar-SA"/>
              </w:rPr>
              <w:t>)</w:t>
            </w:r>
          </w:p>
        </w:tc>
        <w:tc>
          <w:tcPr>
            <w:tcW w:w="1134" w:type="dxa"/>
            <w:noWrap/>
            <w:hideMark/>
          </w:tcPr>
          <w:p w14:paraId="6B2DA694" w14:textId="3E1C933B" w:rsidR="00C672AA" w:rsidRPr="00AD0437" w:rsidRDefault="00C672AA"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213B96">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515C71ED" w14:textId="331E33A6" w:rsidR="00C672AA" w:rsidRPr="00AD0437" w:rsidRDefault="00C672AA"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213B9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hideMark/>
          </w:tcPr>
          <w:p w14:paraId="628B7C2B"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C276D1E"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F91D62A"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B1D9BBB"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76AEAB80" w14:textId="302EB741" w:rsidR="00527D85" w:rsidRPr="00AD0437" w:rsidRDefault="005D7BE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25F651AD"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75A81D35" w14:textId="77777777" w:rsidR="00527D85" w:rsidRPr="00AD0437" w:rsidRDefault="00527D8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4D755F68" w14:textId="70C4B86F"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AD9FB04" w14:textId="55667A5B"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c>
          <w:tcPr>
            <w:tcW w:w="1134" w:type="dxa"/>
            <w:noWrap/>
            <w:hideMark/>
          </w:tcPr>
          <w:p w14:paraId="077F80F4"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hideMark/>
          </w:tcPr>
          <w:p w14:paraId="4182C278"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506B476A"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3E9F94D6"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8CA2EA7"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09EBFB13"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3D0BCCD6" w14:textId="68FBC83B" w:rsidR="00527D85" w:rsidRPr="00AD0437" w:rsidRDefault="00B91162"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p>
        </w:tc>
        <w:tc>
          <w:tcPr>
            <w:tcW w:w="1134" w:type="dxa"/>
            <w:noWrap/>
            <w:hideMark/>
          </w:tcPr>
          <w:p w14:paraId="08BE0BC8" w14:textId="3C079E97" w:rsidR="00527D85" w:rsidRPr="00AD0437" w:rsidRDefault="00213B96"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5</w:t>
            </w:r>
            <w:r w:rsidR="00527D85">
              <w:rPr>
                <w:rFonts w:ascii="Calibri" w:eastAsia="Times New Roman" w:hAnsi="Calibri" w:cs="Calibri"/>
                <w:color w:val="000000"/>
                <w:lang w:val="de-DE" w:eastAsia="de-DE" w:bidi="ar-SA"/>
              </w:rPr>
              <w:t xml:space="preserve"> </w:t>
            </w:r>
            <w:r w:rsidR="00527D85" w:rsidRPr="00AD0437">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w:t>
            </w:r>
          </w:p>
        </w:tc>
        <w:tc>
          <w:tcPr>
            <w:tcW w:w="1134" w:type="dxa"/>
            <w:noWrap/>
            <w:hideMark/>
          </w:tcPr>
          <w:p w14:paraId="7DD6A98E" w14:textId="5D077282" w:rsidR="00527D85" w:rsidRPr="00AD0437" w:rsidRDefault="00C672AA"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3</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w:t>
            </w:r>
          </w:p>
        </w:tc>
        <w:tc>
          <w:tcPr>
            <w:tcW w:w="1134" w:type="dxa"/>
            <w:noWrap/>
            <w:hideMark/>
          </w:tcPr>
          <w:p w14:paraId="2F33ABBE" w14:textId="05A3F9E9" w:rsidR="00527D85" w:rsidRPr="00AD0437" w:rsidRDefault="00213B96"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527D8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25</w:t>
            </w:r>
            <w:r w:rsidR="00527D85">
              <w:rPr>
                <w:rFonts w:ascii="Calibri" w:eastAsia="Times New Roman" w:hAnsi="Calibri" w:cs="Calibri"/>
                <w:color w:val="000000"/>
                <w:lang w:val="de-DE" w:eastAsia="de-DE" w:bidi="ar-SA"/>
              </w:rPr>
              <w:t>)</w:t>
            </w:r>
          </w:p>
        </w:tc>
        <w:tc>
          <w:tcPr>
            <w:tcW w:w="993" w:type="dxa"/>
            <w:noWrap/>
            <w:hideMark/>
          </w:tcPr>
          <w:p w14:paraId="6C5054F0" w14:textId="4E79D40C" w:rsidR="00527D85" w:rsidRPr="00AD0437" w:rsidRDefault="00527D85"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213B9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915" w:type="dxa"/>
            <w:noWrap/>
            <w:hideMark/>
          </w:tcPr>
          <w:p w14:paraId="60D76EE0"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3C57299"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C672AA" w:rsidRPr="00AD0437" w14:paraId="141008D3"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4F6C72B1" w14:textId="77777777" w:rsidR="00C672AA" w:rsidRPr="00AD0437" w:rsidRDefault="00C672AA" w:rsidP="00EC48DD">
            <w:pPr>
              <w:jc w:val="right"/>
              <w:rPr>
                <w:rFonts w:ascii="Calibri" w:eastAsia="Times New Roman" w:hAnsi="Calibri" w:cs="Calibri"/>
                <w:color w:val="000000"/>
                <w:lang w:val="de-DE" w:eastAsia="de-DE" w:bidi="ar-SA"/>
              </w:rPr>
            </w:pPr>
          </w:p>
        </w:tc>
        <w:tc>
          <w:tcPr>
            <w:tcW w:w="2315" w:type="dxa"/>
          </w:tcPr>
          <w:p w14:paraId="0E78C8B8" w14:textId="3559C44A" w:rsidR="00C672AA" w:rsidRPr="00AD0437" w:rsidRDefault="00B91162"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hideMark/>
          </w:tcPr>
          <w:p w14:paraId="4AB8FB35" w14:textId="5AAF7BE2" w:rsidR="00C672AA" w:rsidRPr="00AD0437" w:rsidRDefault="00C672AA"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213B9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 xml:space="preserve"> 0)</w:t>
            </w:r>
          </w:p>
        </w:tc>
        <w:tc>
          <w:tcPr>
            <w:tcW w:w="1134" w:type="dxa"/>
            <w:noWrap/>
            <w:hideMark/>
          </w:tcPr>
          <w:p w14:paraId="3589FB38" w14:textId="3C7244E4" w:rsidR="00C672AA" w:rsidRDefault="00213B96"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C672AA">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C672AA">
              <w:rPr>
                <w:rFonts w:ascii="Calibri" w:eastAsia="Times New Roman" w:hAnsi="Calibri" w:cs="Calibri"/>
                <w:color w:val="000000"/>
                <w:lang w:val="de-DE" w:eastAsia="de-DE" w:bidi="ar-SA"/>
              </w:rPr>
              <w:t>)</w:t>
            </w:r>
          </w:p>
        </w:tc>
        <w:tc>
          <w:tcPr>
            <w:tcW w:w="1134" w:type="dxa"/>
            <w:noWrap/>
            <w:hideMark/>
          </w:tcPr>
          <w:p w14:paraId="09775A74" w14:textId="69A1DE87" w:rsidR="00C672AA" w:rsidRDefault="00213B96"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C672AA">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21</w:t>
            </w:r>
            <w:r w:rsidR="00C672AA">
              <w:rPr>
                <w:rFonts w:ascii="Calibri" w:eastAsia="Times New Roman" w:hAnsi="Calibri" w:cs="Calibri"/>
                <w:color w:val="000000"/>
                <w:lang w:val="de-DE" w:eastAsia="de-DE" w:bidi="ar-SA"/>
              </w:rPr>
              <w:t>)</w:t>
            </w:r>
          </w:p>
        </w:tc>
        <w:tc>
          <w:tcPr>
            <w:tcW w:w="993" w:type="dxa"/>
            <w:noWrap/>
            <w:hideMark/>
          </w:tcPr>
          <w:p w14:paraId="42D5D614" w14:textId="6ED1F4E8" w:rsidR="00C672AA" w:rsidRDefault="00C672AA"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213B96">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082911D" w14:textId="715575B1" w:rsidR="00C672AA" w:rsidRDefault="00C672AA"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213B9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053" w:type="dxa"/>
            <w:noWrap/>
            <w:hideMark/>
          </w:tcPr>
          <w:p w14:paraId="4C05C2D3" w14:textId="33D7CA85" w:rsidR="00C672AA" w:rsidRPr="00AD0437" w:rsidRDefault="00213B96"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C672AA">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5</w:t>
            </w:r>
            <w:r w:rsidR="00C672AA">
              <w:rPr>
                <w:rFonts w:ascii="Calibri" w:eastAsia="Times New Roman" w:hAnsi="Calibri" w:cs="Calibri"/>
                <w:color w:val="000000"/>
                <w:lang w:val="de-DE" w:eastAsia="de-DE" w:bidi="ar-SA"/>
              </w:rPr>
              <w:t>)</w:t>
            </w:r>
          </w:p>
        </w:tc>
      </w:tr>
    </w:tbl>
    <w:p w14:paraId="462F36E8" w14:textId="77777777" w:rsidR="00E2606A" w:rsidRDefault="00E2606A" w:rsidP="00E2606A"/>
    <w:p w14:paraId="1C5A3B39" w14:textId="77777777" w:rsidR="00E2606A" w:rsidRDefault="00E2606A" w:rsidP="00E2606A">
      <w:pPr>
        <w:pStyle w:val="berschrift3"/>
      </w:pPr>
      <w:bookmarkStart w:id="65" w:name="_Toc5020767"/>
      <w:r>
        <w:t>Results on population level</w:t>
      </w:r>
      <w:bookmarkEnd w:id="65"/>
    </w:p>
    <w:p w14:paraId="4C9EC47C" w14:textId="6F6C1D4D" w:rsidR="00332DDD" w:rsidRDefault="009B392C" w:rsidP="009B392C">
      <w:pPr>
        <w:jc w:val="both"/>
      </w:pPr>
      <w:r>
        <w:t xml:space="preserve">The impact on population size and shoot mass is similar. Therefore we only show the impact on population size for selected PFTs (Figure </w:t>
      </w:r>
      <w:r w:rsidR="003A3C15">
        <w:t>20). Only for a</w:t>
      </w:r>
      <w:r w:rsidR="00332DDD">
        <w:t xml:space="preserve"> simulated herbicide application rate of </w:t>
      </w:r>
      <w:r w:rsidR="008560AA">
        <w:t>3.3 g a.i.</w:t>
      </w:r>
      <w:r w:rsidR="00332DDD">
        <w:t>/ha</w:t>
      </w:r>
      <w:r w:rsidR="008560AA">
        <w:t xml:space="preserve"> (herbicide scenario 2)</w:t>
      </w:r>
      <w:r w:rsidR="00332DDD">
        <w:t xml:space="preserve">, </w:t>
      </w:r>
      <w:r w:rsidR="008560AA">
        <w:t xml:space="preserve">two </w:t>
      </w:r>
      <w:r>
        <w:t xml:space="preserve">PFTs showed </w:t>
      </w:r>
      <w:r w:rsidR="00332DDD">
        <w:t xml:space="preserve">long-term </w:t>
      </w:r>
      <w:r>
        <w:t>decreases in population sizes</w:t>
      </w:r>
      <w:r w:rsidR="00332DDD">
        <w:t xml:space="preserve"> (SECTp</w:t>
      </w:r>
      <w:r w:rsidR="003A3C15">
        <w:t>eb</w:t>
      </w:r>
      <w:r w:rsidR="00332DDD">
        <w:t xml:space="preserve"> and SEI</w:t>
      </w:r>
      <w:r w:rsidR="008560AA">
        <w:t>Icl1</w:t>
      </w:r>
      <w:r w:rsidR="00332DDD">
        <w:t>p</w:t>
      </w:r>
      <w:r w:rsidR="003A3C15">
        <w:t>eb</w:t>
      </w:r>
      <w:r w:rsidR="00332DDD">
        <w:t>)</w:t>
      </w:r>
      <w:r w:rsidR="008560AA">
        <w:t xml:space="preserve"> with t</w:t>
      </w:r>
      <w:r w:rsidR="00332DDD">
        <w:t>he me</w:t>
      </w:r>
      <w:r w:rsidR="008560AA">
        <w:t>an effect</w:t>
      </w:r>
      <w:r w:rsidR="00332DDD">
        <w:t xml:space="preserve"> falling below </w:t>
      </w:r>
      <w:r>
        <w:t>the control range in s</w:t>
      </w:r>
      <w:r w:rsidR="008560AA">
        <w:t xml:space="preserve">everal </w:t>
      </w:r>
      <w:r>
        <w:t>years. In contrast, the PFT</w:t>
      </w:r>
      <w:r w:rsidR="00332DDD">
        <w:t>s</w:t>
      </w:r>
      <w:r>
        <w:t xml:space="preserve"> M</w:t>
      </w:r>
      <w:r w:rsidR="003A3C15">
        <w:t>EC</w:t>
      </w:r>
      <w:r w:rsidR="008560AA">
        <w:t>T</w:t>
      </w:r>
      <w:r w:rsidR="003A3C15">
        <w:t>plb</w:t>
      </w:r>
      <w:r>
        <w:t xml:space="preserve"> </w:t>
      </w:r>
      <w:r w:rsidR="00332DDD">
        <w:t xml:space="preserve">and </w:t>
      </w:r>
      <w:r w:rsidR="008560AA">
        <w:t>SEIT</w:t>
      </w:r>
      <w:r w:rsidR="003A3C15">
        <w:t>cl1plb</w:t>
      </w:r>
      <w:r w:rsidR="00332DDD">
        <w:t xml:space="preserve"> </w:t>
      </w:r>
      <w:r>
        <w:t xml:space="preserve">increased in population size over </w:t>
      </w:r>
      <w:r w:rsidR="00332DDD">
        <w:t xml:space="preserve">several years. However, during the recovery period, starting </w:t>
      </w:r>
      <w:r w:rsidR="003A3C15">
        <w:t xml:space="preserve">in year </w:t>
      </w:r>
      <w:r w:rsidR="008560AA">
        <w:t>45</w:t>
      </w:r>
      <w:r w:rsidR="003A3C15">
        <w:t xml:space="preserve">, the population size of the latter is </w:t>
      </w:r>
      <w:r w:rsidR="00332DDD">
        <w:t xml:space="preserve">decreasing again. </w:t>
      </w:r>
    </w:p>
    <w:p w14:paraId="01E4AD88" w14:textId="7D99447F" w:rsidR="009B392C" w:rsidRDefault="009B392C" w:rsidP="009B392C">
      <w:pPr>
        <w:jc w:val="both"/>
      </w:pPr>
      <w:r>
        <w:t xml:space="preserve">Table </w:t>
      </w:r>
      <w:r w:rsidR="00EC48DD">
        <w:t>10</w:t>
      </w:r>
      <w:r>
        <w:t xml:space="preserve"> summarizes the negative effect extends for these </w:t>
      </w:r>
      <w:r w:rsidR="00332DDD">
        <w:t>PFTs during the first year of herbicide application</w:t>
      </w:r>
      <w:r w:rsidR="00EC48DD">
        <w:t>. Although there is a long-term positive trend for M</w:t>
      </w:r>
      <w:r w:rsidR="003A3C15">
        <w:t>ECIcl3plb</w:t>
      </w:r>
      <w:r w:rsidR="00EC48DD">
        <w:t xml:space="preserve"> and </w:t>
      </w:r>
      <w:r w:rsidR="003A3C15">
        <w:t>MSCTcl1plb</w:t>
      </w:r>
      <w:r w:rsidR="00EC48DD">
        <w:t>, these PFTs show strong short-term impacts.</w:t>
      </w:r>
    </w:p>
    <w:p w14:paraId="3CE1DDC6" w14:textId="7F915538" w:rsidR="009B392C" w:rsidRPr="008560AA" w:rsidRDefault="003A3C15" w:rsidP="009B392C">
      <w:pPr>
        <w:keepNext/>
        <w:rPr>
          <w:lang w:val="de-DE"/>
        </w:rPr>
      </w:pPr>
      <w:r w:rsidRPr="003A3C15">
        <w:lastRenderedPageBreak/>
        <w:t xml:space="preserve"> </w:t>
      </w:r>
      <w:r w:rsidR="008560AA" w:rsidRPr="008560AA">
        <w:rPr>
          <w:noProof/>
          <w:lang w:val="de-DE" w:eastAsia="de-DE" w:bidi="ar-SA"/>
        </w:rPr>
        <w:drawing>
          <wp:inline distT="0" distB="0" distL="0" distR="0" wp14:anchorId="37828474" wp14:editId="255D18E8">
            <wp:extent cx="3333750" cy="3333750"/>
            <wp:effectExtent l="0" t="0" r="0" b="0"/>
            <wp:docPr id="16" name="Grafik 16" descr="D:\IBCgrassGUI.git\trunk\ExampleAnalyses\DoseResponse\PopSiz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BCgrassGUI.git\trunk\ExampleAnalyses\DoseResponse\PopSizePlo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5CAC0B42" w14:textId="2E1822E4" w:rsidR="003A3C15" w:rsidRDefault="009B392C" w:rsidP="003A3C15">
      <w:pPr>
        <w:pStyle w:val="Beschriftung"/>
        <w:jc w:val="both"/>
      </w:pPr>
      <w:r>
        <w:t xml:space="preserve">Figure </w:t>
      </w:r>
      <w:r>
        <w:fldChar w:fldCharType="begin"/>
      </w:r>
      <w:r w:rsidRPr="00332DDD">
        <w:instrText xml:space="preserve"> SEQ Figure \* ARABIC </w:instrText>
      </w:r>
      <w:r>
        <w:fldChar w:fldCharType="separate"/>
      </w:r>
      <w:r w:rsidR="00332DDD">
        <w:rPr>
          <w:noProof/>
        </w:rPr>
        <w:t>20</w:t>
      </w:r>
      <w:r>
        <w:fldChar w:fldCharType="end"/>
      </w:r>
      <w:r>
        <w:t xml:space="preserve">: </w:t>
      </w:r>
      <w:r w:rsidR="003A3C15">
        <w:t xml:space="preserve">Long-term impacts on the Population sizes of four example PFTs over the simulated period. Herbicide application starts in year </w:t>
      </w:r>
      <w:r w:rsidR="008560AA">
        <w:t>36 and ended in year 45</w:t>
      </w:r>
      <w:r w:rsidR="003A3C15">
        <w:t xml:space="preserve">. The theoretical herbicide had an impact on biomass and mortality. PFTs had random dose response curves. Grey ribbons show the fluctuations within control simulations, the black lines show the mean of the </w:t>
      </w:r>
      <w:r w:rsidR="008560AA">
        <w:t>1.1 g a.i.</w:t>
      </w:r>
      <w:r w:rsidR="003A3C15">
        <w:t>/ha application rate (scenario 1), the orange line</w:t>
      </w:r>
      <w:r w:rsidR="008560AA">
        <w:t>s</w:t>
      </w:r>
      <w:r w:rsidR="003A3C15">
        <w:t xml:space="preserve"> the mean of the </w:t>
      </w:r>
      <w:r w:rsidR="008560AA">
        <w:t>3.3 g a.i.</w:t>
      </w:r>
      <w:r w:rsidR="003A3C15">
        <w:t>/ha application rate (scenario 2).</w:t>
      </w:r>
    </w:p>
    <w:p w14:paraId="385355D5" w14:textId="75446A39" w:rsidR="009B392C" w:rsidRDefault="009B392C" w:rsidP="003A3C15">
      <w:pPr>
        <w:pStyle w:val="Beschriftung"/>
        <w:jc w:val="both"/>
      </w:pPr>
      <w:r>
        <w:t xml:space="preserve">Table </w:t>
      </w:r>
      <w:r>
        <w:fldChar w:fldCharType="begin"/>
      </w:r>
      <w:r w:rsidRPr="00EC48DD">
        <w:instrText xml:space="preserve"> SEQ Table \* ARABIC </w:instrText>
      </w:r>
      <w:r>
        <w:fldChar w:fldCharType="separate"/>
      </w:r>
      <w:r w:rsidR="00EC48DD">
        <w:rPr>
          <w:noProof/>
        </w:rPr>
        <w:t>10</w:t>
      </w:r>
      <w:r>
        <w:fldChar w:fldCharType="end"/>
      </w:r>
      <w:r>
        <w:t>: Number of weeks in which the mean (mininmal and maximal) negative effect on population size is within a certain effect class for two different PFTs. As IBC-grass simulates only 30 weeks of growing period, the maximal number of weeks is 30. Simulated herbic</w:t>
      </w:r>
      <w:r w:rsidR="000E12A5">
        <w:t>ide application starts in year 10</w:t>
      </w:r>
      <w:r>
        <w:t>.</w:t>
      </w:r>
    </w:p>
    <w:tbl>
      <w:tblPr>
        <w:tblStyle w:val="HelleSchattierung-Akzent2"/>
        <w:tblW w:w="9934" w:type="dxa"/>
        <w:tblLook w:val="04A0" w:firstRow="1" w:lastRow="0" w:firstColumn="1" w:lastColumn="0" w:noHBand="0" w:noVBand="1"/>
      </w:tblPr>
      <w:tblGrid>
        <w:gridCol w:w="1198"/>
        <w:gridCol w:w="628"/>
        <w:gridCol w:w="1745"/>
        <w:gridCol w:w="1134"/>
        <w:gridCol w:w="1134"/>
        <w:gridCol w:w="1134"/>
        <w:gridCol w:w="993"/>
        <w:gridCol w:w="915"/>
        <w:gridCol w:w="1053"/>
      </w:tblGrid>
      <w:tr w:rsidR="009B392C" w:rsidRPr="00AD0437" w14:paraId="1349F2BA" w14:textId="77777777" w:rsidTr="00EC48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shd w:val="clear" w:color="auto" w:fill="auto"/>
          </w:tcPr>
          <w:p w14:paraId="70108DB7" w14:textId="77777777" w:rsidR="009B392C" w:rsidRDefault="009B392C"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PFT</w:t>
            </w:r>
          </w:p>
        </w:tc>
        <w:tc>
          <w:tcPr>
            <w:tcW w:w="628" w:type="dxa"/>
            <w:shd w:val="clear" w:color="auto" w:fill="auto"/>
            <w:noWrap/>
            <w:hideMark/>
          </w:tcPr>
          <w:p w14:paraId="46198E4E" w14:textId="77777777" w:rsidR="009B392C" w:rsidRPr="00AD0437" w:rsidRDefault="009B392C"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1745" w:type="dxa"/>
          </w:tcPr>
          <w:p w14:paraId="5D7524AB" w14:textId="5BE50865" w:rsidR="009B392C" w:rsidRPr="00AD0437" w:rsidRDefault="001A3BE0" w:rsidP="001A3BE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Herbicide scenario</w:t>
            </w:r>
          </w:p>
        </w:tc>
        <w:tc>
          <w:tcPr>
            <w:tcW w:w="1134" w:type="dxa"/>
            <w:noWrap/>
            <w:hideMark/>
          </w:tcPr>
          <w:p w14:paraId="720CA84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6A9FDAA5"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1193D0B9"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EBB087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183FE2F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5F2162F"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9B392C" w:rsidRPr="00AD0437" w14:paraId="3424231E"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8" w:space="0" w:color="C0504D" w:themeColor="accent2"/>
              <w:bottom w:val="nil"/>
            </w:tcBorders>
            <w:shd w:val="clear" w:color="auto" w:fill="auto"/>
          </w:tcPr>
          <w:p w14:paraId="16F18165" w14:textId="237F82AA" w:rsidR="009B392C" w:rsidRPr="00AD0437" w:rsidRDefault="00EC48DD" w:rsidP="001A3BE0">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M</w:t>
            </w:r>
            <w:r w:rsidR="003A3C15">
              <w:rPr>
                <w:rFonts w:ascii="Calibri" w:eastAsia="Times New Roman" w:hAnsi="Calibri" w:cs="Calibri"/>
                <w:color w:val="000000"/>
                <w:lang w:val="de-DE" w:eastAsia="de-DE" w:bidi="ar-SA"/>
              </w:rPr>
              <w:t>EC</w:t>
            </w:r>
            <w:r w:rsidR="001A3BE0">
              <w:rPr>
                <w:rFonts w:ascii="Calibri" w:eastAsia="Times New Roman" w:hAnsi="Calibri" w:cs="Calibri"/>
                <w:color w:val="000000"/>
                <w:lang w:val="de-DE" w:eastAsia="de-DE" w:bidi="ar-SA"/>
              </w:rPr>
              <w:t>Tplb</w:t>
            </w:r>
          </w:p>
        </w:tc>
        <w:tc>
          <w:tcPr>
            <w:tcW w:w="628" w:type="dxa"/>
            <w:vMerge w:val="restart"/>
            <w:tcBorders>
              <w:top w:val="single" w:sz="8" w:space="0" w:color="C0504D" w:themeColor="accent2"/>
              <w:bottom w:val="nil"/>
            </w:tcBorders>
            <w:shd w:val="clear" w:color="auto" w:fill="auto"/>
            <w:noWrap/>
            <w:hideMark/>
          </w:tcPr>
          <w:p w14:paraId="49FDBF88" w14:textId="7A72C38D" w:rsidR="009B392C" w:rsidRPr="00AD0437" w:rsidRDefault="002318BB"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26A994F5"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8" w:space="0" w:color="C0504D" w:themeColor="accent2"/>
              <w:bottom w:val="nil"/>
            </w:tcBorders>
          </w:tcPr>
          <w:p w14:paraId="52C43898"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8" w:space="0" w:color="C0504D" w:themeColor="accent2"/>
              <w:bottom w:val="nil"/>
            </w:tcBorders>
            <w:noWrap/>
            <w:hideMark/>
          </w:tcPr>
          <w:p w14:paraId="4CBC04E5" w14:textId="041BBE0B"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8" w:space="0" w:color="C0504D" w:themeColor="accent2"/>
              <w:bottom w:val="nil"/>
            </w:tcBorders>
            <w:noWrap/>
            <w:hideMark/>
          </w:tcPr>
          <w:p w14:paraId="6414B1B0"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1134" w:type="dxa"/>
            <w:tcBorders>
              <w:top w:val="single" w:sz="8" w:space="0" w:color="C0504D" w:themeColor="accent2"/>
              <w:bottom w:val="nil"/>
            </w:tcBorders>
            <w:noWrap/>
            <w:hideMark/>
          </w:tcPr>
          <w:p w14:paraId="08F18761"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single" w:sz="8" w:space="0" w:color="C0504D" w:themeColor="accent2"/>
              <w:bottom w:val="nil"/>
            </w:tcBorders>
            <w:noWrap/>
            <w:hideMark/>
          </w:tcPr>
          <w:p w14:paraId="34E350EE"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single" w:sz="8" w:space="0" w:color="C0504D" w:themeColor="accent2"/>
              <w:bottom w:val="nil"/>
            </w:tcBorders>
            <w:noWrap/>
            <w:hideMark/>
          </w:tcPr>
          <w:p w14:paraId="0FA49940"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single" w:sz="8" w:space="0" w:color="C0504D" w:themeColor="accent2"/>
              <w:bottom w:val="nil"/>
            </w:tcBorders>
            <w:noWrap/>
            <w:hideMark/>
          </w:tcPr>
          <w:p w14:paraId="3897D71C"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r>
      <w:tr w:rsidR="009B392C" w:rsidRPr="00AD0437" w14:paraId="68D90FBF"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6963F67C" w14:textId="77777777" w:rsidR="009B392C" w:rsidRPr="00AD0437" w:rsidRDefault="009B392C"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3AF3E2EA"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9550C1E" w14:textId="53634794" w:rsidR="009B392C" w:rsidRPr="00AD0437" w:rsidRDefault="00EC48DD"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hideMark/>
          </w:tcPr>
          <w:p w14:paraId="0EBE9DF6" w14:textId="0A093A92"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sidR="001A3BE0">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41BEAFA6"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0 0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4B653F82"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hideMark/>
          </w:tcPr>
          <w:p w14:paraId="06422DA8"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33DE27D3"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6CAAA06B"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r>
      <w:tr w:rsidR="000E12A5" w:rsidRPr="00AD0437" w14:paraId="5A1034C5"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6A3DFB5C"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hideMark/>
          </w:tcPr>
          <w:p w14:paraId="66E0E49E"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5CAF6653" w14:textId="67A151D7" w:rsidR="000E12A5" w:rsidRDefault="001A3BE0"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nil"/>
            </w:tcBorders>
            <w:noWrap/>
            <w:hideMark/>
          </w:tcPr>
          <w:p w14:paraId="4FF571B1" w14:textId="0DDE9CF8" w:rsidR="000E12A5" w:rsidRPr="00AD0437"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w:t>
            </w:r>
            <w:r w:rsidR="000E12A5">
              <w:rPr>
                <w:rFonts w:ascii="Calibri" w:eastAsia="Times New Roman" w:hAnsi="Calibri" w:cs="Calibri"/>
                <w:color w:val="000000"/>
                <w:lang w:val="de-DE" w:eastAsia="de-DE" w:bidi="ar-SA"/>
              </w:rPr>
              <w:t>0 0)</w:t>
            </w:r>
          </w:p>
        </w:tc>
        <w:tc>
          <w:tcPr>
            <w:tcW w:w="1134" w:type="dxa"/>
            <w:tcBorders>
              <w:top w:val="nil"/>
              <w:bottom w:val="nil"/>
            </w:tcBorders>
            <w:noWrap/>
            <w:hideMark/>
          </w:tcPr>
          <w:p w14:paraId="16177097"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(0 0)</w:t>
            </w:r>
          </w:p>
        </w:tc>
        <w:tc>
          <w:tcPr>
            <w:tcW w:w="1134" w:type="dxa"/>
            <w:tcBorders>
              <w:top w:val="nil"/>
              <w:bottom w:val="nil"/>
            </w:tcBorders>
            <w:noWrap/>
            <w:hideMark/>
          </w:tcPr>
          <w:p w14:paraId="1C4709CE"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6C4FD91C"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4E48E6A1"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5DC49836"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230493F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3AC54BA6"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hideMark/>
          </w:tcPr>
          <w:p w14:paraId="3DF3F03A" w14:textId="028B6E0C" w:rsidR="00EC48DD" w:rsidRPr="00AD0437" w:rsidRDefault="002318BB"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5253C18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23342E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hideMark/>
          </w:tcPr>
          <w:p w14:paraId="339BB932" w14:textId="30387E8E"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781C7C1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77D08E4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16EE845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5758F6D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053" w:type="dxa"/>
            <w:tcBorders>
              <w:top w:val="nil"/>
              <w:bottom w:val="nil"/>
            </w:tcBorders>
            <w:noWrap/>
            <w:hideMark/>
          </w:tcPr>
          <w:p w14:paraId="0B0391F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6667EEB6"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01AD4AA5"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70153C3C"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9B4AEA6" w14:textId="13B6771E" w:rsidR="00EC48DD" w:rsidRPr="00AD0437" w:rsidRDefault="00EC48DD" w:rsidP="001A3BE0">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hideMark/>
          </w:tcPr>
          <w:p w14:paraId="239D19F5" w14:textId="4E4D941E" w:rsidR="00EC48DD" w:rsidRPr="00AD0437"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18 (</w:t>
            </w:r>
            <w:r w:rsidR="00EC48DD">
              <w:rPr>
                <w:rFonts w:ascii="Calibri" w:eastAsia="Times New Roman" w:hAnsi="Calibri" w:cs="Calibri"/>
                <w:color w:val="000000"/>
                <w:lang w:val="de-DE" w:eastAsia="de-DE" w:bidi="ar-SA"/>
              </w:rPr>
              <w:t xml:space="preserve">0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1134" w:type="dxa"/>
            <w:tcBorders>
              <w:top w:val="nil"/>
              <w:bottom w:val="nil"/>
            </w:tcBorders>
            <w:noWrap/>
            <w:hideMark/>
          </w:tcPr>
          <w:p w14:paraId="5CF98506" w14:textId="301DD70F" w:rsidR="00EC48DD" w:rsidRPr="00AD0437"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7</w:t>
            </w:r>
            <w:r w:rsidR="00EC48DD">
              <w:rPr>
                <w:rFonts w:ascii="Calibri" w:eastAsia="Times New Roman" w:hAnsi="Calibri" w:cs="Calibri"/>
                <w:color w:val="000000"/>
                <w:lang w:val="de-DE" w:eastAsia="de-DE" w:bidi="ar-SA"/>
              </w:rPr>
              <w:t xml:space="preserve"> (0 0)</w:t>
            </w:r>
          </w:p>
        </w:tc>
        <w:tc>
          <w:tcPr>
            <w:tcW w:w="1134" w:type="dxa"/>
            <w:tcBorders>
              <w:top w:val="nil"/>
              <w:bottom w:val="nil"/>
            </w:tcBorders>
            <w:noWrap/>
            <w:hideMark/>
          </w:tcPr>
          <w:p w14:paraId="6B7119C8" w14:textId="086AA1CE"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1A3BE0">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hideMark/>
          </w:tcPr>
          <w:p w14:paraId="6CF70F5B" w14:textId="22333FCC" w:rsidR="00EC48DD" w:rsidRPr="00AD0437" w:rsidRDefault="001A3BE0"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EC48DD">
              <w:rPr>
                <w:rFonts w:ascii="Calibri" w:eastAsia="Times New Roman" w:hAnsi="Calibri" w:cs="Calibri"/>
                <w:color w:val="000000"/>
                <w:lang w:val="de-DE" w:eastAsia="de-DE" w:bidi="ar-SA"/>
              </w:rPr>
              <w:t xml:space="preserve">(0 </w:t>
            </w: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915" w:type="dxa"/>
            <w:tcBorders>
              <w:top w:val="nil"/>
              <w:bottom w:val="nil"/>
            </w:tcBorders>
            <w:noWrap/>
            <w:hideMark/>
          </w:tcPr>
          <w:p w14:paraId="5D150015"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09B1005F"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55AD7D51"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C0504D" w:themeColor="accent2"/>
            </w:tcBorders>
            <w:shd w:val="clear" w:color="auto" w:fill="auto"/>
          </w:tcPr>
          <w:p w14:paraId="3C3DB0C8"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C0504D" w:themeColor="accent2"/>
            </w:tcBorders>
            <w:shd w:val="clear" w:color="auto" w:fill="auto"/>
            <w:noWrap/>
            <w:hideMark/>
          </w:tcPr>
          <w:p w14:paraId="25B3BB6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C0504D" w:themeColor="accent2"/>
            </w:tcBorders>
          </w:tcPr>
          <w:p w14:paraId="7B284017" w14:textId="7AE41F81" w:rsidR="00EC48DD" w:rsidRDefault="001A3BE0"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single" w:sz="4" w:space="0" w:color="C0504D" w:themeColor="accent2"/>
            </w:tcBorders>
            <w:noWrap/>
            <w:hideMark/>
          </w:tcPr>
          <w:p w14:paraId="522FB9FA" w14:textId="1762CDF6" w:rsidR="00EC48DD" w:rsidRDefault="001A3BE0"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24 (</w:t>
            </w:r>
            <w:r w:rsidR="000E12A5">
              <w:rPr>
                <w:rFonts w:ascii="Calibri" w:eastAsia="Times New Roman" w:hAnsi="Calibri" w:cs="Calibri"/>
                <w:color w:val="000000"/>
                <w:lang w:val="de-DE" w:eastAsia="de-DE" w:bidi="ar-SA"/>
              </w:rPr>
              <w:t>0 0)</w:t>
            </w:r>
          </w:p>
        </w:tc>
        <w:tc>
          <w:tcPr>
            <w:tcW w:w="1134" w:type="dxa"/>
            <w:tcBorders>
              <w:top w:val="nil"/>
              <w:bottom w:val="single" w:sz="4" w:space="0" w:color="C0504D" w:themeColor="accent2"/>
            </w:tcBorders>
            <w:noWrap/>
            <w:hideMark/>
          </w:tcPr>
          <w:p w14:paraId="0BFE7CF9" w14:textId="17834044" w:rsidR="00EC48DD" w:rsidRDefault="001A3BE0"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(0 0)</w:t>
            </w:r>
          </w:p>
        </w:tc>
        <w:tc>
          <w:tcPr>
            <w:tcW w:w="1134" w:type="dxa"/>
            <w:tcBorders>
              <w:top w:val="nil"/>
              <w:bottom w:val="single" w:sz="4" w:space="0" w:color="C0504D" w:themeColor="accent2"/>
            </w:tcBorders>
            <w:noWrap/>
            <w:hideMark/>
          </w:tcPr>
          <w:p w14:paraId="3D0D0512" w14:textId="75D73B61" w:rsidR="00EC48DD" w:rsidRDefault="001A3BE0"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(0 0)</w:t>
            </w:r>
          </w:p>
        </w:tc>
        <w:tc>
          <w:tcPr>
            <w:tcW w:w="993" w:type="dxa"/>
            <w:tcBorders>
              <w:top w:val="nil"/>
              <w:bottom w:val="single" w:sz="4" w:space="0" w:color="C0504D" w:themeColor="accent2"/>
            </w:tcBorders>
            <w:noWrap/>
            <w:hideMark/>
          </w:tcPr>
          <w:p w14:paraId="37884840"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tcBorders>
              <w:top w:val="nil"/>
              <w:bottom w:val="single" w:sz="4" w:space="0" w:color="C0504D" w:themeColor="accent2"/>
            </w:tcBorders>
            <w:noWrap/>
            <w:hideMark/>
          </w:tcPr>
          <w:p w14:paraId="02488862"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 (0 0)</w:t>
            </w:r>
          </w:p>
        </w:tc>
        <w:tc>
          <w:tcPr>
            <w:tcW w:w="1053" w:type="dxa"/>
            <w:tcBorders>
              <w:top w:val="nil"/>
              <w:bottom w:val="single" w:sz="4" w:space="0" w:color="C0504D" w:themeColor="accent2"/>
            </w:tcBorders>
            <w:noWrap/>
            <w:hideMark/>
          </w:tcPr>
          <w:p w14:paraId="33A4D5DE" w14:textId="72D0F6A0" w:rsidR="00EC48DD" w:rsidRDefault="001A3BE0"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5</w:t>
            </w:r>
            <w:r w:rsidR="000E12A5">
              <w:rPr>
                <w:rFonts w:ascii="Calibri" w:eastAsia="Times New Roman" w:hAnsi="Calibri" w:cs="Calibri"/>
                <w:color w:val="000000"/>
                <w:lang w:val="de-DE" w:eastAsia="de-DE" w:bidi="ar-SA"/>
              </w:rPr>
              <w:t xml:space="preserve"> 30)</w:t>
            </w:r>
          </w:p>
        </w:tc>
      </w:tr>
      <w:tr w:rsidR="00EC48DD" w:rsidRPr="00AD0437" w14:paraId="3B3426CF"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C0504D" w:themeColor="accent2"/>
              <w:bottom w:val="nil"/>
            </w:tcBorders>
            <w:shd w:val="clear" w:color="auto" w:fill="auto"/>
          </w:tcPr>
          <w:p w14:paraId="7BAD6AD5" w14:textId="29191914" w:rsidR="00EC48DD" w:rsidRPr="00AD0437" w:rsidRDefault="001A3BE0"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SECT</w:t>
            </w:r>
            <w:r w:rsidR="003A3C15">
              <w:rPr>
                <w:rFonts w:ascii="Calibri" w:eastAsia="Times New Roman" w:hAnsi="Calibri" w:cs="Calibri"/>
                <w:color w:val="000000"/>
                <w:lang w:val="de-DE" w:eastAsia="de-DE" w:bidi="ar-SA"/>
              </w:rPr>
              <w:t>peb</w:t>
            </w:r>
          </w:p>
        </w:tc>
        <w:tc>
          <w:tcPr>
            <w:tcW w:w="628" w:type="dxa"/>
            <w:vMerge w:val="restart"/>
            <w:tcBorders>
              <w:top w:val="single" w:sz="4" w:space="0" w:color="C0504D" w:themeColor="accent2"/>
              <w:bottom w:val="nil"/>
            </w:tcBorders>
            <w:shd w:val="clear" w:color="auto" w:fill="auto"/>
            <w:noWrap/>
          </w:tcPr>
          <w:p w14:paraId="46E8687C" w14:textId="32DFB030" w:rsidR="00EC48DD" w:rsidRPr="00AD0437" w:rsidRDefault="002318BB"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5CFD47A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C0504D" w:themeColor="accent2"/>
              <w:bottom w:val="nil"/>
            </w:tcBorders>
          </w:tcPr>
          <w:p w14:paraId="7BB3572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C0504D" w:themeColor="accent2"/>
              <w:bottom w:val="nil"/>
            </w:tcBorders>
            <w:noWrap/>
          </w:tcPr>
          <w:p w14:paraId="2A23E39D" w14:textId="0AB09639"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bottom w:val="nil"/>
            </w:tcBorders>
            <w:noWrap/>
          </w:tcPr>
          <w:p w14:paraId="3DDFD387"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bottom w:val="nil"/>
            </w:tcBorders>
            <w:noWrap/>
          </w:tcPr>
          <w:p w14:paraId="4EC2C58C" w14:textId="559252DB"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4)</w:t>
            </w:r>
          </w:p>
        </w:tc>
        <w:tc>
          <w:tcPr>
            <w:tcW w:w="993" w:type="dxa"/>
            <w:tcBorders>
              <w:top w:val="single" w:sz="4" w:space="0" w:color="C0504D" w:themeColor="accent2"/>
              <w:bottom w:val="nil"/>
            </w:tcBorders>
            <w:noWrap/>
          </w:tcPr>
          <w:p w14:paraId="21216E18" w14:textId="00108A39"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1A3BE0">
              <w:rPr>
                <w:rFonts w:ascii="Calibri" w:eastAsia="Times New Roman" w:hAnsi="Calibri" w:cs="Calibri"/>
                <w:color w:val="000000"/>
                <w:lang w:val="de-DE" w:eastAsia="de-DE" w:bidi="ar-SA"/>
              </w:rPr>
              <w:t xml:space="preserve"> 10</w:t>
            </w:r>
            <w:r>
              <w:rPr>
                <w:rFonts w:ascii="Calibri" w:eastAsia="Times New Roman" w:hAnsi="Calibri" w:cs="Calibri"/>
                <w:color w:val="000000"/>
                <w:lang w:val="de-DE" w:eastAsia="de-DE" w:bidi="ar-SA"/>
              </w:rPr>
              <w:t>)</w:t>
            </w:r>
          </w:p>
        </w:tc>
        <w:tc>
          <w:tcPr>
            <w:tcW w:w="915" w:type="dxa"/>
            <w:tcBorders>
              <w:top w:val="single" w:sz="4" w:space="0" w:color="C0504D" w:themeColor="accent2"/>
              <w:bottom w:val="nil"/>
            </w:tcBorders>
            <w:noWrap/>
          </w:tcPr>
          <w:p w14:paraId="1A894738" w14:textId="53E60557"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1053" w:type="dxa"/>
            <w:tcBorders>
              <w:top w:val="single" w:sz="4" w:space="0" w:color="C0504D" w:themeColor="accent2"/>
              <w:bottom w:val="nil"/>
            </w:tcBorders>
            <w:noWrap/>
          </w:tcPr>
          <w:p w14:paraId="1F7DE12C" w14:textId="36F069A2"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r>
      <w:tr w:rsidR="00EC48DD" w:rsidRPr="00AD0437" w14:paraId="6D4E94B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5AC19429"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4F5DD53D"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5DCA7806" w14:textId="49F5E6BC" w:rsidR="00EC48DD" w:rsidRPr="00AD0437" w:rsidRDefault="00EC48DD"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tcPr>
          <w:p w14:paraId="3B6B697A" w14:textId="468B66EF"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1A3BE0">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22BA4B5C" w14:textId="11AD7535"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15</w:t>
            </w:r>
            <w:r>
              <w:rPr>
                <w:rFonts w:ascii="Calibri" w:eastAsia="Times New Roman" w:hAnsi="Calibri" w:cs="Calibri"/>
                <w:color w:val="000000"/>
                <w:lang w:val="de-DE" w:eastAsia="de-DE" w:bidi="ar-SA"/>
              </w:rPr>
              <w:t>)</w:t>
            </w:r>
          </w:p>
        </w:tc>
        <w:tc>
          <w:tcPr>
            <w:tcW w:w="1134" w:type="dxa"/>
            <w:tcBorders>
              <w:top w:val="nil"/>
              <w:bottom w:val="nil"/>
            </w:tcBorders>
            <w:noWrap/>
          </w:tcPr>
          <w:p w14:paraId="5FE9BA53" w14:textId="3CE8B03C"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993" w:type="dxa"/>
            <w:tcBorders>
              <w:top w:val="nil"/>
              <w:bottom w:val="nil"/>
            </w:tcBorders>
            <w:noWrap/>
          </w:tcPr>
          <w:p w14:paraId="249DDAF2" w14:textId="1E80944B"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915" w:type="dxa"/>
            <w:tcBorders>
              <w:top w:val="nil"/>
              <w:bottom w:val="nil"/>
            </w:tcBorders>
            <w:noWrap/>
          </w:tcPr>
          <w:p w14:paraId="56E532C1" w14:textId="4CFACBA5"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053" w:type="dxa"/>
            <w:tcBorders>
              <w:top w:val="nil"/>
              <w:bottom w:val="nil"/>
            </w:tcBorders>
            <w:noWrap/>
          </w:tcPr>
          <w:p w14:paraId="31D902D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EC48DD" w:rsidRPr="00AD0437" w14:paraId="03EA4590"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7AAC53E5"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tcPr>
          <w:p w14:paraId="401B7E8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9D241D5" w14:textId="47832B77" w:rsidR="00EC48DD" w:rsidRDefault="001A3BE0"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nil"/>
            </w:tcBorders>
            <w:noWrap/>
          </w:tcPr>
          <w:p w14:paraId="12347015" w14:textId="1F9A035C" w:rsidR="00EC48DD"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w:t>
            </w:r>
            <w:r w:rsidR="000E12A5">
              <w:rPr>
                <w:rFonts w:ascii="Calibri" w:eastAsia="Times New Roman" w:hAnsi="Calibri" w:cs="Calibri"/>
                <w:color w:val="000000"/>
                <w:lang w:val="de-DE" w:eastAsia="de-DE" w:bidi="ar-SA"/>
              </w:rPr>
              <w:t>0 0)</w:t>
            </w:r>
          </w:p>
        </w:tc>
        <w:tc>
          <w:tcPr>
            <w:tcW w:w="1134" w:type="dxa"/>
            <w:tcBorders>
              <w:top w:val="nil"/>
              <w:bottom w:val="nil"/>
            </w:tcBorders>
            <w:noWrap/>
          </w:tcPr>
          <w:p w14:paraId="00BC9818" w14:textId="3F481643" w:rsidR="00EC48DD" w:rsidRDefault="000E12A5"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1A3BE0">
              <w:rPr>
                <w:rFonts w:ascii="Calibri" w:eastAsia="Times New Roman" w:hAnsi="Calibri" w:cs="Calibri"/>
                <w:color w:val="000000"/>
                <w:lang w:val="de-DE" w:eastAsia="de-DE" w:bidi="ar-SA"/>
              </w:rPr>
              <w:t>10</w:t>
            </w:r>
            <w:r>
              <w:rPr>
                <w:rFonts w:ascii="Calibri" w:eastAsia="Times New Roman" w:hAnsi="Calibri" w:cs="Calibri"/>
                <w:color w:val="000000"/>
                <w:lang w:val="de-DE" w:eastAsia="de-DE" w:bidi="ar-SA"/>
              </w:rPr>
              <w:t>)</w:t>
            </w:r>
          </w:p>
        </w:tc>
        <w:tc>
          <w:tcPr>
            <w:tcW w:w="1134" w:type="dxa"/>
            <w:tcBorders>
              <w:top w:val="nil"/>
              <w:bottom w:val="nil"/>
            </w:tcBorders>
            <w:noWrap/>
          </w:tcPr>
          <w:p w14:paraId="5E23889D" w14:textId="4426AC61" w:rsidR="00EC48DD"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10</w:t>
            </w:r>
            <w:r w:rsidR="000E12A5">
              <w:rPr>
                <w:rFonts w:ascii="Calibri" w:eastAsia="Times New Roman" w:hAnsi="Calibri" w:cs="Calibri"/>
                <w:color w:val="000000"/>
                <w:lang w:val="de-DE" w:eastAsia="de-DE" w:bidi="ar-SA"/>
              </w:rPr>
              <w:t>)</w:t>
            </w:r>
          </w:p>
        </w:tc>
        <w:tc>
          <w:tcPr>
            <w:tcW w:w="993" w:type="dxa"/>
            <w:tcBorders>
              <w:top w:val="nil"/>
              <w:bottom w:val="nil"/>
            </w:tcBorders>
            <w:noWrap/>
          </w:tcPr>
          <w:p w14:paraId="143CDC36" w14:textId="67E2B5E0" w:rsidR="00EC48DD"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15" w:type="dxa"/>
            <w:tcBorders>
              <w:top w:val="nil"/>
              <w:bottom w:val="nil"/>
            </w:tcBorders>
            <w:noWrap/>
          </w:tcPr>
          <w:p w14:paraId="7DD8B524" w14:textId="5DE783F3" w:rsidR="00EC48DD"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053" w:type="dxa"/>
            <w:tcBorders>
              <w:top w:val="nil"/>
              <w:bottom w:val="nil"/>
            </w:tcBorders>
            <w:noWrap/>
          </w:tcPr>
          <w:p w14:paraId="7DAA28C0" w14:textId="77777777" w:rsidR="00EC48DD"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r>
      <w:tr w:rsidR="00EC48DD" w:rsidRPr="00AD0437" w14:paraId="412DB917"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4D7B69DF"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tcPr>
          <w:p w14:paraId="12997192" w14:textId="23C4FF34" w:rsidR="00EC48DD" w:rsidRPr="00AD0437" w:rsidRDefault="002318BB"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23A6B48C"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4D6935C7"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tcPr>
          <w:p w14:paraId="5840E1BE" w14:textId="727FA162"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4C2116A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2C6FF731" w14:textId="6E305110"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tcPr>
          <w:p w14:paraId="5E6ACE71" w14:textId="536FC146"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w:t>
            </w:r>
            <w:r w:rsidR="001A3BE0">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tcPr>
          <w:p w14:paraId="427EB55E" w14:textId="6E46DAC2"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053" w:type="dxa"/>
            <w:tcBorders>
              <w:top w:val="nil"/>
              <w:bottom w:val="nil"/>
            </w:tcBorders>
            <w:noWrap/>
          </w:tcPr>
          <w:p w14:paraId="1200BBB5" w14:textId="3EE09A68"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11</w:t>
            </w:r>
            <w:r>
              <w:rPr>
                <w:rFonts w:ascii="Calibri" w:eastAsia="Times New Roman" w:hAnsi="Calibri" w:cs="Calibri"/>
                <w:color w:val="000000"/>
                <w:lang w:val="de-DE" w:eastAsia="de-DE" w:bidi="ar-SA"/>
              </w:rPr>
              <w:t>)</w:t>
            </w:r>
          </w:p>
        </w:tc>
      </w:tr>
      <w:tr w:rsidR="00EC48DD" w:rsidRPr="00AD0437" w14:paraId="35E25F12"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122272E3"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4E9E2589" w14:textId="77777777" w:rsidR="00EC48DD" w:rsidRPr="00AD0437" w:rsidRDefault="00EC48DD"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2412E604" w14:textId="127DF626" w:rsidR="00EC48DD" w:rsidRPr="00AD0437" w:rsidRDefault="00EC48DD" w:rsidP="001A3BE0">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tcPr>
          <w:p w14:paraId="040EFADA" w14:textId="4C4CEEEE"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1A3BE0">
              <w:rPr>
                <w:rFonts w:ascii="Calibri" w:eastAsia="Times New Roman" w:hAnsi="Calibri" w:cs="Calibri"/>
                <w:color w:val="000000"/>
                <w:lang w:val="de-DE" w:eastAsia="de-DE" w:bidi="ar-SA"/>
              </w:rPr>
              <w:t>5 (</w:t>
            </w:r>
            <w:r>
              <w:rPr>
                <w:rFonts w:ascii="Calibri" w:eastAsia="Times New Roman" w:hAnsi="Calibri" w:cs="Calibri"/>
                <w:color w:val="000000"/>
                <w:lang w:val="de-DE" w:eastAsia="de-DE" w:bidi="ar-SA"/>
              </w:rPr>
              <w:t xml:space="preserve">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4DBA370A" w14:textId="06D6A8F0" w:rsidR="00EC48DD" w:rsidRPr="00AD0437" w:rsidRDefault="001A3BE0"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1134" w:type="dxa"/>
            <w:tcBorders>
              <w:top w:val="nil"/>
              <w:bottom w:val="nil"/>
            </w:tcBorders>
            <w:noWrap/>
          </w:tcPr>
          <w:p w14:paraId="7BDE5D29" w14:textId="232242C4" w:rsidR="00EC48DD" w:rsidRPr="00AD0437" w:rsidRDefault="001A3BE0"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EC48DD">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993" w:type="dxa"/>
            <w:tcBorders>
              <w:top w:val="nil"/>
              <w:bottom w:val="nil"/>
            </w:tcBorders>
            <w:noWrap/>
          </w:tcPr>
          <w:p w14:paraId="1CA8E8A1" w14:textId="59BD9E39"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1A3BE0">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tcBorders>
              <w:top w:val="nil"/>
              <w:bottom w:val="nil"/>
            </w:tcBorders>
            <w:noWrap/>
          </w:tcPr>
          <w:p w14:paraId="16F13059" w14:textId="75712114"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w:t>
            </w:r>
            <w:r w:rsidR="001A3BE0">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1053" w:type="dxa"/>
            <w:tcBorders>
              <w:top w:val="nil"/>
              <w:bottom w:val="nil"/>
            </w:tcBorders>
            <w:noWrap/>
          </w:tcPr>
          <w:p w14:paraId="3DD8813A" w14:textId="39AD5D3E"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11</w:t>
            </w:r>
            <w:r>
              <w:rPr>
                <w:rFonts w:ascii="Calibri" w:eastAsia="Times New Roman" w:hAnsi="Calibri" w:cs="Calibri"/>
                <w:color w:val="000000"/>
                <w:lang w:val="de-DE" w:eastAsia="de-DE" w:bidi="ar-SA"/>
              </w:rPr>
              <w:t>)</w:t>
            </w:r>
          </w:p>
        </w:tc>
      </w:tr>
      <w:tr w:rsidR="00EC48DD" w:rsidRPr="00AD0437" w14:paraId="121B5DF6"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943634" w:themeColor="accent2" w:themeShade="BF"/>
            </w:tcBorders>
            <w:shd w:val="clear" w:color="auto" w:fill="auto"/>
          </w:tcPr>
          <w:p w14:paraId="4865F694"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943634" w:themeColor="accent2" w:themeShade="BF"/>
            </w:tcBorders>
            <w:shd w:val="clear" w:color="auto" w:fill="auto"/>
            <w:noWrap/>
          </w:tcPr>
          <w:p w14:paraId="0AB158B8"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943634" w:themeColor="accent2" w:themeShade="BF"/>
            </w:tcBorders>
          </w:tcPr>
          <w:p w14:paraId="50A55339" w14:textId="3A622628" w:rsidR="00EC48DD" w:rsidRDefault="001A3BE0"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single" w:sz="4" w:space="0" w:color="943634" w:themeColor="accent2" w:themeShade="BF"/>
            </w:tcBorders>
            <w:noWrap/>
          </w:tcPr>
          <w:p w14:paraId="71769D60" w14:textId="2B95D467" w:rsidR="00EC48DD" w:rsidRDefault="001A3BE0"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 xml:space="preserve"> (0</w:t>
            </w:r>
            <w:r w:rsidR="000E12A5">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w:t>
            </w:r>
          </w:p>
        </w:tc>
        <w:tc>
          <w:tcPr>
            <w:tcW w:w="1134" w:type="dxa"/>
            <w:tcBorders>
              <w:top w:val="nil"/>
              <w:bottom w:val="single" w:sz="4" w:space="0" w:color="943634" w:themeColor="accent2" w:themeShade="BF"/>
            </w:tcBorders>
            <w:noWrap/>
          </w:tcPr>
          <w:p w14:paraId="6E806CC0" w14:textId="587F7667" w:rsidR="00EC48DD" w:rsidRDefault="008A2A66"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2 (0 </w:t>
            </w:r>
            <w:r w:rsidR="000E12A5">
              <w:rPr>
                <w:rFonts w:ascii="Calibri" w:eastAsia="Times New Roman" w:hAnsi="Calibri" w:cs="Calibri"/>
                <w:color w:val="000000"/>
                <w:lang w:val="de-DE" w:eastAsia="de-DE" w:bidi="ar-SA"/>
              </w:rPr>
              <w:t>1)</w:t>
            </w:r>
          </w:p>
        </w:tc>
        <w:tc>
          <w:tcPr>
            <w:tcW w:w="1134" w:type="dxa"/>
            <w:tcBorders>
              <w:top w:val="nil"/>
              <w:bottom w:val="single" w:sz="4" w:space="0" w:color="943634" w:themeColor="accent2" w:themeShade="BF"/>
            </w:tcBorders>
            <w:noWrap/>
          </w:tcPr>
          <w:p w14:paraId="4FD8EBC6" w14:textId="4BDCED2D"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single" w:sz="4" w:space="0" w:color="943634" w:themeColor="accent2" w:themeShade="BF"/>
            </w:tcBorders>
            <w:noWrap/>
          </w:tcPr>
          <w:p w14:paraId="4FD9E5AB"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tcBorders>
              <w:top w:val="nil"/>
              <w:bottom w:val="single" w:sz="4" w:space="0" w:color="943634" w:themeColor="accent2" w:themeShade="BF"/>
            </w:tcBorders>
            <w:noWrap/>
          </w:tcPr>
          <w:p w14:paraId="754CA9AF"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1053" w:type="dxa"/>
            <w:tcBorders>
              <w:top w:val="nil"/>
              <w:bottom w:val="single" w:sz="4" w:space="0" w:color="943634" w:themeColor="accent2" w:themeShade="BF"/>
            </w:tcBorders>
            <w:noWrap/>
          </w:tcPr>
          <w:p w14:paraId="1916933E"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(5 9)</w:t>
            </w:r>
          </w:p>
        </w:tc>
      </w:tr>
      <w:tr w:rsidR="00EC48DD" w:rsidRPr="00AD0437" w14:paraId="16DCB0F0"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943634" w:themeColor="accent2" w:themeShade="BF"/>
              <w:bottom w:val="nil"/>
            </w:tcBorders>
            <w:shd w:val="clear" w:color="auto" w:fill="auto"/>
          </w:tcPr>
          <w:p w14:paraId="3EF04ED4" w14:textId="473CFBED" w:rsidR="00EC48DD" w:rsidRPr="00AD0437" w:rsidRDefault="00EC48DD" w:rsidP="001A3BE0">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SE</w:t>
            </w:r>
            <w:r w:rsidR="001A3BE0">
              <w:rPr>
                <w:rFonts w:ascii="Calibri" w:eastAsia="Times New Roman" w:hAnsi="Calibri" w:cs="Calibri"/>
                <w:color w:val="000000"/>
                <w:lang w:val="de-DE" w:eastAsia="de-DE" w:bidi="ar-SA"/>
              </w:rPr>
              <w:t>IIcl1</w:t>
            </w:r>
            <w:r w:rsidR="003A3C15">
              <w:rPr>
                <w:rFonts w:ascii="Calibri" w:eastAsia="Times New Roman" w:hAnsi="Calibri" w:cs="Calibri"/>
                <w:color w:val="000000"/>
                <w:lang w:val="de-DE" w:eastAsia="de-DE" w:bidi="ar-SA"/>
              </w:rPr>
              <w:t>peb</w:t>
            </w:r>
          </w:p>
        </w:tc>
        <w:tc>
          <w:tcPr>
            <w:tcW w:w="628" w:type="dxa"/>
            <w:vMerge w:val="restart"/>
            <w:tcBorders>
              <w:top w:val="single" w:sz="4" w:space="0" w:color="943634" w:themeColor="accent2" w:themeShade="BF"/>
              <w:bottom w:val="nil"/>
            </w:tcBorders>
            <w:shd w:val="clear" w:color="auto" w:fill="auto"/>
            <w:noWrap/>
          </w:tcPr>
          <w:p w14:paraId="240CF827" w14:textId="3842D79E" w:rsidR="00EC48DD" w:rsidRPr="00AD0437" w:rsidRDefault="002318BB"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2098C18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943634" w:themeColor="accent2" w:themeShade="BF"/>
              <w:bottom w:val="nil"/>
            </w:tcBorders>
          </w:tcPr>
          <w:p w14:paraId="1F45AF04"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943634" w:themeColor="accent2" w:themeShade="BF"/>
              <w:bottom w:val="nil"/>
            </w:tcBorders>
            <w:noWrap/>
          </w:tcPr>
          <w:p w14:paraId="4F57E4CC" w14:textId="68E8747F"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bottom w:val="nil"/>
            </w:tcBorders>
            <w:noWrap/>
          </w:tcPr>
          <w:p w14:paraId="79F156B9" w14:textId="598A4097"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single" w:sz="4" w:space="0" w:color="943634" w:themeColor="accent2" w:themeShade="BF"/>
              <w:bottom w:val="nil"/>
            </w:tcBorders>
            <w:noWrap/>
          </w:tcPr>
          <w:p w14:paraId="3A98F7A3" w14:textId="5A88899C"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single" w:sz="4" w:space="0" w:color="943634" w:themeColor="accent2" w:themeShade="BF"/>
              <w:bottom w:val="nil"/>
            </w:tcBorders>
            <w:noWrap/>
          </w:tcPr>
          <w:p w14:paraId="1960E895" w14:textId="738E3B9E"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single" w:sz="4" w:space="0" w:color="943634" w:themeColor="accent2" w:themeShade="BF"/>
              <w:bottom w:val="nil"/>
            </w:tcBorders>
            <w:noWrap/>
          </w:tcPr>
          <w:p w14:paraId="35C750BB" w14:textId="3EC5CB88"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22</w:t>
            </w:r>
            <w:r>
              <w:rPr>
                <w:rFonts w:ascii="Calibri" w:eastAsia="Times New Roman" w:hAnsi="Calibri" w:cs="Calibri"/>
                <w:color w:val="000000"/>
                <w:lang w:val="de-DE" w:eastAsia="de-DE" w:bidi="ar-SA"/>
              </w:rPr>
              <w:t>)</w:t>
            </w:r>
          </w:p>
        </w:tc>
        <w:tc>
          <w:tcPr>
            <w:tcW w:w="1053" w:type="dxa"/>
            <w:tcBorders>
              <w:top w:val="single" w:sz="4" w:space="0" w:color="943634" w:themeColor="accent2" w:themeShade="BF"/>
              <w:bottom w:val="nil"/>
            </w:tcBorders>
            <w:noWrap/>
          </w:tcPr>
          <w:p w14:paraId="3A70DD0B" w14:textId="296F5C10"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r>
      <w:tr w:rsidR="00EC48DD" w:rsidRPr="00AD0437" w14:paraId="3689BB05"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2B7C94AC"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656047C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9AE6719" w14:textId="6107FFE0" w:rsidR="00EC48DD" w:rsidRPr="00AD0437" w:rsidRDefault="00EC48DD"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tcPr>
          <w:p w14:paraId="72B600B2" w14:textId="3DDD653F"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1A3BE0">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4B45ABF8"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4AE313F2" w14:textId="724C1F17"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993" w:type="dxa"/>
            <w:tcBorders>
              <w:top w:val="nil"/>
              <w:bottom w:val="nil"/>
            </w:tcBorders>
            <w:noWrap/>
          </w:tcPr>
          <w:p w14:paraId="0481165D" w14:textId="1E710B72"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915" w:type="dxa"/>
            <w:tcBorders>
              <w:top w:val="nil"/>
              <w:bottom w:val="nil"/>
            </w:tcBorders>
            <w:noWrap/>
          </w:tcPr>
          <w:p w14:paraId="6743B364" w14:textId="2EF7FD74"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1053" w:type="dxa"/>
            <w:tcBorders>
              <w:top w:val="nil"/>
              <w:bottom w:val="nil"/>
            </w:tcBorders>
            <w:noWrap/>
          </w:tcPr>
          <w:p w14:paraId="2B45F9B7" w14:textId="7091DE1C"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r>
      <w:tr w:rsidR="00EC48DD" w:rsidRPr="00AD0437" w14:paraId="70494D9E"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5CD88AFA"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tcPr>
          <w:p w14:paraId="7A5882B1"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09AB364" w14:textId="3A073B7E" w:rsidR="00EC48DD" w:rsidRDefault="001A3BE0"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nil"/>
            </w:tcBorders>
            <w:noWrap/>
          </w:tcPr>
          <w:p w14:paraId="39E0DD2B" w14:textId="5442A341" w:rsidR="00EC48DD"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29</w:t>
            </w:r>
            <w:r w:rsidR="001A3BE0">
              <w:rPr>
                <w:rFonts w:ascii="Calibri" w:eastAsia="Times New Roman" w:hAnsi="Calibri" w:cs="Calibri"/>
                <w:color w:val="000000"/>
                <w:lang w:val="de-DE" w:eastAsia="de-DE" w:bidi="ar-SA"/>
              </w:rPr>
              <w:t xml:space="preserve"> (</w:t>
            </w:r>
            <w:r w:rsidR="000E12A5">
              <w:rPr>
                <w:rFonts w:ascii="Calibri" w:eastAsia="Times New Roman" w:hAnsi="Calibri" w:cs="Calibri"/>
                <w:color w:val="000000"/>
                <w:lang w:val="de-DE" w:eastAsia="de-DE" w:bidi="ar-SA"/>
              </w:rPr>
              <w:t>0 0)</w:t>
            </w:r>
          </w:p>
        </w:tc>
        <w:tc>
          <w:tcPr>
            <w:tcW w:w="1134" w:type="dxa"/>
            <w:tcBorders>
              <w:top w:val="nil"/>
              <w:bottom w:val="nil"/>
            </w:tcBorders>
            <w:noWrap/>
          </w:tcPr>
          <w:p w14:paraId="02918C4C" w14:textId="22D26044" w:rsidR="00EC48DD" w:rsidRDefault="008A2A66"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w:t>
            </w:r>
          </w:p>
        </w:tc>
        <w:tc>
          <w:tcPr>
            <w:tcW w:w="1134" w:type="dxa"/>
            <w:tcBorders>
              <w:top w:val="nil"/>
              <w:bottom w:val="nil"/>
            </w:tcBorders>
            <w:noWrap/>
          </w:tcPr>
          <w:p w14:paraId="24BFF2A3" w14:textId="20414AC6" w:rsidR="00EC48DD"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993" w:type="dxa"/>
            <w:tcBorders>
              <w:top w:val="nil"/>
              <w:bottom w:val="nil"/>
            </w:tcBorders>
            <w:noWrap/>
          </w:tcPr>
          <w:p w14:paraId="72CC2571" w14:textId="3639DE09" w:rsidR="00EC48DD"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915" w:type="dxa"/>
            <w:tcBorders>
              <w:top w:val="nil"/>
              <w:bottom w:val="nil"/>
            </w:tcBorders>
            <w:noWrap/>
          </w:tcPr>
          <w:p w14:paraId="1CC542CF" w14:textId="7A9F3EA5" w:rsidR="00EC48DD"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053" w:type="dxa"/>
            <w:tcBorders>
              <w:top w:val="nil"/>
              <w:bottom w:val="nil"/>
            </w:tcBorders>
            <w:noWrap/>
          </w:tcPr>
          <w:p w14:paraId="56A0C242" w14:textId="281D00A0" w:rsidR="00EC48DD"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r>
      <w:tr w:rsidR="00EC48DD" w:rsidRPr="00AD0437" w14:paraId="5EC1535B"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473398F7"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tcPr>
          <w:p w14:paraId="21800B3B" w14:textId="3F6E3479" w:rsidR="00EC48DD" w:rsidRPr="00AD0437" w:rsidRDefault="002318BB"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483BA58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34B3199"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tcPr>
          <w:p w14:paraId="66BA7B78" w14:textId="67BEA6DF"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1B1F8FF9" w14:textId="11E72B13"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24E31415" w14:textId="0C89BCC2"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tcPr>
          <w:p w14:paraId="36862E30" w14:textId="7A91F808"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915" w:type="dxa"/>
            <w:tcBorders>
              <w:top w:val="nil"/>
              <w:bottom w:val="nil"/>
            </w:tcBorders>
            <w:noWrap/>
          </w:tcPr>
          <w:p w14:paraId="54A6C8FE" w14:textId="117F99F1"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053" w:type="dxa"/>
            <w:tcBorders>
              <w:top w:val="nil"/>
              <w:bottom w:val="nil"/>
            </w:tcBorders>
            <w:noWrap/>
          </w:tcPr>
          <w:p w14:paraId="1D79A526" w14:textId="67417130"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0)</w:t>
            </w:r>
          </w:p>
        </w:tc>
      </w:tr>
      <w:tr w:rsidR="00EC48DD" w:rsidRPr="00AD0437" w14:paraId="7724877C"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39A7BEDF"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735251AB" w14:textId="77777777" w:rsidR="00EC48DD" w:rsidRPr="00AD0437" w:rsidRDefault="00EC48DD"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813F319" w14:textId="167B9CC7" w:rsidR="00EC48DD" w:rsidRPr="00AD0437" w:rsidRDefault="00EC48DD" w:rsidP="001A3BE0">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tcPr>
          <w:p w14:paraId="7061E829" w14:textId="72BA802D"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8</w:t>
            </w:r>
            <w:r w:rsidR="001A3BE0">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 xml:space="preserve">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7714642D" w14:textId="22F50A0B" w:rsidR="00EC48DD"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EC48DD">
              <w:rPr>
                <w:rFonts w:ascii="Calibri" w:eastAsia="Times New Roman" w:hAnsi="Calibri" w:cs="Calibri"/>
                <w:color w:val="000000"/>
                <w:lang w:val="de-DE" w:eastAsia="de-DE" w:bidi="ar-SA"/>
              </w:rPr>
              <w:t xml:space="preserve"> (0 0)</w:t>
            </w:r>
          </w:p>
        </w:tc>
        <w:tc>
          <w:tcPr>
            <w:tcW w:w="1134" w:type="dxa"/>
            <w:tcBorders>
              <w:top w:val="nil"/>
              <w:bottom w:val="nil"/>
            </w:tcBorders>
            <w:noWrap/>
          </w:tcPr>
          <w:p w14:paraId="64541924" w14:textId="63578B59" w:rsidR="00EC48DD"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(0 0)</w:t>
            </w:r>
          </w:p>
        </w:tc>
        <w:tc>
          <w:tcPr>
            <w:tcW w:w="993" w:type="dxa"/>
            <w:tcBorders>
              <w:top w:val="nil"/>
              <w:bottom w:val="nil"/>
            </w:tcBorders>
            <w:noWrap/>
          </w:tcPr>
          <w:p w14:paraId="09557198" w14:textId="30D21176"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w:t>
            </w:r>
            <w:r w:rsidR="008A2A6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915" w:type="dxa"/>
            <w:tcBorders>
              <w:top w:val="nil"/>
              <w:bottom w:val="nil"/>
            </w:tcBorders>
            <w:noWrap/>
          </w:tcPr>
          <w:p w14:paraId="2DF37CD5" w14:textId="679002DD" w:rsidR="00EC48DD"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16</w:t>
            </w:r>
            <w:r w:rsidR="00EC48DD">
              <w:rPr>
                <w:rFonts w:ascii="Calibri" w:eastAsia="Times New Roman" w:hAnsi="Calibri" w:cs="Calibri"/>
                <w:color w:val="000000"/>
                <w:lang w:val="de-DE" w:eastAsia="de-DE" w:bidi="ar-SA"/>
              </w:rPr>
              <w:t>)</w:t>
            </w:r>
          </w:p>
        </w:tc>
        <w:tc>
          <w:tcPr>
            <w:tcW w:w="1053" w:type="dxa"/>
            <w:tcBorders>
              <w:top w:val="nil"/>
              <w:bottom w:val="nil"/>
            </w:tcBorders>
            <w:noWrap/>
          </w:tcPr>
          <w:p w14:paraId="7108BC16" w14:textId="62BDBC54"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8A2A66">
              <w:rPr>
                <w:rFonts w:ascii="Calibri" w:eastAsia="Times New Roman" w:hAnsi="Calibri" w:cs="Calibri"/>
                <w:color w:val="000000"/>
                <w:lang w:val="de-DE" w:eastAsia="de-DE" w:bidi="ar-SA"/>
              </w:rPr>
              <w:t xml:space="preserve"> 12</w:t>
            </w:r>
            <w:r>
              <w:rPr>
                <w:rFonts w:ascii="Calibri" w:eastAsia="Times New Roman" w:hAnsi="Calibri" w:cs="Calibri"/>
                <w:color w:val="000000"/>
                <w:lang w:val="de-DE" w:eastAsia="de-DE" w:bidi="ar-SA"/>
              </w:rPr>
              <w:t>)</w:t>
            </w:r>
          </w:p>
        </w:tc>
      </w:tr>
      <w:tr w:rsidR="00EC48DD" w:rsidRPr="00AD0437" w14:paraId="05726AB9"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943634" w:themeColor="accent2" w:themeShade="BF"/>
            </w:tcBorders>
            <w:shd w:val="clear" w:color="auto" w:fill="auto"/>
          </w:tcPr>
          <w:p w14:paraId="4F6E84AD"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943634" w:themeColor="accent2" w:themeShade="BF"/>
            </w:tcBorders>
            <w:shd w:val="clear" w:color="auto" w:fill="auto"/>
            <w:noWrap/>
          </w:tcPr>
          <w:p w14:paraId="5DE4B89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943634" w:themeColor="accent2" w:themeShade="BF"/>
            </w:tcBorders>
          </w:tcPr>
          <w:p w14:paraId="2A8A473B" w14:textId="1AA4B56D" w:rsidR="00EC48DD" w:rsidRDefault="001A3BE0"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single" w:sz="4" w:space="0" w:color="943634" w:themeColor="accent2" w:themeShade="BF"/>
            </w:tcBorders>
            <w:noWrap/>
          </w:tcPr>
          <w:p w14:paraId="15DB7C20" w14:textId="393F9E22"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single" w:sz="4" w:space="0" w:color="943634" w:themeColor="accent2" w:themeShade="BF"/>
            </w:tcBorders>
            <w:noWrap/>
          </w:tcPr>
          <w:p w14:paraId="20359B5D" w14:textId="377B04C6" w:rsidR="00EC48DD"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w:t>
            </w:r>
          </w:p>
        </w:tc>
        <w:tc>
          <w:tcPr>
            <w:tcW w:w="1134" w:type="dxa"/>
            <w:tcBorders>
              <w:top w:val="nil"/>
              <w:bottom w:val="single" w:sz="4" w:space="0" w:color="943634" w:themeColor="accent2" w:themeShade="BF"/>
            </w:tcBorders>
            <w:noWrap/>
          </w:tcPr>
          <w:p w14:paraId="4395FA0E" w14:textId="34A3D2F5"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tcBorders>
              <w:top w:val="nil"/>
              <w:bottom w:val="single" w:sz="4" w:space="0" w:color="943634" w:themeColor="accent2" w:themeShade="BF"/>
            </w:tcBorders>
            <w:noWrap/>
          </w:tcPr>
          <w:p w14:paraId="6BA6B88F" w14:textId="022B4768"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915" w:type="dxa"/>
            <w:tcBorders>
              <w:top w:val="nil"/>
              <w:bottom w:val="single" w:sz="4" w:space="0" w:color="943634" w:themeColor="accent2" w:themeShade="BF"/>
            </w:tcBorders>
            <w:noWrap/>
          </w:tcPr>
          <w:p w14:paraId="76033F1B" w14:textId="2D7632E6"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8A2A66">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1053" w:type="dxa"/>
            <w:tcBorders>
              <w:top w:val="nil"/>
              <w:bottom w:val="single" w:sz="4" w:space="0" w:color="943634" w:themeColor="accent2" w:themeShade="BF"/>
            </w:tcBorders>
            <w:noWrap/>
          </w:tcPr>
          <w:p w14:paraId="7598E412" w14:textId="4F633227" w:rsidR="00EC48DD" w:rsidRPr="00AD0437"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5 22</w:t>
            </w:r>
            <w:r w:rsidR="000E12A5">
              <w:rPr>
                <w:rFonts w:ascii="Calibri" w:eastAsia="Times New Roman" w:hAnsi="Calibri" w:cs="Calibri"/>
                <w:color w:val="000000"/>
                <w:lang w:val="de-DE" w:eastAsia="de-DE" w:bidi="ar-SA"/>
              </w:rPr>
              <w:t>)</w:t>
            </w:r>
          </w:p>
        </w:tc>
      </w:tr>
      <w:tr w:rsidR="00EC48DD" w:rsidRPr="00AD0437" w14:paraId="694559D3"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943634" w:themeColor="accent2" w:themeShade="BF"/>
            </w:tcBorders>
            <w:shd w:val="clear" w:color="auto" w:fill="auto"/>
          </w:tcPr>
          <w:p w14:paraId="1174E924" w14:textId="4318988E" w:rsidR="00EC48DD" w:rsidRPr="00AD0437" w:rsidRDefault="00EC48DD" w:rsidP="001A3BE0">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lastRenderedPageBreak/>
              <w:t>S</w:t>
            </w:r>
            <w:r w:rsidR="003A3C15">
              <w:rPr>
                <w:rFonts w:ascii="Calibri" w:eastAsia="Times New Roman" w:hAnsi="Calibri" w:cs="Calibri"/>
                <w:color w:val="000000"/>
                <w:lang w:val="de-DE" w:eastAsia="de-DE" w:bidi="ar-SA"/>
              </w:rPr>
              <w:t>EITcl</w:t>
            </w:r>
            <w:r w:rsidR="001A3BE0">
              <w:rPr>
                <w:rFonts w:ascii="Calibri" w:eastAsia="Times New Roman" w:hAnsi="Calibri" w:cs="Calibri"/>
                <w:color w:val="000000"/>
                <w:lang w:val="de-DE" w:eastAsia="de-DE" w:bidi="ar-SA"/>
              </w:rPr>
              <w:t>1pl</w:t>
            </w:r>
            <w:r w:rsidR="003A3C15">
              <w:rPr>
                <w:rFonts w:ascii="Calibri" w:eastAsia="Times New Roman" w:hAnsi="Calibri" w:cs="Calibri"/>
                <w:color w:val="000000"/>
                <w:lang w:val="de-DE" w:eastAsia="de-DE" w:bidi="ar-SA"/>
              </w:rPr>
              <w:t>b</w:t>
            </w:r>
          </w:p>
        </w:tc>
        <w:tc>
          <w:tcPr>
            <w:tcW w:w="628" w:type="dxa"/>
            <w:vMerge w:val="restart"/>
            <w:tcBorders>
              <w:top w:val="single" w:sz="4" w:space="0" w:color="943634" w:themeColor="accent2" w:themeShade="BF"/>
            </w:tcBorders>
            <w:shd w:val="clear" w:color="auto" w:fill="auto"/>
            <w:noWrap/>
          </w:tcPr>
          <w:p w14:paraId="4D20CAD1" w14:textId="15AA717A" w:rsidR="00EC48DD" w:rsidRPr="00AD0437" w:rsidRDefault="002318BB"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7E118B5D"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943634" w:themeColor="accent2" w:themeShade="BF"/>
            </w:tcBorders>
          </w:tcPr>
          <w:p w14:paraId="021C6E04"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943634" w:themeColor="accent2" w:themeShade="BF"/>
            </w:tcBorders>
            <w:noWrap/>
          </w:tcPr>
          <w:p w14:paraId="17B5536A" w14:textId="5617B5D9"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tcBorders>
            <w:noWrap/>
          </w:tcPr>
          <w:p w14:paraId="224DD9B0"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tcBorders>
            <w:noWrap/>
          </w:tcPr>
          <w:p w14:paraId="1FA4E6B1" w14:textId="305996A0"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93" w:type="dxa"/>
            <w:tcBorders>
              <w:top w:val="single" w:sz="4" w:space="0" w:color="943634" w:themeColor="accent2" w:themeShade="BF"/>
            </w:tcBorders>
            <w:noWrap/>
          </w:tcPr>
          <w:p w14:paraId="1432DF28" w14:textId="0BC296B5"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13</w:t>
            </w:r>
            <w:r>
              <w:rPr>
                <w:rFonts w:ascii="Calibri" w:eastAsia="Times New Roman" w:hAnsi="Calibri" w:cs="Calibri"/>
                <w:color w:val="000000"/>
                <w:lang w:val="de-DE" w:eastAsia="de-DE" w:bidi="ar-SA"/>
              </w:rPr>
              <w:t>)</w:t>
            </w:r>
          </w:p>
        </w:tc>
        <w:tc>
          <w:tcPr>
            <w:tcW w:w="915" w:type="dxa"/>
            <w:tcBorders>
              <w:top w:val="single" w:sz="4" w:space="0" w:color="943634" w:themeColor="accent2" w:themeShade="BF"/>
            </w:tcBorders>
            <w:noWrap/>
          </w:tcPr>
          <w:p w14:paraId="7EA7C69D" w14:textId="3F1B7E8C"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1053" w:type="dxa"/>
            <w:tcBorders>
              <w:top w:val="single" w:sz="4" w:space="0" w:color="943634" w:themeColor="accent2" w:themeShade="BF"/>
            </w:tcBorders>
            <w:noWrap/>
          </w:tcPr>
          <w:p w14:paraId="057B6103" w14:textId="21B57515"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EC48DD" w:rsidRPr="00AD0437" w14:paraId="63DA7FA9"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2493D429"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shd w:val="clear" w:color="auto" w:fill="auto"/>
            <w:noWrap/>
          </w:tcPr>
          <w:p w14:paraId="563F00E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4A13BB12" w14:textId="547A85D9" w:rsidR="00EC48DD" w:rsidRPr="00AD0437" w:rsidRDefault="00EC48DD"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noWrap/>
          </w:tcPr>
          <w:p w14:paraId="71FC911B" w14:textId="6E0DDBB7" w:rsidR="00EC48DD" w:rsidRPr="00AD0437" w:rsidRDefault="008A2A66"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w:t>
            </w:r>
            <w:r w:rsidR="001A3BE0">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1134" w:type="dxa"/>
            <w:noWrap/>
          </w:tcPr>
          <w:p w14:paraId="0157A469"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p>
        </w:tc>
        <w:tc>
          <w:tcPr>
            <w:tcW w:w="1134" w:type="dxa"/>
            <w:noWrap/>
          </w:tcPr>
          <w:p w14:paraId="1A4AFD54" w14:textId="7D71C827" w:rsidR="00EC48DD" w:rsidRPr="00AD0437" w:rsidRDefault="008A2A66"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p>
        </w:tc>
        <w:tc>
          <w:tcPr>
            <w:tcW w:w="993" w:type="dxa"/>
            <w:noWrap/>
          </w:tcPr>
          <w:p w14:paraId="49E5474C" w14:textId="3E938629" w:rsidR="00EC48DD" w:rsidRPr="00AD0437"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3</w:t>
            </w:r>
            <w:r w:rsidR="00EC48DD">
              <w:rPr>
                <w:rFonts w:ascii="Calibri" w:eastAsia="Times New Roman" w:hAnsi="Calibri" w:cs="Calibri"/>
                <w:color w:val="000000"/>
                <w:lang w:val="de-DE" w:eastAsia="de-DE" w:bidi="ar-SA"/>
              </w:rPr>
              <w:t>)</w:t>
            </w:r>
          </w:p>
        </w:tc>
        <w:tc>
          <w:tcPr>
            <w:tcW w:w="915" w:type="dxa"/>
            <w:noWrap/>
          </w:tcPr>
          <w:p w14:paraId="7BED1465" w14:textId="0660317A" w:rsidR="00EC48DD" w:rsidRPr="00AD0437" w:rsidRDefault="00EC48DD" w:rsidP="000E12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E12A5">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tcPr>
          <w:p w14:paraId="513470DC" w14:textId="466BF8FC" w:rsidR="00EC48DD" w:rsidRPr="00AD0437"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7</w:t>
            </w:r>
            <w:r w:rsidR="00EC48DD">
              <w:rPr>
                <w:rFonts w:ascii="Calibri" w:eastAsia="Times New Roman" w:hAnsi="Calibri" w:cs="Calibri"/>
                <w:color w:val="000000"/>
                <w:lang w:val="de-DE" w:eastAsia="de-DE" w:bidi="ar-SA"/>
              </w:rPr>
              <w:t>)</w:t>
            </w:r>
          </w:p>
        </w:tc>
      </w:tr>
      <w:tr w:rsidR="000E12A5" w:rsidRPr="00AD0437" w14:paraId="6198E0A5"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50606B22"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shd w:val="clear" w:color="auto" w:fill="auto"/>
            <w:noWrap/>
          </w:tcPr>
          <w:p w14:paraId="1DFAD10B"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3A3256BB" w14:textId="3C495084" w:rsidR="000E12A5" w:rsidRDefault="001A3BE0"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tcPr>
          <w:p w14:paraId="38362591" w14:textId="643CF2A8" w:rsidR="000E12A5"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w:t>
            </w:r>
            <w:r w:rsidR="000E12A5">
              <w:rPr>
                <w:rFonts w:ascii="Calibri" w:eastAsia="Times New Roman" w:hAnsi="Calibri" w:cs="Calibri"/>
                <w:color w:val="000000"/>
                <w:lang w:val="de-DE" w:eastAsia="de-DE" w:bidi="ar-SA"/>
              </w:rPr>
              <w:t>0 0)</w:t>
            </w:r>
          </w:p>
        </w:tc>
        <w:tc>
          <w:tcPr>
            <w:tcW w:w="1134" w:type="dxa"/>
            <w:noWrap/>
          </w:tcPr>
          <w:p w14:paraId="104BF928"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4DA21FF7" w14:textId="16972453" w:rsidR="000E12A5"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993" w:type="dxa"/>
            <w:noWrap/>
          </w:tcPr>
          <w:p w14:paraId="5FB1158E" w14:textId="3C8B44AD" w:rsidR="000E12A5"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19)</w:t>
            </w:r>
          </w:p>
        </w:tc>
        <w:tc>
          <w:tcPr>
            <w:tcW w:w="915" w:type="dxa"/>
            <w:noWrap/>
          </w:tcPr>
          <w:p w14:paraId="2794C5B9" w14:textId="4CB26BB3" w:rsidR="000E12A5"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053" w:type="dxa"/>
            <w:noWrap/>
          </w:tcPr>
          <w:p w14:paraId="11721B95" w14:textId="6ED584AF" w:rsidR="000E12A5"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8A2A66">
              <w:rPr>
                <w:rFonts w:ascii="Calibri" w:eastAsia="Times New Roman" w:hAnsi="Calibri" w:cs="Calibri"/>
                <w:color w:val="000000"/>
                <w:lang w:val="de-DE" w:eastAsia="de-DE" w:bidi="ar-SA"/>
              </w:rPr>
              <w:t xml:space="preserve"> (0 0</w:t>
            </w:r>
            <w:r>
              <w:rPr>
                <w:rFonts w:ascii="Calibri" w:eastAsia="Times New Roman" w:hAnsi="Calibri" w:cs="Calibri"/>
                <w:color w:val="000000"/>
                <w:lang w:val="de-DE" w:eastAsia="de-DE" w:bidi="ar-SA"/>
              </w:rPr>
              <w:t>)</w:t>
            </w:r>
          </w:p>
        </w:tc>
      </w:tr>
      <w:tr w:rsidR="000E12A5" w:rsidRPr="00AD0437" w14:paraId="691C232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40EEF8A7"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vMerge w:val="restart"/>
            <w:shd w:val="clear" w:color="auto" w:fill="auto"/>
            <w:noWrap/>
          </w:tcPr>
          <w:p w14:paraId="2AC5E8EC" w14:textId="21388E40" w:rsidR="000E12A5" w:rsidRPr="00AD0437" w:rsidRDefault="002318BB"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05857FCD"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6D849BAF"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tcPr>
          <w:p w14:paraId="13557BF8" w14:textId="113614D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51818214"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706820D0" w14:textId="2F3CF54D" w:rsidR="000E12A5" w:rsidRPr="00AD0437"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993" w:type="dxa"/>
            <w:noWrap/>
          </w:tcPr>
          <w:p w14:paraId="65BFCCD0" w14:textId="06EDC644"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w:t>
            </w:r>
            <w:r w:rsidR="008A2A6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915" w:type="dxa"/>
            <w:noWrap/>
          </w:tcPr>
          <w:p w14:paraId="0A212E25" w14:textId="59BB7113" w:rsidR="000E12A5" w:rsidRPr="00AD0437"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053" w:type="dxa"/>
            <w:noWrap/>
          </w:tcPr>
          <w:p w14:paraId="35F3E81B" w14:textId="6FA0A8F0" w:rsidR="000E12A5" w:rsidRPr="00AD0437"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E12A5" w:rsidRPr="00AD0437" w14:paraId="4E324D71"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777D9D14"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vMerge/>
            <w:shd w:val="clear" w:color="auto" w:fill="auto"/>
            <w:noWrap/>
          </w:tcPr>
          <w:p w14:paraId="29000985" w14:textId="77777777" w:rsidR="000E12A5" w:rsidRPr="00AD0437" w:rsidRDefault="000E12A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0179F389" w14:textId="72BC93BA" w:rsidR="000E12A5" w:rsidRPr="00AD0437" w:rsidRDefault="000E12A5" w:rsidP="001A3BE0">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noWrap/>
          </w:tcPr>
          <w:p w14:paraId="3E80756F" w14:textId="0A0ED89B" w:rsidR="000E12A5"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w:t>
            </w:r>
            <w:r w:rsidR="001A3BE0">
              <w:rPr>
                <w:rFonts w:ascii="Calibri" w:eastAsia="Times New Roman" w:hAnsi="Calibri" w:cs="Calibri"/>
                <w:color w:val="000000"/>
                <w:lang w:val="de-DE" w:eastAsia="de-DE" w:bidi="ar-SA"/>
              </w:rPr>
              <w:t xml:space="preserve"> (</w:t>
            </w:r>
            <w:r w:rsidR="000E12A5">
              <w:rPr>
                <w:rFonts w:ascii="Calibri" w:eastAsia="Times New Roman" w:hAnsi="Calibri" w:cs="Calibri"/>
                <w:color w:val="000000"/>
                <w:lang w:val="de-DE" w:eastAsia="de-DE" w:bidi="ar-SA"/>
              </w:rPr>
              <w:t xml:space="preserve">0 </w:t>
            </w:r>
            <w:r w:rsidR="000E12A5"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w:t>
            </w:r>
          </w:p>
        </w:tc>
        <w:tc>
          <w:tcPr>
            <w:tcW w:w="1134" w:type="dxa"/>
            <w:noWrap/>
          </w:tcPr>
          <w:p w14:paraId="6125F2AC" w14:textId="4D9CF7AD" w:rsidR="000E12A5"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w:t>
            </w:r>
            <w:r w:rsidR="000E12A5">
              <w:rPr>
                <w:rFonts w:ascii="Calibri" w:eastAsia="Times New Roman" w:hAnsi="Calibri" w:cs="Calibri"/>
                <w:color w:val="000000"/>
                <w:lang w:val="de-DE" w:eastAsia="de-DE" w:bidi="ar-SA"/>
              </w:rPr>
              <w:t xml:space="preserve"> (0 0)</w:t>
            </w:r>
          </w:p>
        </w:tc>
        <w:tc>
          <w:tcPr>
            <w:tcW w:w="1134" w:type="dxa"/>
            <w:noWrap/>
          </w:tcPr>
          <w:p w14:paraId="07DBA381" w14:textId="56A9FE0E" w:rsidR="000E12A5"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(0 0)</w:t>
            </w:r>
          </w:p>
        </w:tc>
        <w:tc>
          <w:tcPr>
            <w:tcW w:w="993" w:type="dxa"/>
            <w:noWrap/>
          </w:tcPr>
          <w:p w14:paraId="101C3860" w14:textId="58F0B8F7" w:rsidR="000E12A5" w:rsidRPr="00AD0437" w:rsidRDefault="008A2A66"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3</w:t>
            </w:r>
            <w:r w:rsidR="000E12A5">
              <w:rPr>
                <w:rFonts w:ascii="Calibri" w:eastAsia="Times New Roman" w:hAnsi="Calibri" w:cs="Calibri"/>
                <w:color w:val="000000"/>
                <w:lang w:val="de-DE" w:eastAsia="de-DE" w:bidi="ar-SA"/>
              </w:rPr>
              <w:t>)</w:t>
            </w:r>
          </w:p>
        </w:tc>
        <w:tc>
          <w:tcPr>
            <w:tcW w:w="915" w:type="dxa"/>
            <w:noWrap/>
          </w:tcPr>
          <w:p w14:paraId="25AB6A4E" w14:textId="7CE50CCF" w:rsidR="000E12A5" w:rsidRPr="00AD0437" w:rsidRDefault="008A2A66"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sidR="000E12A5"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13</w:t>
            </w:r>
            <w:r w:rsidR="000E12A5">
              <w:rPr>
                <w:rFonts w:ascii="Calibri" w:eastAsia="Times New Roman" w:hAnsi="Calibri" w:cs="Calibri"/>
                <w:color w:val="000000"/>
                <w:lang w:val="de-DE" w:eastAsia="de-DE" w:bidi="ar-SA"/>
              </w:rPr>
              <w:t>)</w:t>
            </w:r>
          </w:p>
        </w:tc>
        <w:tc>
          <w:tcPr>
            <w:tcW w:w="1053" w:type="dxa"/>
            <w:noWrap/>
          </w:tcPr>
          <w:p w14:paraId="3C1A0B5A" w14:textId="34784C3C" w:rsidR="000E12A5" w:rsidRPr="00AD0437" w:rsidRDefault="008A2A66"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sidR="000E12A5"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4)</w:t>
            </w:r>
          </w:p>
        </w:tc>
      </w:tr>
      <w:tr w:rsidR="000E12A5" w:rsidRPr="00AD0437" w14:paraId="30378B4A"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shd w:val="clear" w:color="auto" w:fill="auto"/>
          </w:tcPr>
          <w:p w14:paraId="7AD1C868"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shd w:val="clear" w:color="auto" w:fill="auto"/>
            <w:noWrap/>
          </w:tcPr>
          <w:p w14:paraId="5D022E3F" w14:textId="77777777" w:rsidR="000E12A5" w:rsidRPr="00AD0437" w:rsidRDefault="000E12A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37B51974" w14:textId="477C3C22" w:rsidR="000E12A5" w:rsidRDefault="000E12A5"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tcPr>
          <w:p w14:paraId="399E4691" w14:textId="2D2A10F1" w:rsidR="000E12A5"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4</w:t>
            </w:r>
            <w:r w:rsidR="001A3BE0">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 xml:space="preserve">0 </w:t>
            </w:r>
            <w:r w:rsidR="008A2A6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1134" w:type="dxa"/>
            <w:noWrap/>
          </w:tcPr>
          <w:p w14:paraId="0805F0D6" w14:textId="77777777" w:rsidR="000E12A5" w:rsidRPr="00AD0437" w:rsidRDefault="000E12A5" w:rsidP="00CD12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66F4F225" w14:textId="31BCD7A7" w:rsidR="000E12A5" w:rsidRPr="00AD0437" w:rsidRDefault="008A2A66" w:rsidP="00CD12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w:t>
            </w:r>
            <w:r w:rsidR="000E12A5"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0)</w:t>
            </w:r>
          </w:p>
        </w:tc>
        <w:tc>
          <w:tcPr>
            <w:tcW w:w="993" w:type="dxa"/>
            <w:noWrap/>
          </w:tcPr>
          <w:p w14:paraId="5DFA5C51" w14:textId="74F5007F" w:rsidR="000E12A5"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tcPr>
          <w:p w14:paraId="68B47853" w14:textId="5014F594" w:rsidR="000E12A5"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4</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13</w:t>
            </w:r>
            <w:r w:rsidR="000E12A5">
              <w:rPr>
                <w:rFonts w:ascii="Calibri" w:eastAsia="Times New Roman" w:hAnsi="Calibri" w:cs="Calibri"/>
                <w:color w:val="000000"/>
                <w:lang w:val="de-DE" w:eastAsia="de-DE" w:bidi="ar-SA"/>
              </w:rPr>
              <w:t>)</w:t>
            </w:r>
          </w:p>
        </w:tc>
        <w:tc>
          <w:tcPr>
            <w:tcW w:w="1053" w:type="dxa"/>
            <w:noWrap/>
          </w:tcPr>
          <w:p w14:paraId="6E78ED61" w14:textId="75C31605" w:rsidR="000E12A5" w:rsidRPr="00AD0437"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13</w:t>
            </w:r>
            <w:r w:rsidR="000E12A5">
              <w:rPr>
                <w:rFonts w:ascii="Calibri" w:eastAsia="Times New Roman" w:hAnsi="Calibri" w:cs="Calibri"/>
                <w:color w:val="000000"/>
                <w:lang w:val="de-DE" w:eastAsia="de-DE" w:bidi="ar-SA"/>
              </w:rPr>
              <w:t>)</w:t>
            </w:r>
          </w:p>
        </w:tc>
      </w:tr>
    </w:tbl>
    <w:p w14:paraId="5DE762D5" w14:textId="77777777" w:rsidR="009B392C" w:rsidRPr="00055A73" w:rsidRDefault="009B392C" w:rsidP="009B392C"/>
    <w:p w14:paraId="10C77420" w14:textId="77777777" w:rsidR="009B392C" w:rsidRPr="009B392C" w:rsidRDefault="009B392C" w:rsidP="009B392C">
      <w:bookmarkStart w:id="66" w:name="_GoBack"/>
      <w:bookmarkEnd w:id="66"/>
    </w:p>
    <w:sectPr w:rsidR="009B392C" w:rsidRPr="009B392C" w:rsidSect="000C588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80370" w14:textId="77777777" w:rsidR="00355A9E" w:rsidRDefault="00355A9E" w:rsidP="002C74F5">
      <w:pPr>
        <w:spacing w:after="0" w:line="240" w:lineRule="auto"/>
      </w:pPr>
      <w:r>
        <w:separator/>
      </w:r>
    </w:p>
  </w:endnote>
  <w:endnote w:type="continuationSeparator" w:id="0">
    <w:p w14:paraId="0CAD029B" w14:textId="77777777" w:rsidR="00355A9E" w:rsidRDefault="00355A9E" w:rsidP="002C7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0BFBE" w14:textId="77777777" w:rsidR="00355A9E" w:rsidRDefault="00355A9E" w:rsidP="002C74F5">
      <w:pPr>
        <w:spacing w:after="0" w:line="240" w:lineRule="auto"/>
      </w:pPr>
      <w:r>
        <w:separator/>
      </w:r>
    </w:p>
  </w:footnote>
  <w:footnote w:type="continuationSeparator" w:id="0">
    <w:p w14:paraId="0AA88C94" w14:textId="77777777" w:rsidR="00355A9E" w:rsidRDefault="00355A9E" w:rsidP="002C74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5F78"/>
    <w:multiLevelType w:val="hybridMultilevel"/>
    <w:tmpl w:val="51D837B2"/>
    <w:lvl w:ilvl="0" w:tplc="E9EEF42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1555199"/>
    <w:multiLevelType w:val="hybridMultilevel"/>
    <w:tmpl w:val="23CCD6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D1A23"/>
    <w:multiLevelType w:val="hybridMultilevel"/>
    <w:tmpl w:val="1C44AA9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0832C8"/>
    <w:multiLevelType w:val="hybridMultilevel"/>
    <w:tmpl w:val="93467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F11BCB"/>
    <w:multiLevelType w:val="hybridMultilevel"/>
    <w:tmpl w:val="42DEB01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457CBB"/>
    <w:multiLevelType w:val="hybridMultilevel"/>
    <w:tmpl w:val="60CCD6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97BD6"/>
    <w:multiLevelType w:val="hybridMultilevel"/>
    <w:tmpl w:val="4C2A77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4194EDD"/>
    <w:multiLevelType w:val="hybridMultilevel"/>
    <w:tmpl w:val="55E6AF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87B73D8"/>
    <w:multiLevelType w:val="hybridMultilevel"/>
    <w:tmpl w:val="E8F81654"/>
    <w:lvl w:ilvl="0" w:tplc="0407000F">
      <w:start w:val="1"/>
      <w:numFmt w:val="decimal"/>
      <w:lvlText w:val="%1."/>
      <w:lvlJc w:val="left"/>
      <w:pPr>
        <w:ind w:left="750" w:hanging="360"/>
      </w:pPr>
    </w:lvl>
    <w:lvl w:ilvl="1" w:tplc="04070019">
      <w:start w:val="1"/>
      <w:numFmt w:val="lowerLetter"/>
      <w:lvlText w:val="%2."/>
      <w:lvlJc w:val="left"/>
      <w:pPr>
        <w:ind w:left="1470" w:hanging="360"/>
      </w:pPr>
    </w:lvl>
    <w:lvl w:ilvl="2" w:tplc="0407001B">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9" w15:restartNumberingAfterBreak="0">
    <w:nsid w:val="4BE55B7A"/>
    <w:multiLevelType w:val="hybridMultilevel"/>
    <w:tmpl w:val="5AACDE20"/>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DDC1A6F"/>
    <w:multiLevelType w:val="hybridMultilevel"/>
    <w:tmpl w:val="ECBA30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F017B7"/>
    <w:multiLevelType w:val="hybridMultilevel"/>
    <w:tmpl w:val="1D70D7C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0CE4D70"/>
    <w:multiLevelType w:val="hybridMultilevel"/>
    <w:tmpl w:val="291A3F5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6F26469"/>
    <w:multiLevelType w:val="hybridMultilevel"/>
    <w:tmpl w:val="2D0EB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8323C6"/>
    <w:multiLevelType w:val="hybridMultilevel"/>
    <w:tmpl w:val="F8ECF99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5"/>
  </w:num>
  <w:num w:numId="5">
    <w:abstractNumId w:val="2"/>
  </w:num>
  <w:num w:numId="6">
    <w:abstractNumId w:val="4"/>
  </w:num>
  <w:num w:numId="7">
    <w:abstractNumId w:val="14"/>
  </w:num>
  <w:num w:numId="8">
    <w:abstractNumId w:val="10"/>
  </w:num>
  <w:num w:numId="9">
    <w:abstractNumId w:val="0"/>
  </w:num>
  <w:num w:numId="10">
    <w:abstractNumId w:val="3"/>
  </w:num>
  <w:num w:numId="11">
    <w:abstractNumId w:val="13"/>
  </w:num>
  <w:num w:numId="12">
    <w:abstractNumId w:val="12"/>
  </w:num>
  <w:num w:numId="13">
    <w:abstractNumId w:val="11"/>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F59F6"/>
    <w:rsid w:val="00055A73"/>
    <w:rsid w:val="00063034"/>
    <w:rsid w:val="00072993"/>
    <w:rsid w:val="000A4C4F"/>
    <w:rsid w:val="000A691F"/>
    <w:rsid w:val="000A7ACC"/>
    <w:rsid w:val="000B4583"/>
    <w:rsid w:val="000C40B4"/>
    <w:rsid w:val="000C588A"/>
    <w:rsid w:val="000C6187"/>
    <w:rsid w:val="000E12A5"/>
    <w:rsid w:val="000F1FD3"/>
    <w:rsid w:val="001025BF"/>
    <w:rsid w:val="00123319"/>
    <w:rsid w:val="00141D87"/>
    <w:rsid w:val="00150927"/>
    <w:rsid w:val="00150A4B"/>
    <w:rsid w:val="001A3051"/>
    <w:rsid w:val="001A3BE0"/>
    <w:rsid w:val="001C1EC4"/>
    <w:rsid w:val="001C7EC7"/>
    <w:rsid w:val="001F2C32"/>
    <w:rsid w:val="00213B96"/>
    <w:rsid w:val="00223B48"/>
    <w:rsid w:val="002318BB"/>
    <w:rsid w:val="00232F24"/>
    <w:rsid w:val="002403FF"/>
    <w:rsid w:val="00257BE5"/>
    <w:rsid w:val="00261DDA"/>
    <w:rsid w:val="00264DED"/>
    <w:rsid w:val="002929B9"/>
    <w:rsid w:val="002B4931"/>
    <w:rsid w:val="002C74F5"/>
    <w:rsid w:val="003029EC"/>
    <w:rsid w:val="00306D47"/>
    <w:rsid w:val="00316A30"/>
    <w:rsid w:val="00321DD3"/>
    <w:rsid w:val="00331F2B"/>
    <w:rsid w:val="00332DDD"/>
    <w:rsid w:val="00333919"/>
    <w:rsid w:val="00355A9E"/>
    <w:rsid w:val="00367D1A"/>
    <w:rsid w:val="00380798"/>
    <w:rsid w:val="003A3C15"/>
    <w:rsid w:val="003B5DCE"/>
    <w:rsid w:val="003B5F47"/>
    <w:rsid w:val="003E4737"/>
    <w:rsid w:val="003E6031"/>
    <w:rsid w:val="00414CBF"/>
    <w:rsid w:val="0042631F"/>
    <w:rsid w:val="00427766"/>
    <w:rsid w:val="00434F44"/>
    <w:rsid w:val="004501EE"/>
    <w:rsid w:val="00485F24"/>
    <w:rsid w:val="00490DDB"/>
    <w:rsid w:val="00496814"/>
    <w:rsid w:val="00496B9A"/>
    <w:rsid w:val="004A7BEE"/>
    <w:rsid w:val="004A7FB5"/>
    <w:rsid w:val="004D6AF9"/>
    <w:rsid w:val="00510B4C"/>
    <w:rsid w:val="00527D85"/>
    <w:rsid w:val="00552CDE"/>
    <w:rsid w:val="00574A92"/>
    <w:rsid w:val="00593BA9"/>
    <w:rsid w:val="005D01F2"/>
    <w:rsid w:val="005D40B8"/>
    <w:rsid w:val="005D61E0"/>
    <w:rsid w:val="005D7BED"/>
    <w:rsid w:val="006105D6"/>
    <w:rsid w:val="006B6A40"/>
    <w:rsid w:val="006C791E"/>
    <w:rsid w:val="006D4329"/>
    <w:rsid w:val="006F59F6"/>
    <w:rsid w:val="006F5F2F"/>
    <w:rsid w:val="0070451D"/>
    <w:rsid w:val="00705074"/>
    <w:rsid w:val="007259D7"/>
    <w:rsid w:val="00777D4D"/>
    <w:rsid w:val="007B560B"/>
    <w:rsid w:val="007B70F0"/>
    <w:rsid w:val="007B7FF0"/>
    <w:rsid w:val="007C4303"/>
    <w:rsid w:val="00804F44"/>
    <w:rsid w:val="008262A2"/>
    <w:rsid w:val="008560AA"/>
    <w:rsid w:val="00880CE7"/>
    <w:rsid w:val="008A2A66"/>
    <w:rsid w:val="008C50F6"/>
    <w:rsid w:val="008C5FF1"/>
    <w:rsid w:val="008E48D1"/>
    <w:rsid w:val="008E5DC6"/>
    <w:rsid w:val="009202A4"/>
    <w:rsid w:val="00935E43"/>
    <w:rsid w:val="009415D2"/>
    <w:rsid w:val="0098106F"/>
    <w:rsid w:val="00996C00"/>
    <w:rsid w:val="009B1463"/>
    <w:rsid w:val="009B392C"/>
    <w:rsid w:val="009D015C"/>
    <w:rsid w:val="009E591A"/>
    <w:rsid w:val="009F50E5"/>
    <w:rsid w:val="00A01E39"/>
    <w:rsid w:val="00A0507D"/>
    <w:rsid w:val="00A06EC0"/>
    <w:rsid w:val="00A21EEA"/>
    <w:rsid w:val="00A6494A"/>
    <w:rsid w:val="00A75C00"/>
    <w:rsid w:val="00A84117"/>
    <w:rsid w:val="00A92174"/>
    <w:rsid w:val="00A9592E"/>
    <w:rsid w:val="00AD0437"/>
    <w:rsid w:val="00B004FA"/>
    <w:rsid w:val="00B00E28"/>
    <w:rsid w:val="00B3396E"/>
    <w:rsid w:val="00B76955"/>
    <w:rsid w:val="00B80464"/>
    <w:rsid w:val="00B81860"/>
    <w:rsid w:val="00B848ED"/>
    <w:rsid w:val="00B91162"/>
    <w:rsid w:val="00BC2794"/>
    <w:rsid w:val="00BC5A7D"/>
    <w:rsid w:val="00C1026F"/>
    <w:rsid w:val="00C12197"/>
    <w:rsid w:val="00C23BBA"/>
    <w:rsid w:val="00C25039"/>
    <w:rsid w:val="00C458D7"/>
    <w:rsid w:val="00C672AA"/>
    <w:rsid w:val="00CD129A"/>
    <w:rsid w:val="00CE5FF5"/>
    <w:rsid w:val="00CE6B8B"/>
    <w:rsid w:val="00D21741"/>
    <w:rsid w:val="00D5318C"/>
    <w:rsid w:val="00D70CA4"/>
    <w:rsid w:val="00DA2827"/>
    <w:rsid w:val="00DB18EF"/>
    <w:rsid w:val="00DC31BE"/>
    <w:rsid w:val="00E0754E"/>
    <w:rsid w:val="00E2606A"/>
    <w:rsid w:val="00E2772E"/>
    <w:rsid w:val="00EA602A"/>
    <w:rsid w:val="00EB4CB1"/>
    <w:rsid w:val="00EC48DD"/>
    <w:rsid w:val="00EE3EE0"/>
    <w:rsid w:val="00EF14FC"/>
    <w:rsid w:val="00F02F65"/>
    <w:rsid w:val="00F150E2"/>
    <w:rsid w:val="00F47A1F"/>
    <w:rsid w:val="00F571F1"/>
    <w:rsid w:val="00FC3E47"/>
    <w:rsid w:val="00FF47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87D0"/>
  <w15:docId w15:val="{7CE27A4E-2EBE-44E3-885E-ACA547E5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F59F6"/>
  </w:style>
  <w:style w:type="paragraph" w:styleId="berschrift1">
    <w:name w:val="heading 1"/>
    <w:basedOn w:val="Standard"/>
    <w:next w:val="Standard"/>
    <w:link w:val="berschrift1Zchn"/>
    <w:uiPriority w:val="9"/>
    <w:qFormat/>
    <w:rsid w:val="006F59F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6F59F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unhideWhenUsed/>
    <w:qFormat/>
    <w:rsid w:val="006F59F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unhideWhenUsed/>
    <w:qFormat/>
    <w:rsid w:val="006F59F6"/>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unhideWhenUsed/>
    <w:qFormat/>
    <w:rsid w:val="006F59F6"/>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6F59F6"/>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6F59F6"/>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6F59F6"/>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6F59F6"/>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59F6"/>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6F59F6"/>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rsid w:val="006F59F6"/>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rsid w:val="006F59F6"/>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rsid w:val="006F59F6"/>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6F59F6"/>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6F59F6"/>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6F59F6"/>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6F59F6"/>
    <w:rPr>
      <w:rFonts w:eastAsiaTheme="majorEastAsia" w:cstheme="majorBidi"/>
      <w:i/>
      <w:iCs/>
      <w:caps/>
      <w:spacing w:val="10"/>
      <w:sz w:val="20"/>
      <w:szCs w:val="20"/>
    </w:rPr>
  </w:style>
  <w:style w:type="paragraph" w:styleId="Beschriftung">
    <w:name w:val="caption"/>
    <w:basedOn w:val="Standard"/>
    <w:next w:val="Standard"/>
    <w:uiPriority w:val="35"/>
    <w:unhideWhenUsed/>
    <w:qFormat/>
    <w:rsid w:val="006F59F6"/>
    <w:rPr>
      <w:caps/>
      <w:spacing w:val="10"/>
      <w:sz w:val="18"/>
      <w:szCs w:val="18"/>
    </w:rPr>
  </w:style>
  <w:style w:type="paragraph" w:styleId="Titel">
    <w:name w:val="Title"/>
    <w:basedOn w:val="Standard"/>
    <w:next w:val="Standard"/>
    <w:link w:val="TitelZchn"/>
    <w:uiPriority w:val="10"/>
    <w:qFormat/>
    <w:rsid w:val="006F59F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6F59F6"/>
    <w:rPr>
      <w:rFonts w:eastAsiaTheme="majorEastAsia" w:cstheme="majorBidi"/>
      <w:caps/>
      <w:color w:val="632423" w:themeColor="accent2" w:themeShade="80"/>
      <w:spacing w:val="50"/>
      <w:sz w:val="44"/>
      <w:szCs w:val="44"/>
    </w:rPr>
  </w:style>
  <w:style w:type="paragraph" w:styleId="Untertitel">
    <w:name w:val="Subtitle"/>
    <w:basedOn w:val="Standard"/>
    <w:next w:val="Standard"/>
    <w:link w:val="UntertitelZchn"/>
    <w:uiPriority w:val="11"/>
    <w:qFormat/>
    <w:rsid w:val="006F59F6"/>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6F59F6"/>
    <w:rPr>
      <w:rFonts w:eastAsiaTheme="majorEastAsia" w:cstheme="majorBidi"/>
      <w:caps/>
      <w:spacing w:val="20"/>
      <w:sz w:val="18"/>
      <w:szCs w:val="18"/>
    </w:rPr>
  </w:style>
  <w:style w:type="character" w:styleId="Fett">
    <w:name w:val="Strong"/>
    <w:uiPriority w:val="22"/>
    <w:qFormat/>
    <w:rsid w:val="006F59F6"/>
    <w:rPr>
      <w:b/>
      <w:bCs/>
      <w:color w:val="943634" w:themeColor="accent2" w:themeShade="BF"/>
      <w:spacing w:val="5"/>
    </w:rPr>
  </w:style>
  <w:style w:type="character" w:styleId="Hervorhebung">
    <w:name w:val="Emphasis"/>
    <w:uiPriority w:val="20"/>
    <w:qFormat/>
    <w:rsid w:val="006F59F6"/>
    <w:rPr>
      <w:caps/>
      <w:spacing w:val="5"/>
      <w:sz w:val="20"/>
      <w:szCs w:val="20"/>
    </w:rPr>
  </w:style>
  <w:style w:type="paragraph" w:styleId="KeinLeerraum">
    <w:name w:val="No Spacing"/>
    <w:basedOn w:val="Standard"/>
    <w:link w:val="KeinLeerraumZchn"/>
    <w:uiPriority w:val="1"/>
    <w:qFormat/>
    <w:rsid w:val="006F59F6"/>
    <w:pPr>
      <w:spacing w:after="0" w:line="240" w:lineRule="auto"/>
    </w:pPr>
  </w:style>
  <w:style w:type="character" w:customStyle="1" w:styleId="KeinLeerraumZchn">
    <w:name w:val="Kein Leerraum Zchn"/>
    <w:basedOn w:val="Absatz-Standardschriftart"/>
    <w:link w:val="KeinLeerraum"/>
    <w:uiPriority w:val="1"/>
    <w:rsid w:val="006F59F6"/>
  </w:style>
  <w:style w:type="paragraph" w:styleId="Listenabsatz">
    <w:name w:val="List Paragraph"/>
    <w:basedOn w:val="Standard"/>
    <w:uiPriority w:val="34"/>
    <w:qFormat/>
    <w:rsid w:val="006F59F6"/>
    <w:pPr>
      <w:ind w:left="720"/>
      <w:contextualSpacing/>
    </w:pPr>
  </w:style>
  <w:style w:type="paragraph" w:styleId="Zitat">
    <w:name w:val="Quote"/>
    <w:basedOn w:val="Standard"/>
    <w:next w:val="Standard"/>
    <w:link w:val="ZitatZchn"/>
    <w:uiPriority w:val="29"/>
    <w:qFormat/>
    <w:rsid w:val="006F59F6"/>
    <w:rPr>
      <w:i/>
      <w:iCs/>
    </w:rPr>
  </w:style>
  <w:style w:type="character" w:customStyle="1" w:styleId="ZitatZchn">
    <w:name w:val="Zitat Zchn"/>
    <w:basedOn w:val="Absatz-Standardschriftart"/>
    <w:link w:val="Zitat"/>
    <w:uiPriority w:val="29"/>
    <w:rsid w:val="006F59F6"/>
    <w:rPr>
      <w:rFonts w:eastAsiaTheme="majorEastAsia" w:cstheme="majorBidi"/>
      <w:i/>
      <w:iCs/>
    </w:rPr>
  </w:style>
  <w:style w:type="paragraph" w:styleId="IntensivesZitat">
    <w:name w:val="Intense Quote"/>
    <w:basedOn w:val="Standard"/>
    <w:next w:val="Standard"/>
    <w:link w:val="IntensivesZitatZchn"/>
    <w:uiPriority w:val="30"/>
    <w:qFormat/>
    <w:rsid w:val="006F59F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ZitatZchn">
    <w:name w:val="Intensives Zitat Zchn"/>
    <w:basedOn w:val="Absatz-Standardschriftart"/>
    <w:link w:val="IntensivesZitat"/>
    <w:uiPriority w:val="30"/>
    <w:rsid w:val="006F59F6"/>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6F59F6"/>
    <w:rPr>
      <w:i/>
      <w:iCs/>
    </w:rPr>
  </w:style>
  <w:style w:type="character" w:styleId="IntensiveHervorhebung">
    <w:name w:val="Intense Emphasis"/>
    <w:uiPriority w:val="21"/>
    <w:qFormat/>
    <w:rsid w:val="006F59F6"/>
    <w:rPr>
      <w:i/>
      <w:iCs/>
      <w:caps/>
      <w:spacing w:val="10"/>
      <w:sz w:val="20"/>
      <w:szCs w:val="20"/>
    </w:rPr>
  </w:style>
  <w:style w:type="character" w:styleId="SchwacherVerweis">
    <w:name w:val="Subtle Reference"/>
    <w:basedOn w:val="Absatz-Standardschriftart"/>
    <w:uiPriority w:val="31"/>
    <w:qFormat/>
    <w:rsid w:val="006F59F6"/>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6F59F6"/>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6F59F6"/>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6F59F6"/>
    <w:pPr>
      <w:outlineLvl w:val="9"/>
    </w:pPr>
  </w:style>
  <w:style w:type="paragraph" w:styleId="Sprechblasentext">
    <w:name w:val="Balloon Text"/>
    <w:basedOn w:val="Standard"/>
    <w:link w:val="SprechblasentextZchn"/>
    <w:uiPriority w:val="99"/>
    <w:semiHidden/>
    <w:unhideWhenUsed/>
    <w:rsid w:val="00306D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6D47"/>
    <w:rPr>
      <w:rFonts w:ascii="Tahoma" w:hAnsi="Tahoma" w:cs="Tahoma"/>
      <w:sz w:val="16"/>
      <w:szCs w:val="16"/>
    </w:rPr>
  </w:style>
  <w:style w:type="table" w:styleId="Tabellenraster">
    <w:name w:val="Table Grid"/>
    <w:basedOn w:val="NormaleTabelle"/>
    <w:uiPriority w:val="59"/>
    <w:rsid w:val="00B00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8C50F6"/>
    <w:pPr>
      <w:spacing w:after="100"/>
    </w:pPr>
  </w:style>
  <w:style w:type="paragraph" w:styleId="Verzeichnis2">
    <w:name w:val="toc 2"/>
    <w:basedOn w:val="Standard"/>
    <w:next w:val="Standard"/>
    <w:autoRedefine/>
    <w:uiPriority w:val="39"/>
    <w:unhideWhenUsed/>
    <w:rsid w:val="008C50F6"/>
    <w:pPr>
      <w:spacing w:after="100"/>
      <w:ind w:left="220"/>
    </w:pPr>
  </w:style>
  <w:style w:type="paragraph" w:styleId="Verzeichnis3">
    <w:name w:val="toc 3"/>
    <w:basedOn w:val="Standard"/>
    <w:next w:val="Standard"/>
    <w:autoRedefine/>
    <w:uiPriority w:val="39"/>
    <w:unhideWhenUsed/>
    <w:rsid w:val="008C50F6"/>
    <w:pPr>
      <w:spacing w:after="100"/>
      <w:ind w:left="440"/>
    </w:pPr>
  </w:style>
  <w:style w:type="character" w:styleId="Hyperlink">
    <w:name w:val="Hyperlink"/>
    <w:basedOn w:val="Absatz-Standardschriftart"/>
    <w:uiPriority w:val="99"/>
    <w:unhideWhenUsed/>
    <w:rsid w:val="008C50F6"/>
    <w:rPr>
      <w:color w:val="0000FF" w:themeColor="hyperlink"/>
      <w:u w:val="single"/>
    </w:rPr>
  </w:style>
  <w:style w:type="table" w:styleId="HelleSchattierung-Akzent2">
    <w:name w:val="Light Shading Accent 2"/>
    <w:basedOn w:val="NormaleTabelle"/>
    <w:uiPriority w:val="60"/>
    <w:rsid w:val="009B146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Kommentarzeichen">
    <w:name w:val="annotation reference"/>
    <w:basedOn w:val="Absatz-Standardschriftart"/>
    <w:uiPriority w:val="99"/>
    <w:semiHidden/>
    <w:unhideWhenUsed/>
    <w:rsid w:val="00264DED"/>
    <w:rPr>
      <w:sz w:val="16"/>
      <w:szCs w:val="16"/>
    </w:rPr>
  </w:style>
  <w:style w:type="paragraph" w:styleId="Kommentartext">
    <w:name w:val="annotation text"/>
    <w:basedOn w:val="Standard"/>
    <w:link w:val="KommentartextZchn"/>
    <w:uiPriority w:val="99"/>
    <w:semiHidden/>
    <w:unhideWhenUsed/>
    <w:rsid w:val="00264D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64DED"/>
    <w:rPr>
      <w:sz w:val="20"/>
      <w:szCs w:val="20"/>
    </w:rPr>
  </w:style>
  <w:style w:type="paragraph" w:styleId="Kommentarthema">
    <w:name w:val="annotation subject"/>
    <w:basedOn w:val="Kommentartext"/>
    <w:next w:val="Kommentartext"/>
    <w:link w:val="KommentarthemaZchn"/>
    <w:uiPriority w:val="99"/>
    <w:semiHidden/>
    <w:unhideWhenUsed/>
    <w:rsid w:val="00264DED"/>
    <w:rPr>
      <w:b/>
      <w:bCs/>
    </w:rPr>
  </w:style>
  <w:style w:type="character" w:customStyle="1" w:styleId="KommentarthemaZchn">
    <w:name w:val="Kommentarthema Zchn"/>
    <w:basedOn w:val="KommentartextZchn"/>
    <w:link w:val="Kommentarthema"/>
    <w:uiPriority w:val="99"/>
    <w:semiHidden/>
    <w:rsid w:val="00264DED"/>
    <w:rPr>
      <w:b/>
      <w:bCs/>
      <w:sz w:val="20"/>
      <w:szCs w:val="20"/>
    </w:rPr>
  </w:style>
  <w:style w:type="paragraph" w:styleId="Kopfzeile">
    <w:name w:val="header"/>
    <w:basedOn w:val="Standard"/>
    <w:link w:val="KopfzeileZchn"/>
    <w:uiPriority w:val="99"/>
    <w:unhideWhenUsed/>
    <w:rsid w:val="002C74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74F5"/>
  </w:style>
  <w:style w:type="paragraph" w:styleId="Fuzeile">
    <w:name w:val="footer"/>
    <w:basedOn w:val="Standard"/>
    <w:link w:val="FuzeileZchn"/>
    <w:uiPriority w:val="99"/>
    <w:unhideWhenUsed/>
    <w:rsid w:val="002C74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74F5"/>
  </w:style>
  <w:style w:type="paragraph" w:styleId="HTMLVorformatiert">
    <w:name w:val="HTML Preformatted"/>
    <w:basedOn w:val="Standard"/>
    <w:link w:val="HTMLVorformatiertZchn"/>
    <w:uiPriority w:val="99"/>
    <w:semiHidden/>
    <w:unhideWhenUsed/>
    <w:rsid w:val="0031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316A30"/>
    <w:rPr>
      <w:rFonts w:ascii="Courier New" w:eastAsia="Times New Roman" w:hAnsi="Courier New" w:cs="Courier New"/>
      <w:sz w:val="20"/>
      <w:szCs w:val="20"/>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7344">
      <w:bodyDiv w:val="1"/>
      <w:marLeft w:val="0"/>
      <w:marRight w:val="0"/>
      <w:marTop w:val="0"/>
      <w:marBottom w:val="0"/>
      <w:divBdr>
        <w:top w:val="none" w:sz="0" w:space="0" w:color="auto"/>
        <w:left w:val="none" w:sz="0" w:space="0" w:color="auto"/>
        <w:bottom w:val="none" w:sz="0" w:space="0" w:color="auto"/>
        <w:right w:val="none" w:sz="0" w:space="0" w:color="auto"/>
      </w:divBdr>
    </w:div>
    <w:div w:id="1434742709">
      <w:bodyDiv w:val="1"/>
      <w:marLeft w:val="0"/>
      <w:marRight w:val="0"/>
      <w:marTop w:val="0"/>
      <w:marBottom w:val="0"/>
      <w:divBdr>
        <w:top w:val="none" w:sz="0" w:space="0" w:color="auto"/>
        <w:left w:val="none" w:sz="0" w:space="0" w:color="auto"/>
        <w:bottom w:val="none" w:sz="0" w:space="0" w:color="auto"/>
        <w:right w:val="none" w:sz="0" w:space="0" w:color="auto"/>
      </w:divBdr>
    </w:div>
    <w:div w:id="1500343690">
      <w:bodyDiv w:val="1"/>
      <w:marLeft w:val="0"/>
      <w:marRight w:val="0"/>
      <w:marTop w:val="0"/>
      <w:marBottom w:val="0"/>
      <w:divBdr>
        <w:top w:val="none" w:sz="0" w:space="0" w:color="auto"/>
        <w:left w:val="none" w:sz="0" w:space="0" w:color="auto"/>
        <w:bottom w:val="none" w:sz="0" w:space="0" w:color="auto"/>
        <w:right w:val="none" w:sz="0" w:space="0" w:color="auto"/>
      </w:divBdr>
    </w:div>
    <w:div w:id="154123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tk.org/"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mingw.org/"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jreeg@uni-potsdam.d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5E55AA-F30E-4188-AD71-C39B9DBAA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7598</Words>
  <Characters>47868</Characters>
  <Application>Microsoft Office Word</Application>
  <DocSecurity>0</DocSecurity>
  <Lines>398</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JetteR</dc:creator>
  <cp:lastModifiedBy>JetteR</cp:lastModifiedBy>
  <cp:revision>35</cp:revision>
  <dcterms:created xsi:type="dcterms:W3CDTF">2018-11-06T09:46:00Z</dcterms:created>
  <dcterms:modified xsi:type="dcterms:W3CDTF">2019-05-08T12:26:00Z</dcterms:modified>
</cp:coreProperties>
</file>