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40" w:lineRule="auto"/>
        <w:ind w:firstLine="0"/>
        <w:jc w:val="left"/>
      </w:pPr>
      <w:r>
        <w:rPr>
          <w:sz w:val="18"/>
        </w:rPr>
        <w:t>Title page (submitted separately; the main manuscript is anonymized for double-anonymous review)</w:t>
      </w:r>
    </w:p>
    <w:p>
      <w:pPr>
        <w:spacing w:before="0" w:after="240" w:line="240" w:lineRule="auto"/>
        <w:ind w:firstLine="0"/>
        <w:jc w:val="left"/>
      </w:pPr>
      <w:r>
        <w:rPr>
          <w:b/>
          <w:sz w:val="32"/>
        </w:rPr>
        <w:t>Keyframe-Anchored Object Maps: Registering Late Zero-Shot 6D Pose Estimates in Asynchronous SLAM</w:t>
      </w:r>
    </w:p>
    <w:p>
      <w:pPr>
        <w:spacing w:before="0" w:after="240" w:line="240" w:lineRule="auto"/>
        <w:ind w:firstLine="0"/>
        <w:jc w:val="left"/>
      </w:pPr>
      <w:r>
        <w:rPr>
          <w:sz w:val="21"/>
        </w:rPr>
        <w:t>Running title: Capture-time keyframe anchoring for object maps</w:t>
      </w:r>
    </w:p>
    <w:p>
      <w:pPr>
        <w:spacing w:before="0" w:after="40" w:line="240" w:lineRule="auto"/>
        <w:ind w:firstLine="0"/>
        <w:jc w:val="left"/>
      </w:pPr>
      <w:r>
        <w:rPr>
          <w:b/>
          <w:sz w:val="22"/>
        </w:rPr>
        <w:t>Authors</w:t>
      </w:r>
    </w:p>
    <w:p>
      <w:pPr>
        <w:spacing w:before="0" w:after="40" w:line="240" w:lineRule="auto"/>
        <w:ind w:firstLine="0"/>
        <w:jc w:val="left"/>
      </w:pPr>
      <w:r>
        <w:rPr>
          <w:sz w:val="22"/>
        </w:rPr>
        <w:t>Jeung-Chul Park</w:t>
      </w:r>
      <w:r>
        <w:rPr>
          <w:sz w:val="22"/>
          <w:vertAlign w:val="superscript"/>
        </w:rPr>
        <w:t>1</w:t>
      </w:r>
      <w:r>
        <w:rPr>
          <w:sz w:val="22"/>
        </w:rPr>
        <w:t xml:space="preserve"> [co-authors to be added]</w:t>
      </w:r>
    </w:p>
    <w:p>
      <w:pPr>
        <w:spacing w:before="0" w:after="240" w:line="240" w:lineRule="auto"/>
        <w:ind w:firstLine="0"/>
        <w:jc w:val="left"/>
      </w:pPr>
      <w:r>
        <w:rPr>
          <w:sz w:val="20"/>
          <w:vertAlign w:val="superscript"/>
        </w:rPr>
        <w:t>1</w:t>
      </w:r>
      <w:r>
        <w:rPr>
          <w:sz w:val="20"/>
        </w:rPr>
        <w:t>Spatial Content Research Division, Electronics and Telecommunications Research Institute (ETRI), Daejeon, Republic of Korea [verify division name and address]</w:t>
      </w:r>
    </w:p>
    <w:p>
      <w:pPr>
        <w:spacing w:before="0" w:after="40" w:line="240" w:lineRule="auto"/>
        <w:ind w:firstLine="0"/>
        <w:jc w:val="left"/>
      </w:pPr>
      <w:r>
        <w:rPr>
          <w:b/>
          <w:sz w:val="22"/>
        </w:rPr>
        <w:t>Correspondence</w:t>
      </w:r>
    </w:p>
    <w:p>
      <w:pPr>
        <w:spacing w:before="0" w:after="240" w:line="240" w:lineRule="auto"/>
        <w:ind w:firstLine="0"/>
        <w:jc w:val="left"/>
      </w:pPr>
      <w:r>
        <w:rPr>
          <w:sz w:val="21"/>
        </w:rPr>
        <w:t>Jeung-Chul Park, jucpark@etri.re.kr</w:t>
      </w:r>
    </w:p>
    <w:p>
      <w:pPr>
        <w:spacing w:before="0" w:after="40" w:line="240" w:lineRule="auto"/>
        <w:ind w:firstLine="0"/>
        <w:jc w:val="left"/>
      </w:pPr>
      <w:r>
        <w:rPr>
          <w:b/>
          <w:sz w:val="22"/>
        </w:rPr>
        <w:t>Funding information</w:t>
      </w:r>
    </w:p>
    <w:p>
      <w:pPr>
        <w:spacing w:before="0" w:after="240" w:line="240" w:lineRule="auto"/>
        <w:ind w:firstLine="0"/>
        <w:jc w:val="left"/>
      </w:pPr>
      <w:r>
        <w:rPr>
          <w:sz w:val="21"/>
        </w:rPr>
        <w:t>[Project name and grant number to be added.]</w:t>
      </w:r>
    </w:p>
    <w:p>
      <w:pPr>
        <w:spacing w:before="0" w:after="40" w:line="240" w:lineRule="auto"/>
        <w:ind w:firstLine="0"/>
        <w:jc w:val="left"/>
      </w:pPr>
      <w:r>
        <w:rPr>
          <w:b/>
          <w:sz w:val="22"/>
        </w:rPr>
        <w:t>Acknowledgments</w:t>
      </w:r>
    </w:p>
    <w:p>
      <w:pPr>
        <w:spacing w:before="0" w:after="240" w:line="240" w:lineRule="auto"/>
        <w:ind w:firstLine="0"/>
        <w:jc w:val="left"/>
      </w:pPr>
      <w:r>
        <w:rPr>
          <w:sz w:val="21"/>
        </w:rPr>
        <w:t>[To be added; thanks to anonymous reviewers are not appropriate per the journal guidelines.]</w:t>
      </w:r>
    </w:p>
    <w:p>
      <w:pPr>
        <w:spacing w:before="0" w:after="40" w:line="240" w:lineRule="auto"/>
        <w:ind w:firstLine="0"/>
        <w:jc w:val="left"/>
      </w:pPr>
      <w:r>
        <w:rPr>
          <w:b/>
          <w:sz w:val="22"/>
        </w:rPr>
        <w:t>Conflict of interest</w:t>
      </w:r>
    </w:p>
    <w:p>
      <w:pPr>
        <w:spacing w:before="0" w:after="240" w:line="240" w:lineRule="auto"/>
        <w:ind w:firstLine="0"/>
        <w:jc w:val="left"/>
      </w:pPr>
      <w:r>
        <w:rPr>
          <w:sz w:val="21"/>
        </w:rPr>
        <w:t>[To be confirmed. A related Korean patent application by the authors should be disclosed if filed.]</w:t>
      </w:r>
    </w:p>
    <w:p>
      <w:pPr>
        <w:spacing w:before="0" w:after="40" w:line="240" w:lineRule="auto"/>
        <w:ind w:firstLine="0"/>
        <w:jc w:val="left"/>
      </w:pPr>
      <w:r>
        <w:rPr>
          <w:b/>
          <w:sz w:val="22"/>
        </w:rPr>
        <w:t>Author biographies</w:t>
      </w:r>
    </w:p>
    <w:p>
      <w:pPr>
        <w:spacing w:before="0" w:after="120" w:line="240" w:lineRule="auto"/>
        <w:ind w:firstLine="0"/>
        <w:jc w:val="left"/>
      </w:pPr>
      <w:r>
        <w:rPr>
          <w:sz w:val="21"/>
        </w:rPr>
        <w:t>[Each author: photograph and a short biography, placed after the references in the final version; not counted in the page limit.]</w:t>
      </w:r>
    </w:p>
    <w:sectPr w:rsidR="00FC693F" w:rsidRPr="0006063C" w:rsidSect="00034616">
      <w:pgSz w:w="11906" w:h="16838"/>
      <w:pgMar w:top="1247" w:right="1134" w:bottom="1247" w:left="1134" w:header="720" w:footer="720" w:gutter="0"/>
      <w:docGrid w:linePitch="360"/>
      <w:cols w:num="1" w:space="3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