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4C0FB" w14:textId="0BE49519" w:rsidR="0088615C" w:rsidRDefault="0088615C" w:rsidP="00F345B3">
      <w:pPr>
        <w:pStyle w:val="Heading1"/>
        <w:rPr>
          <w:lang w:val="en-GB"/>
        </w:rPr>
      </w:pPr>
      <w:r>
        <w:rPr>
          <w:lang w:val="en-GB"/>
        </w:rPr>
        <w:t>Typical components of a microgrid</w:t>
      </w:r>
    </w:p>
    <w:p w14:paraId="5B38A491" w14:textId="1BA25D80" w:rsidR="0064094A" w:rsidRDefault="0064094A">
      <w:pPr>
        <w:rPr>
          <w:rFonts w:ascii="Arial" w:hAnsi="Arial" w:cs="Arial"/>
          <w:sz w:val="20"/>
          <w:szCs w:val="20"/>
          <w:lang w:val="en-GB"/>
        </w:rPr>
      </w:pPr>
      <w:r>
        <w:rPr>
          <w:rFonts w:ascii="Arial" w:hAnsi="Arial" w:cs="Arial"/>
          <w:sz w:val="20"/>
          <w:szCs w:val="20"/>
          <w:lang w:val="en-GB"/>
        </w:rPr>
        <w:t>1. Energy source</w:t>
      </w:r>
    </w:p>
    <w:p w14:paraId="22AA3229" w14:textId="287BA606" w:rsidR="00650EFE" w:rsidRDefault="0064094A">
      <w:pPr>
        <w:rPr>
          <w:rFonts w:ascii="Arial" w:hAnsi="Arial" w:cs="Arial"/>
          <w:sz w:val="20"/>
          <w:szCs w:val="20"/>
          <w:lang w:val="en-GB"/>
        </w:rPr>
      </w:pPr>
      <w:r>
        <w:rPr>
          <w:rFonts w:ascii="Arial" w:hAnsi="Arial" w:cs="Arial"/>
          <w:sz w:val="20"/>
          <w:szCs w:val="20"/>
          <w:lang w:val="en-GB"/>
        </w:rPr>
        <w:t>2</w:t>
      </w:r>
      <w:r w:rsidR="00650EFE">
        <w:rPr>
          <w:rFonts w:ascii="Arial" w:hAnsi="Arial" w:cs="Arial"/>
          <w:sz w:val="20"/>
          <w:szCs w:val="20"/>
          <w:lang w:val="en-GB"/>
        </w:rPr>
        <w:t>. Feeder</w:t>
      </w:r>
    </w:p>
    <w:p w14:paraId="57EF1420" w14:textId="646F3BA9" w:rsidR="00650EFE" w:rsidRDefault="0064094A">
      <w:pPr>
        <w:rPr>
          <w:rFonts w:ascii="Arial" w:hAnsi="Arial" w:cs="Arial"/>
          <w:sz w:val="20"/>
          <w:szCs w:val="20"/>
          <w:lang w:val="en-GB"/>
        </w:rPr>
      </w:pPr>
      <w:r>
        <w:rPr>
          <w:rFonts w:ascii="Arial" w:hAnsi="Arial" w:cs="Arial"/>
          <w:sz w:val="20"/>
          <w:szCs w:val="20"/>
          <w:lang w:val="en-GB"/>
        </w:rPr>
        <w:t>3</w:t>
      </w:r>
      <w:r w:rsidR="00650EFE">
        <w:rPr>
          <w:rFonts w:ascii="Arial" w:hAnsi="Arial" w:cs="Arial"/>
          <w:sz w:val="20"/>
          <w:szCs w:val="20"/>
          <w:lang w:val="en-GB"/>
        </w:rPr>
        <w:t>. Microgrid controller</w:t>
      </w:r>
    </w:p>
    <w:p w14:paraId="36674776" w14:textId="25D08A11" w:rsidR="00650EFE" w:rsidRDefault="0064094A">
      <w:pPr>
        <w:rPr>
          <w:rFonts w:ascii="Arial" w:hAnsi="Arial" w:cs="Arial"/>
          <w:sz w:val="20"/>
          <w:szCs w:val="20"/>
          <w:lang w:val="en-GB"/>
        </w:rPr>
      </w:pPr>
      <w:r>
        <w:rPr>
          <w:rFonts w:ascii="Arial" w:hAnsi="Arial" w:cs="Arial"/>
          <w:sz w:val="20"/>
          <w:szCs w:val="20"/>
          <w:lang w:val="en-GB"/>
        </w:rPr>
        <w:t>4</w:t>
      </w:r>
      <w:r w:rsidR="00650EFE">
        <w:rPr>
          <w:rFonts w:ascii="Arial" w:hAnsi="Arial" w:cs="Arial"/>
          <w:sz w:val="20"/>
          <w:szCs w:val="20"/>
          <w:lang w:val="en-GB"/>
        </w:rPr>
        <w:t>. Inverter</w:t>
      </w:r>
    </w:p>
    <w:p w14:paraId="4A8D5745" w14:textId="5522D63A" w:rsidR="007C54E6" w:rsidRDefault="0064094A">
      <w:pPr>
        <w:rPr>
          <w:rFonts w:ascii="Arial" w:hAnsi="Arial" w:cs="Arial"/>
          <w:sz w:val="20"/>
          <w:szCs w:val="20"/>
          <w:lang w:val="en-GB"/>
        </w:rPr>
      </w:pPr>
      <w:r>
        <w:rPr>
          <w:rFonts w:ascii="Arial" w:hAnsi="Arial" w:cs="Arial"/>
          <w:sz w:val="20"/>
          <w:szCs w:val="20"/>
          <w:lang w:val="en-GB"/>
        </w:rPr>
        <w:t>5</w:t>
      </w:r>
      <w:r w:rsidR="007C54E6">
        <w:rPr>
          <w:rFonts w:ascii="Arial" w:hAnsi="Arial" w:cs="Arial"/>
          <w:sz w:val="20"/>
          <w:szCs w:val="20"/>
          <w:lang w:val="en-GB"/>
        </w:rPr>
        <w:t>. Energy storage system</w:t>
      </w:r>
    </w:p>
    <w:p w14:paraId="29BA254A" w14:textId="62187ECF" w:rsidR="00566520" w:rsidRDefault="0064094A">
      <w:pPr>
        <w:rPr>
          <w:rFonts w:ascii="Arial" w:hAnsi="Arial" w:cs="Arial"/>
          <w:sz w:val="20"/>
          <w:szCs w:val="20"/>
          <w:lang w:val="en-GB"/>
        </w:rPr>
      </w:pPr>
      <w:r>
        <w:rPr>
          <w:rFonts w:ascii="Arial" w:hAnsi="Arial" w:cs="Arial"/>
          <w:sz w:val="20"/>
          <w:szCs w:val="20"/>
          <w:lang w:val="en-GB"/>
        </w:rPr>
        <w:t>6</w:t>
      </w:r>
      <w:r w:rsidR="00566520">
        <w:rPr>
          <w:rFonts w:ascii="Arial" w:hAnsi="Arial" w:cs="Arial"/>
          <w:sz w:val="20"/>
          <w:szCs w:val="20"/>
          <w:lang w:val="en-GB"/>
        </w:rPr>
        <w:t>. Point of common coupling</w:t>
      </w:r>
    </w:p>
    <w:p w14:paraId="3F512C5E" w14:textId="1E278AF5" w:rsidR="007C54E6" w:rsidRDefault="0064094A">
      <w:pPr>
        <w:rPr>
          <w:rFonts w:ascii="Arial" w:hAnsi="Arial" w:cs="Arial"/>
          <w:sz w:val="20"/>
          <w:szCs w:val="20"/>
          <w:lang w:val="en-GB"/>
        </w:rPr>
      </w:pPr>
      <w:r>
        <w:rPr>
          <w:rFonts w:ascii="Arial" w:hAnsi="Arial" w:cs="Arial"/>
          <w:sz w:val="20"/>
          <w:szCs w:val="20"/>
          <w:lang w:val="en-GB"/>
        </w:rPr>
        <w:t>7</w:t>
      </w:r>
      <w:r w:rsidR="007C54E6">
        <w:rPr>
          <w:rFonts w:ascii="Arial" w:hAnsi="Arial" w:cs="Arial"/>
          <w:sz w:val="20"/>
          <w:szCs w:val="20"/>
          <w:lang w:val="en-GB"/>
        </w:rPr>
        <w:t>. Load</w:t>
      </w:r>
    </w:p>
    <w:p w14:paraId="17A3F8DC" w14:textId="677BB7E6" w:rsidR="00F345B3" w:rsidRPr="00F345B3" w:rsidRDefault="00F345B3" w:rsidP="00F345B3">
      <w:pPr>
        <w:pStyle w:val="Heading1"/>
        <w:rPr>
          <w:lang w:val="en-GB"/>
        </w:rPr>
      </w:pPr>
      <w:r>
        <w:rPr>
          <w:lang w:val="en-GB"/>
        </w:rPr>
        <w:t>Challenges faced by current microgrids</w:t>
      </w:r>
    </w:p>
    <w:p w14:paraId="5E987124" w14:textId="13FC749E" w:rsidR="00FD78BB" w:rsidRDefault="00236B4F">
      <w:pPr>
        <w:rPr>
          <w:rFonts w:ascii="Arial" w:hAnsi="Arial" w:cs="Arial"/>
          <w:sz w:val="20"/>
          <w:szCs w:val="20"/>
          <w:lang w:val="en-GB"/>
        </w:rPr>
      </w:pPr>
      <w:r>
        <w:rPr>
          <w:rFonts w:ascii="Arial" w:hAnsi="Arial" w:cs="Arial"/>
          <w:sz w:val="20"/>
          <w:szCs w:val="20"/>
          <w:lang w:val="en-GB"/>
        </w:rPr>
        <w:t>Goals of modern microgrids and their typical problems.</w:t>
      </w:r>
    </w:p>
    <w:p w14:paraId="09F9F17F" w14:textId="77777777" w:rsidR="00E37A32" w:rsidRDefault="00FD78BB" w:rsidP="00FD78BB">
      <w:pPr>
        <w:autoSpaceDE w:val="0"/>
        <w:autoSpaceDN w:val="0"/>
        <w:adjustRightInd w:val="0"/>
        <w:spacing w:after="0" w:line="240" w:lineRule="auto"/>
        <w:rPr>
          <w:rFonts w:ascii="PalatinoLinotype-Roman" w:eastAsia="PalatinoLinotype-Roman" w:cs="PalatinoLinotype-Roman"/>
          <w:sz w:val="23"/>
          <w:szCs w:val="23"/>
        </w:rPr>
      </w:pPr>
      <w:r>
        <w:rPr>
          <w:rFonts w:ascii="PalatinoLinotype-Roman" w:eastAsia="PalatinoLinotype-Roman" w:cs="PalatinoLinotype-Roman"/>
          <w:sz w:val="23"/>
          <w:szCs w:val="23"/>
        </w:rPr>
        <w:t>Power quality is an important issue in a microgrid due to intermittent nature of the integrated</w:t>
      </w:r>
      <w:r w:rsidR="00DC4194">
        <w:rPr>
          <w:rFonts w:ascii="PalatinoLinotype-Roman" w:eastAsia="PalatinoLinotype-Roman" w:cs="PalatinoLinotype-Roman"/>
          <w:sz w:val="23"/>
          <w:szCs w:val="23"/>
        </w:rPr>
        <w:t xml:space="preserve"> </w:t>
      </w:r>
      <w:r>
        <w:rPr>
          <w:rFonts w:ascii="PalatinoLinotype-Roman" w:eastAsia="PalatinoLinotype-Roman" w:cs="PalatinoLinotype-Roman"/>
          <w:sz w:val="23"/>
          <w:szCs w:val="23"/>
        </w:rPr>
        <w:t xml:space="preserve">distributed renewable energy sources within the microgrid, </w:t>
      </w:r>
    </w:p>
    <w:p w14:paraId="18B452FF" w14:textId="21D881D8" w:rsidR="00FD78BB" w:rsidRDefault="00FD78BB" w:rsidP="00FD78BB">
      <w:pPr>
        <w:autoSpaceDE w:val="0"/>
        <w:autoSpaceDN w:val="0"/>
        <w:adjustRightInd w:val="0"/>
        <w:spacing w:after="0" w:line="240" w:lineRule="auto"/>
        <w:rPr>
          <w:rFonts w:ascii="PalatinoLinotype-Roman" w:eastAsia="PalatinoLinotype-Roman" w:cs="PalatinoLinotype-Roman"/>
          <w:sz w:val="23"/>
          <w:szCs w:val="23"/>
        </w:rPr>
      </w:pPr>
      <w:r>
        <w:rPr>
          <w:rFonts w:ascii="PalatinoLinotype-Roman" w:eastAsia="PalatinoLinotype-Roman" w:cs="PalatinoLinotype-Roman"/>
          <w:sz w:val="23"/>
          <w:szCs w:val="23"/>
        </w:rPr>
        <w:t>the transition between grid</w:t>
      </w:r>
      <w:r>
        <w:rPr>
          <w:rFonts w:ascii="PalatinoLinotype-Roman" w:eastAsia="PalatinoLinotype-Roman" w:cs="PalatinoLinotype-Roman" w:hint="eastAsia"/>
          <w:sz w:val="23"/>
          <w:szCs w:val="23"/>
        </w:rPr>
        <w:t>‐</w:t>
      </w:r>
      <w:r>
        <w:rPr>
          <w:rFonts w:ascii="PalatinoLinotype-Roman" w:eastAsia="PalatinoLinotype-Roman" w:cs="PalatinoLinotype-Roman"/>
          <w:sz w:val="23"/>
          <w:szCs w:val="23"/>
        </w:rPr>
        <w:t>tied</w:t>
      </w:r>
      <w:r w:rsidR="008A2467">
        <w:rPr>
          <w:rFonts w:ascii="PalatinoLinotype-Roman" w:eastAsia="PalatinoLinotype-Roman" w:cs="PalatinoLinotype-Roman"/>
          <w:sz w:val="23"/>
          <w:szCs w:val="23"/>
        </w:rPr>
        <w:t xml:space="preserve"> </w:t>
      </w:r>
      <w:r>
        <w:rPr>
          <w:rFonts w:ascii="PalatinoLinotype-Roman" w:eastAsia="PalatinoLinotype-Roman" w:cs="PalatinoLinotype-Roman"/>
          <w:sz w:val="23"/>
          <w:szCs w:val="23"/>
        </w:rPr>
        <w:t>and islanded modes of microgrid, nonlinear loads, injected current harmonics by power electronic</w:t>
      </w:r>
      <w:r w:rsidR="008A2467">
        <w:rPr>
          <w:rFonts w:ascii="PalatinoLinotype-Roman" w:eastAsia="PalatinoLinotype-Roman" w:cs="PalatinoLinotype-Roman"/>
          <w:sz w:val="23"/>
          <w:szCs w:val="23"/>
        </w:rPr>
        <w:t xml:space="preserve"> </w:t>
      </w:r>
      <w:r>
        <w:rPr>
          <w:rFonts w:ascii="PalatinoLinotype-Roman" w:eastAsia="PalatinoLinotype-Roman" w:cs="PalatinoLinotype-Roman"/>
          <w:sz w:val="23"/>
          <w:szCs w:val="23"/>
        </w:rPr>
        <w:t>devices, and loads with considerable reactive power demand.</w:t>
      </w:r>
    </w:p>
    <w:p w14:paraId="734CCA80" w14:textId="77777777" w:rsidR="008A2467" w:rsidRDefault="00FD78BB" w:rsidP="008A2467">
      <w:pPr>
        <w:autoSpaceDE w:val="0"/>
        <w:autoSpaceDN w:val="0"/>
        <w:adjustRightInd w:val="0"/>
        <w:spacing w:after="0" w:line="240" w:lineRule="auto"/>
        <w:rPr>
          <w:rFonts w:ascii="PalatinoLinotype-Roman" w:eastAsia="PalatinoLinotype-Roman" w:cs="PalatinoLinotype-Roman"/>
          <w:sz w:val="23"/>
          <w:szCs w:val="23"/>
        </w:rPr>
      </w:pPr>
      <w:r>
        <w:rPr>
          <w:rFonts w:ascii="PalatinoLinotype-Roman" w:eastAsia="PalatinoLinotype-Roman" w:cs="PalatinoLinotype-Roman"/>
          <w:sz w:val="23"/>
          <w:szCs w:val="23"/>
        </w:rPr>
        <w:t>Energy storage, filtering, and proper control schemes are three main categories utilized by</w:t>
      </w:r>
      <w:r w:rsidR="008A2467">
        <w:rPr>
          <w:rFonts w:ascii="PalatinoLinotype-Roman" w:eastAsia="PalatinoLinotype-Roman" w:cs="PalatinoLinotype-Roman"/>
          <w:sz w:val="23"/>
          <w:szCs w:val="23"/>
        </w:rPr>
        <w:t xml:space="preserve"> </w:t>
      </w:r>
      <w:r>
        <w:rPr>
          <w:rFonts w:ascii="PalatinoLinotype-Roman" w:eastAsia="PalatinoLinotype-Roman" w:cs="PalatinoLinotype-Roman"/>
          <w:sz w:val="23"/>
          <w:szCs w:val="23"/>
        </w:rPr>
        <w:t>scholars to improve the power quality of a microgrid.</w:t>
      </w:r>
      <w:r w:rsidR="008A2467">
        <w:rPr>
          <w:rFonts w:ascii="PalatinoLinotype-Roman" w:eastAsia="PalatinoLinotype-Roman" w:cs="PalatinoLinotype-Roman"/>
          <w:sz w:val="23"/>
          <w:szCs w:val="23"/>
        </w:rPr>
        <w:t xml:space="preserve"> </w:t>
      </w:r>
    </w:p>
    <w:p w14:paraId="45F76484" w14:textId="3B1B93EF" w:rsidR="00C82F8F" w:rsidRDefault="00C82F8F" w:rsidP="008A2467">
      <w:pPr>
        <w:autoSpaceDE w:val="0"/>
        <w:autoSpaceDN w:val="0"/>
        <w:adjustRightInd w:val="0"/>
        <w:spacing w:after="0" w:line="240" w:lineRule="auto"/>
        <w:rPr>
          <w:rFonts w:ascii="PalatinoLinotype-Roman" w:eastAsia="PalatinoLinotype-Roman" w:cs="PalatinoLinotype-Roman"/>
          <w:sz w:val="23"/>
          <w:szCs w:val="23"/>
        </w:rPr>
      </w:pPr>
      <w:r>
        <w:rPr>
          <w:rFonts w:ascii="PalatinoLinotype-Roman" w:eastAsia="PalatinoLinotype-Roman" w:cs="PalatinoLinotype-Roman"/>
          <w:sz w:val="23"/>
          <w:szCs w:val="23"/>
        </w:rPr>
        <w:t>Microgrid control strategies, power management and optimization</w:t>
      </w:r>
    </w:p>
    <w:p w14:paraId="5D66923F" w14:textId="5F9DF241" w:rsidR="00F52638" w:rsidRDefault="005C5445" w:rsidP="00FD78BB">
      <w:pPr>
        <w:rPr>
          <w:rFonts w:ascii="PalatinoLinotype-Roman" w:eastAsia="PalatinoLinotype-Roman" w:cs="PalatinoLinotype-Roman"/>
          <w:sz w:val="23"/>
          <w:szCs w:val="23"/>
        </w:rPr>
      </w:pPr>
      <w:r>
        <w:rPr>
          <w:rFonts w:ascii="PalatinoLinotype-Roman" w:eastAsia="PalatinoLinotype-Roman" w:cs="PalatinoLinotype-Roman"/>
          <w:sz w:val="23"/>
          <w:szCs w:val="23"/>
        </w:rPr>
        <w:t>Stability reliability, and protection</w:t>
      </w:r>
    </w:p>
    <w:p w14:paraId="431980FF" w14:textId="4263D390" w:rsidR="00F52638" w:rsidRDefault="00F52638" w:rsidP="00FD78BB">
      <w:pPr>
        <w:rPr>
          <w:rFonts w:ascii="Arial" w:hAnsi="Arial" w:cs="Arial"/>
          <w:sz w:val="20"/>
          <w:szCs w:val="20"/>
          <w:lang w:val="en-GB"/>
        </w:rPr>
      </w:pPr>
      <w:r w:rsidRPr="00F52638">
        <w:rPr>
          <w:rFonts w:ascii="Arial" w:hAnsi="Arial" w:cs="Arial"/>
          <w:noProof/>
          <w:sz w:val="20"/>
          <w:szCs w:val="20"/>
          <w:lang w:val="en-GB"/>
        </w:rPr>
        <w:lastRenderedPageBreak/>
        <w:drawing>
          <wp:inline distT="0" distB="0" distL="0" distR="0" wp14:anchorId="0AB80F9D" wp14:editId="0B5231C4">
            <wp:extent cx="5038725" cy="66242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2427" cy="6629088"/>
                    </a:xfrm>
                    <a:prstGeom prst="rect">
                      <a:avLst/>
                    </a:prstGeom>
                  </pic:spPr>
                </pic:pic>
              </a:graphicData>
            </a:graphic>
          </wp:inline>
        </w:drawing>
      </w:r>
    </w:p>
    <w:p w14:paraId="2219DEA6" w14:textId="557F4432" w:rsidR="00F345B3" w:rsidRDefault="00F345B3">
      <w:pPr>
        <w:rPr>
          <w:rFonts w:ascii="Arial" w:hAnsi="Arial" w:cs="Arial"/>
          <w:sz w:val="20"/>
          <w:szCs w:val="20"/>
          <w:lang w:val="en-GB"/>
        </w:rPr>
      </w:pPr>
    </w:p>
    <w:p w14:paraId="0E680D5B" w14:textId="6DD0235A" w:rsidR="00F345B3" w:rsidRDefault="00F345B3" w:rsidP="00F345B3">
      <w:pPr>
        <w:pStyle w:val="Heading1"/>
        <w:rPr>
          <w:lang w:val="en-GB"/>
        </w:rPr>
      </w:pPr>
      <w:r>
        <w:rPr>
          <w:lang w:val="en-GB"/>
        </w:rPr>
        <w:t>Case study</w:t>
      </w:r>
    </w:p>
    <w:p w14:paraId="229AA9CE" w14:textId="16D25BB8" w:rsidR="00A821D1" w:rsidRPr="00247562" w:rsidRDefault="00A821D1" w:rsidP="00A821D1">
      <w:pPr>
        <w:rPr>
          <w:rFonts w:ascii="Arial" w:hAnsi="Arial" w:cs="Arial"/>
          <w:color w:val="000000"/>
        </w:rPr>
      </w:pPr>
      <w:r w:rsidRPr="00247562">
        <w:rPr>
          <w:rFonts w:ascii="Arial" w:hAnsi="Arial" w:cs="Arial"/>
          <w:color w:val="000000"/>
        </w:rPr>
        <w:t xml:space="preserve">Case study 1: </w:t>
      </w:r>
      <w:proofErr w:type="spellStart"/>
      <w:r w:rsidRPr="00247562">
        <w:rPr>
          <w:rFonts w:ascii="Arial" w:hAnsi="Arial" w:cs="Arial"/>
          <w:color w:val="000000"/>
        </w:rPr>
        <w:t>Avista’s</w:t>
      </w:r>
      <w:proofErr w:type="spellEnd"/>
      <w:r w:rsidRPr="00247562">
        <w:rPr>
          <w:rFonts w:ascii="Arial" w:hAnsi="Arial" w:cs="Arial"/>
          <w:color w:val="000000"/>
        </w:rPr>
        <w:t xml:space="preserve"> shared energy project</w:t>
      </w:r>
    </w:p>
    <w:p w14:paraId="22711848" w14:textId="77777777" w:rsidR="00A821D1" w:rsidRPr="00247562" w:rsidRDefault="00A821D1" w:rsidP="00A821D1">
      <w:pPr>
        <w:rPr>
          <w:rFonts w:ascii="Arial" w:hAnsi="Arial" w:cs="Arial"/>
          <w:color w:val="000000"/>
        </w:rPr>
      </w:pPr>
      <w:r w:rsidRPr="00247562">
        <w:rPr>
          <w:rFonts w:ascii="Arial" w:hAnsi="Arial" w:cs="Arial"/>
          <w:color w:val="000000"/>
        </w:rPr>
        <w:t>Problem 1</w:t>
      </w:r>
    </w:p>
    <w:p w14:paraId="67BD50D4" w14:textId="77777777" w:rsidR="00A821D1" w:rsidRDefault="00A821D1" w:rsidP="00A821D1">
      <w:r>
        <w:t xml:space="preserve">Extreme care must be taken in designing a network for a critical infrastructure such as an MCS [1]. Designs involving a flat network reduce the number of switches and routers on the network, but </w:t>
      </w:r>
      <w:r w:rsidRPr="00D3523F">
        <w:rPr>
          <w:color w:val="FF0000"/>
        </w:rPr>
        <w:t xml:space="preserve">they have drawbacks including poor security and lack of scalability. </w:t>
      </w:r>
      <w:r>
        <w:t xml:space="preserve">A segmented network approach was followed in designing the network for the MCS in this project. It is best to segment a network that follows the security principle that devices should communicate only with other devices that </w:t>
      </w:r>
      <w:r>
        <w:lastRenderedPageBreak/>
        <w:t>have a need to share data. Network segmentation allows for fewer end points in a subnet, making it easier to set up end points for each type of multicast traffic. In addition, any broadcast traffic that is not filtered is much easier for devices to handle in a segmented network.</w:t>
      </w:r>
    </w:p>
    <w:p w14:paraId="64D2CA94" w14:textId="77777777" w:rsidR="00A821D1" w:rsidRDefault="00A821D1" w:rsidP="00A821D1">
      <w:r>
        <w:t>Problem 2</w:t>
      </w:r>
    </w:p>
    <w:p w14:paraId="31480B9A" w14:textId="1A632AB1" w:rsidR="004E2899" w:rsidRDefault="00A821D1">
      <w:r>
        <w:t xml:space="preserve">The MCS communicates with the smart switchgear to collect breaker status indications and voltage and current measurements </w:t>
      </w:r>
      <w:r w:rsidRPr="00D04ABF">
        <w:rPr>
          <w:color w:val="FF0000"/>
        </w:rPr>
        <w:t xml:space="preserve">to detect the loss of a utility tie. </w:t>
      </w:r>
      <w:r>
        <w:t xml:space="preserve">Although possible, seamless islanding of a microgrid was not applied for this use case. Automatic decoupling schemes using frequency, rate-of-change of frequency, and directional power elements were investigated and can be enabled in future stages of this project. These types of decoupling schemes are required </w:t>
      </w:r>
      <w:r w:rsidRPr="00D04ABF">
        <w:rPr>
          <w:color w:val="FF0000"/>
        </w:rPr>
        <w:t>to prevent damage to the microgrid components during a disturbance on the main utility grid</w:t>
      </w:r>
      <w:r>
        <w:t>.</w:t>
      </w:r>
    </w:p>
    <w:p w14:paraId="69697D33" w14:textId="0EF4F083" w:rsidR="00AE6017" w:rsidRDefault="00AE6017"/>
    <w:p w14:paraId="65BB830A" w14:textId="1C899EA5" w:rsidR="00AE6017" w:rsidRDefault="00AE6017">
      <w:r>
        <w:t>Problem 3</w:t>
      </w:r>
    </w:p>
    <w:p w14:paraId="6697EE3D" w14:textId="49C310C5" w:rsidR="00AE6017" w:rsidRPr="00386827" w:rsidRDefault="00386827" w:rsidP="00386827">
      <w:pPr>
        <w:autoSpaceDE w:val="0"/>
        <w:autoSpaceDN w:val="0"/>
        <w:adjustRightInd w:val="0"/>
        <w:spacing w:after="0" w:line="240" w:lineRule="auto"/>
        <w:rPr>
          <w:rFonts w:ascii="Arial" w:hAnsi="Arial" w:cs="Arial"/>
        </w:rPr>
      </w:pPr>
      <w:r w:rsidRPr="00386827">
        <w:rPr>
          <w:rFonts w:ascii="Arial" w:hAnsi="Arial" w:cs="Arial"/>
        </w:rPr>
        <w:t>T</w:t>
      </w:r>
      <w:r w:rsidRPr="00386827">
        <w:rPr>
          <w:rFonts w:ascii="Arial" w:hAnsi="Arial" w:cs="Arial"/>
        </w:rPr>
        <w:t>he goal of the DER optimization concept is to demonstrate</w:t>
      </w:r>
      <w:r>
        <w:rPr>
          <w:rFonts w:ascii="Arial" w:hAnsi="Arial" w:cs="Arial"/>
        </w:rPr>
        <w:t xml:space="preserve"> </w:t>
      </w:r>
      <w:r w:rsidRPr="00386827">
        <w:rPr>
          <w:rFonts w:ascii="Arial" w:hAnsi="Arial" w:cs="Arial"/>
        </w:rPr>
        <w:t>that a collection of DERs and other assets can be optimized to</w:t>
      </w:r>
      <w:r>
        <w:rPr>
          <w:rFonts w:ascii="Arial" w:hAnsi="Arial" w:cs="Arial"/>
        </w:rPr>
        <w:t xml:space="preserve"> </w:t>
      </w:r>
      <w:r w:rsidRPr="00386827">
        <w:rPr>
          <w:rFonts w:ascii="Arial" w:hAnsi="Arial" w:cs="Arial"/>
        </w:rPr>
        <w:t>more effectively create value than individual DERs. Examples</w:t>
      </w:r>
      <w:r>
        <w:rPr>
          <w:rFonts w:ascii="Arial" w:hAnsi="Arial" w:cs="Arial"/>
        </w:rPr>
        <w:t xml:space="preserve"> </w:t>
      </w:r>
      <w:r w:rsidRPr="00386827">
        <w:rPr>
          <w:rFonts w:ascii="Arial" w:hAnsi="Arial" w:cs="Arial"/>
        </w:rPr>
        <w:t>include operating buildings to use excess local PV generation</w:t>
      </w:r>
      <w:r>
        <w:rPr>
          <w:rFonts w:ascii="Arial" w:hAnsi="Arial" w:cs="Arial"/>
        </w:rPr>
        <w:t xml:space="preserve"> </w:t>
      </w:r>
      <w:r w:rsidRPr="00386827">
        <w:rPr>
          <w:rFonts w:ascii="Arial" w:hAnsi="Arial" w:cs="Arial"/>
        </w:rPr>
        <w:t>when available and optimizing battery storage for local needs.</w:t>
      </w:r>
      <w:r>
        <w:rPr>
          <w:rFonts w:ascii="Arial" w:hAnsi="Arial" w:cs="Arial"/>
        </w:rPr>
        <w:t xml:space="preserve"> </w:t>
      </w:r>
      <w:r w:rsidRPr="00386827">
        <w:rPr>
          <w:rFonts w:ascii="Arial" w:hAnsi="Arial" w:cs="Arial"/>
        </w:rPr>
        <w:t>Solar optimization includes proactively operating buildings to</w:t>
      </w:r>
      <w:r>
        <w:rPr>
          <w:rFonts w:ascii="Arial" w:hAnsi="Arial" w:cs="Arial"/>
        </w:rPr>
        <w:t xml:space="preserve"> </w:t>
      </w:r>
      <w:r w:rsidRPr="00386827">
        <w:rPr>
          <w:rFonts w:ascii="Arial" w:hAnsi="Arial" w:cs="Arial"/>
        </w:rPr>
        <w:t>predict and respond to available solar generation, which allows</w:t>
      </w:r>
      <w:r>
        <w:rPr>
          <w:rFonts w:ascii="Arial" w:hAnsi="Arial" w:cs="Arial"/>
        </w:rPr>
        <w:t xml:space="preserve"> </w:t>
      </w:r>
      <w:r w:rsidRPr="00386827">
        <w:rPr>
          <w:rFonts w:ascii="Arial" w:hAnsi="Arial" w:cs="Arial"/>
        </w:rPr>
        <w:t>for system efficiencies and better long-term economics for solar</w:t>
      </w:r>
      <w:r>
        <w:rPr>
          <w:rFonts w:ascii="Arial" w:hAnsi="Arial" w:cs="Arial"/>
        </w:rPr>
        <w:t xml:space="preserve"> </w:t>
      </w:r>
      <w:r w:rsidRPr="00386827">
        <w:rPr>
          <w:rFonts w:ascii="Arial" w:hAnsi="Arial" w:cs="Arial"/>
        </w:rPr>
        <w:t>energy. Strategies within the buildings, such as precooling or</w:t>
      </w:r>
      <w:r>
        <w:rPr>
          <w:rFonts w:ascii="Arial" w:hAnsi="Arial" w:cs="Arial"/>
        </w:rPr>
        <w:t xml:space="preserve"> </w:t>
      </w:r>
      <w:r w:rsidRPr="00386827">
        <w:rPr>
          <w:rFonts w:ascii="Arial" w:hAnsi="Arial" w:cs="Arial"/>
        </w:rPr>
        <w:t>controlling processes</w:t>
      </w:r>
      <w:r>
        <w:rPr>
          <w:rFonts w:ascii="Arial" w:hAnsi="Arial" w:cs="Arial"/>
        </w:rPr>
        <w:t>.</w:t>
      </w:r>
    </w:p>
    <w:p w14:paraId="2F3FE055" w14:textId="5D20D9B7" w:rsidR="005E3F53" w:rsidRDefault="005E3F53"/>
    <w:p w14:paraId="025242A0" w14:textId="68D01527" w:rsidR="00694592" w:rsidRDefault="00694592">
      <w:r>
        <w:t>Python program timeline:</w:t>
      </w:r>
    </w:p>
    <w:tbl>
      <w:tblPr>
        <w:tblStyle w:val="TableGrid"/>
        <w:tblW w:w="0" w:type="auto"/>
        <w:tblLook w:val="04A0" w:firstRow="1" w:lastRow="0" w:firstColumn="1" w:lastColumn="0" w:noHBand="0" w:noVBand="1"/>
      </w:tblPr>
      <w:tblGrid>
        <w:gridCol w:w="4508"/>
        <w:gridCol w:w="4508"/>
      </w:tblGrid>
      <w:tr w:rsidR="002537B7" w14:paraId="73BCA82C" w14:textId="77777777" w:rsidTr="002537B7">
        <w:tc>
          <w:tcPr>
            <w:tcW w:w="4508" w:type="dxa"/>
          </w:tcPr>
          <w:p w14:paraId="7506AB4C" w14:textId="5DF3E4B0" w:rsidR="002537B7" w:rsidRDefault="002537B7">
            <w:r>
              <w:t>Task</w:t>
            </w:r>
          </w:p>
        </w:tc>
        <w:tc>
          <w:tcPr>
            <w:tcW w:w="4508" w:type="dxa"/>
          </w:tcPr>
          <w:p w14:paraId="1BE67900" w14:textId="2025FD8E" w:rsidR="002537B7" w:rsidRDefault="002537B7">
            <w:r>
              <w:t>Deadline</w:t>
            </w:r>
          </w:p>
        </w:tc>
      </w:tr>
      <w:tr w:rsidR="002537B7" w14:paraId="03DE54EB" w14:textId="77777777" w:rsidTr="002537B7">
        <w:tc>
          <w:tcPr>
            <w:tcW w:w="4508" w:type="dxa"/>
          </w:tcPr>
          <w:p w14:paraId="278CA283" w14:textId="2F7E5DA6" w:rsidR="002537B7" w:rsidRDefault="00222D14">
            <w:r>
              <w:t>CBAv5 Technical</w:t>
            </w:r>
          </w:p>
        </w:tc>
        <w:tc>
          <w:tcPr>
            <w:tcW w:w="4508" w:type="dxa"/>
          </w:tcPr>
          <w:p w14:paraId="59433F40" w14:textId="67C429E0" w:rsidR="002537B7" w:rsidRDefault="003A2513">
            <w:r>
              <w:t>Done</w:t>
            </w:r>
          </w:p>
        </w:tc>
      </w:tr>
      <w:tr w:rsidR="002537B7" w14:paraId="22734A48" w14:textId="77777777" w:rsidTr="002537B7">
        <w:tc>
          <w:tcPr>
            <w:tcW w:w="4508" w:type="dxa"/>
          </w:tcPr>
          <w:p w14:paraId="036C669C" w14:textId="2FC7A177" w:rsidR="002537B7" w:rsidRDefault="003A2513">
            <w:r>
              <w:t>CBAv5 Financial</w:t>
            </w:r>
          </w:p>
        </w:tc>
        <w:tc>
          <w:tcPr>
            <w:tcW w:w="4508" w:type="dxa"/>
          </w:tcPr>
          <w:p w14:paraId="70A91ABA" w14:textId="06D7D0F5" w:rsidR="002537B7" w:rsidRDefault="003A2513">
            <w:r>
              <w:t>Done</w:t>
            </w:r>
          </w:p>
        </w:tc>
      </w:tr>
      <w:tr w:rsidR="002537B7" w14:paraId="6CF99A14" w14:textId="77777777" w:rsidTr="002537B7">
        <w:tc>
          <w:tcPr>
            <w:tcW w:w="4508" w:type="dxa"/>
          </w:tcPr>
          <w:p w14:paraId="3BF5779C" w14:textId="7E3F8202" w:rsidR="002537B7" w:rsidRDefault="003A2513">
            <w:r>
              <w:t xml:space="preserve">CBAv5 </w:t>
            </w:r>
            <w:r w:rsidR="00705BEA">
              <w:t>Scenario Summary</w:t>
            </w:r>
          </w:p>
        </w:tc>
        <w:tc>
          <w:tcPr>
            <w:tcW w:w="4508" w:type="dxa"/>
          </w:tcPr>
          <w:p w14:paraId="52FA7223" w14:textId="0810EF2B" w:rsidR="002537B7" w:rsidRDefault="001D6112">
            <w:r>
              <w:t>18</w:t>
            </w:r>
            <w:r w:rsidRPr="001D6112">
              <w:rPr>
                <w:vertAlign w:val="superscript"/>
              </w:rPr>
              <w:t>th</w:t>
            </w:r>
            <w:r>
              <w:t xml:space="preserve"> September</w:t>
            </w:r>
          </w:p>
        </w:tc>
      </w:tr>
      <w:tr w:rsidR="002537B7" w14:paraId="33B0180B" w14:textId="77777777" w:rsidTr="002537B7">
        <w:tc>
          <w:tcPr>
            <w:tcW w:w="4508" w:type="dxa"/>
          </w:tcPr>
          <w:p w14:paraId="3E98EAA6" w14:textId="3CB5BE3A" w:rsidR="002537B7" w:rsidRDefault="001D6112">
            <w:r>
              <w:t>CBAv5 GUI</w:t>
            </w:r>
          </w:p>
        </w:tc>
        <w:tc>
          <w:tcPr>
            <w:tcW w:w="4508" w:type="dxa"/>
          </w:tcPr>
          <w:p w14:paraId="0B6EC60A" w14:textId="032F1682" w:rsidR="002537B7" w:rsidRDefault="001D6112">
            <w:r>
              <w:t>30</w:t>
            </w:r>
            <w:r w:rsidRPr="001D6112">
              <w:rPr>
                <w:vertAlign w:val="superscript"/>
              </w:rPr>
              <w:t>th</w:t>
            </w:r>
            <w:r>
              <w:t xml:space="preserve"> September</w:t>
            </w:r>
          </w:p>
        </w:tc>
      </w:tr>
      <w:tr w:rsidR="002537B7" w14:paraId="7D7DD89C" w14:textId="77777777" w:rsidTr="002537B7">
        <w:tc>
          <w:tcPr>
            <w:tcW w:w="4508" w:type="dxa"/>
          </w:tcPr>
          <w:p w14:paraId="0597307F" w14:textId="77777777" w:rsidR="002537B7" w:rsidRDefault="002537B7"/>
        </w:tc>
        <w:tc>
          <w:tcPr>
            <w:tcW w:w="4508" w:type="dxa"/>
          </w:tcPr>
          <w:p w14:paraId="142C2B17" w14:textId="77777777" w:rsidR="002537B7" w:rsidRDefault="002537B7"/>
        </w:tc>
      </w:tr>
      <w:tr w:rsidR="002537B7" w14:paraId="29AFF109" w14:textId="77777777" w:rsidTr="002537B7">
        <w:tc>
          <w:tcPr>
            <w:tcW w:w="4508" w:type="dxa"/>
          </w:tcPr>
          <w:p w14:paraId="5FEBCEE8" w14:textId="77777777" w:rsidR="002537B7" w:rsidRDefault="002537B7"/>
        </w:tc>
        <w:tc>
          <w:tcPr>
            <w:tcW w:w="4508" w:type="dxa"/>
          </w:tcPr>
          <w:p w14:paraId="746D8C65" w14:textId="77777777" w:rsidR="002537B7" w:rsidRDefault="002537B7"/>
        </w:tc>
      </w:tr>
      <w:tr w:rsidR="00222D14" w14:paraId="72E5FC57" w14:textId="77777777" w:rsidTr="002537B7">
        <w:tc>
          <w:tcPr>
            <w:tcW w:w="4508" w:type="dxa"/>
          </w:tcPr>
          <w:p w14:paraId="5DBEA0F0" w14:textId="63806D0E" w:rsidR="00222D14" w:rsidRDefault="00222D14" w:rsidP="00222D14"/>
        </w:tc>
        <w:tc>
          <w:tcPr>
            <w:tcW w:w="4508" w:type="dxa"/>
          </w:tcPr>
          <w:p w14:paraId="7530F9A4" w14:textId="6C300C8D" w:rsidR="00222D14" w:rsidRDefault="00222D14" w:rsidP="00222D14"/>
        </w:tc>
      </w:tr>
    </w:tbl>
    <w:p w14:paraId="59EAABEC" w14:textId="77777777" w:rsidR="005E3F53" w:rsidRDefault="005E3F53"/>
    <w:p w14:paraId="1DAC331C" w14:textId="1D48C5DD" w:rsidR="00E64149" w:rsidRDefault="00E64149">
      <w:proofErr w:type="spellStart"/>
      <w:r>
        <w:t>Fyp</w:t>
      </w:r>
      <w:proofErr w:type="spellEnd"/>
      <w:r>
        <w:t xml:space="preserve"> proposal:</w:t>
      </w:r>
    </w:p>
    <w:p w14:paraId="63FF38FB" w14:textId="3FDFC58B" w:rsidR="005750E4" w:rsidRPr="00163062" w:rsidRDefault="00543D1F">
      <w:r>
        <w:t xml:space="preserve">So far of all the cases I have read, I realised controller is the key component in the microgrid. </w:t>
      </w:r>
      <w:r w:rsidR="00E61AB3">
        <w:t>Instability of the grid are predominantly caused by t</w:t>
      </w:r>
      <w:r w:rsidR="00124989">
        <w:t xml:space="preserve">he intermittent nature of solar PV and the dynamic loads cause </w:t>
      </w:r>
      <w:r w:rsidR="0070748F">
        <w:t>instability in the grid</w:t>
      </w:r>
      <w:r w:rsidR="00E61AB3">
        <w:t xml:space="preserve">. With a </w:t>
      </w:r>
      <w:r w:rsidR="00417CF4">
        <w:t xml:space="preserve">robust and responsive controller, instability in the </w:t>
      </w:r>
      <w:r w:rsidR="00163062">
        <w:t>microgrid</w:t>
      </w:r>
      <w:r w:rsidR="00417CF4">
        <w:t xml:space="preserve"> can be </w:t>
      </w:r>
      <w:r w:rsidR="006D6B11">
        <w:t>resolved before they cause bigger problems in the grid</w:t>
      </w:r>
      <w:r w:rsidR="00163062">
        <w:t xml:space="preserve"> in addition to a more efficient microgrid. </w:t>
      </w:r>
      <w:r w:rsidR="0070748F">
        <w:t>Hence, I would like to propose</w:t>
      </w:r>
      <w:r w:rsidR="00E61AB3">
        <w:t xml:space="preserve"> a FYP to further</w:t>
      </w:r>
      <w:r w:rsidR="006D6B11">
        <w:t xml:space="preserve"> study current implementations of microgrid controllers, their effectiveness and</w:t>
      </w:r>
      <w:r w:rsidR="00163062">
        <w:t xml:space="preserve"> propose better solutions.</w:t>
      </w:r>
    </w:p>
    <w:p w14:paraId="364359F2" w14:textId="77777777" w:rsidR="00D31C6A" w:rsidRDefault="00D31C6A">
      <w:pPr>
        <w:rPr>
          <w:rFonts w:ascii="Arial" w:hAnsi="Arial" w:cs="Arial"/>
          <w:sz w:val="20"/>
          <w:szCs w:val="20"/>
          <w:lang w:val="en-GB"/>
        </w:rPr>
      </w:pPr>
    </w:p>
    <w:p w14:paraId="7D924E10" w14:textId="77777777" w:rsidR="00D31C6A" w:rsidRDefault="00D31C6A">
      <w:pPr>
        <w:rPr>
          <w:rFonts w:ascii="Arial" w:hAnsi="Arial" w:cs="Arial"/>
          <w:sz w:val="20"/>
          <w:szCs w:val="20"/>
          <w:lang w:val="en-GB"/>
        </w:rPr>
      </w:pPr>
    </w:p>
    <w:p w14:paraId="0502856E" w14:textId="77777777" w:rsidR="00D31C6A" w:rsidRDefault="00D31C6A">
      <w:pPr>
        <w:rPr>
          <w:rFonts w:ascii="Arial" w:hAnsi="Arial" w:cs="Arial"/>
          <w:sz w:val="20"/>
          <w:szCs w:val="20"/>
          <w:lang w:val="en-GB"/>
        </w:rPr>
      </w:pPr>
    </w:p>
    <w:p w14:paraId="4FCBDB22" w14:textId="77777777" w:rsidR="00D31C6A" w:rsidRDefault="00D31C6A">
      <w:pPr>
        <w:rPr>
          <w:rFonts w:ascii="Arial" w:hAnsi="Arial" w:cs="Arial"/>
          <w:sz w:val="20"/>
          <w:szCs w:val="20"/>
          <w:lang w:val="en-GB"/>
        </w:rPr>
      </w:pPr>
    </w:p>
    <w:p w14:paraId="2AE65C93" w14:textId="77777777" w:rsidR="00D31C6A" w:rsidRDefault="00D31C6A">
      <w:pPr>
        <w:rPr>
          <w:rFonts w:ascii="Arial" w:hAnsi="Arial" w:cs="Arial"/>
          <w:sz w:val="20"/>
          <w:szCs w:val="20"/>
          <w:lang w:val="en-GB"/>
        </w:rPr>
      </w:pPr>
    </w:p>
    <w:p w14:paraId="7902639C" w14:textId="5AA29977" w:rsidR="00163062" w:rsidRDefault="00163062">
      <w:pPr>
        <w:rPr>
          <w:rFonts w:ascii="Arial" w:hAnsi="Arial" w:cs="Arial"/>
          <w:sz w:val="20"/>
          <w:szCs w:val="20"/>
          <w:lang w:val="en-GB"/>
        </w:rPr>
      </w:pPr>
      <w:r>
        <w:rPr>
          <w:rFonts w:ascii="Arial" w:hAnsi="Arial" w:cs="Arial"/>
          <w:sz w:val="20"/>
          <w:szCs w:val="20"/>
          <w:lang w:val="en-GB"/>
        </w:rPr>
        <w:lastRenderedPageBreak/>
        <w:t>Goals:</w:t>
      </w:r>
    </w:p>
    <w:p w14:paraId="748D7DD9" w14:textId="4922E71D" w:rsidR="00E9375D" w:rsidRDefault="00163062">
      <w:pPr>
        <w:rPr>
          <w:rFonts w:ascii="Arial" w:hAnsi="Arial" w:cs="Arial"/>
          <w:sz w:val="20"/>
          <w:szCs w:val="20"/>
          <w:lang w:val="en-GB"/>
        </w:rPr>
      </w:pPr>
      <w:r>
        <w:rPr>
          <w:rFonts w:ascii="Arial" w:hAnsi="Arial" w:cs="Arial"/>
          <w:sz w:val="20"/>
          <w:szCs w:val="20"/>
          <w:lang w:val="en-GB"/>
        </w:rPr>
        <w:t xml:space="preserve">- </w:t>
      </w:r>
      <w:r w:rsidR="004E2899">
        <w:rPr>
          <w:rFonts w:ascii="Arial" w:hAnsi="Arial" w:cs="Arial"/>
          <w:sz w:val="20"/>
          <w:szCs w:val="20"/>
          <w:lang w:val="en-GB"/>
        </w:rPr>
        <w:t xml:space="preserve">Look into </w:t>
      </w:r>
      <w:r w:rsidR="00E9375D">
        <w:rPr>
          <w:rFonts w:ascii="Arial" w:hAnsi="Arial" w:cs="Arial"/>
          <w:sz w:val="20"/>
          <w:szCs w:val="20"/>
          <w:lang w:val="en-GB"/>
        </w:rPr>
        <w:t>the current types of controllers used today and find case studies</w:t>
      </w:r>
    </w:p>
    <w:p w14:paraId="1385F436" w14:textId="335F354A" w:rsidR="00E9375D" w:rsidRDefault="00E9375D">
      <w:pPr>
        <w:rPr>
          <w:rFonts w:ascii="Arial" w:hAnsi="Arial" w:cs="Arial"/>
          <w:sz w:val="20"/>
          <w:szCs w:val="20"/>
          <w:lang w:val="en-GB"/>
        </w:rPr>
      </w:pPr>
      <w:r>
        <w:rPr>
          <w:rFonts w:ascii="Arial" w:hAnsi="Arial" w:cs="Arial"/>
          <w:sz w:val="20"/>
          <w:szCs w:val="20"/>
          <w:lang w:val="en-GB"/>
        </w:rPr>
        <w:t xml:space="preserve">1. </w:t>
      </w:r>
      <w:proofErr w:type="gramStart"/>
      <w:r>
        <w:rPr>
          <w:rFonts w:ascii="Arial" w:hAnsi="Arial" w:cs="Arial"/>
          <w:sz w:val="20"/>
          <w:szCs w:val="20"/>
          <w:lang w:val="en-GB"/>
        </w:rPr>
        <w:t>Multi-agent</w:t>
      </w:r>
      <w:proofErr w:type="gramEnd"/>
    </w:p>
    <w:p w14:paraId="668C194B" w14:textId="762DF919" w:rsidR="00E9375D" w:rsidRDefault="00E9375D">
      <w:pPr>
        <w:rPr>
          <w:rFonts w:ascii="Arial" w:hAnsi="Arial" w:cs="Arial"/>
          <w:sz w:val="20"/>
          <w:szCs w:val="20"/>
          <w:lang w:val="en-GB"/>
        </w:rPr>
      </w:pPr>
      <w:r>
        <w:rPr>
          <w:rFonts w:ascii="Arial" w:hAnsi="Arial" w:cs="Arial"/>
          <w:sz w:val="20"/>
          <w:szCs w:val="20"/>
          <w:lang w:val="en-GB"/>
        </w:rPr>
        <w:t>2. PID</w:t>
      </w:r>
      <w:r w:rsidR="00A84BAB">
        <w:rPr>
          <w:rFonts w:ascii="Arial" w:hAnsi="Arial" w:cs="Arial"/>
          <w:sz w:val="20"/>
          <w:szCs w:val="20"/>
          <w:lang w:val="en-GB"/>
        </w:rPr>
        <w:t xml:space="preserve"> controller</w:t>
      </w:r>
    </w:p>
    <w:p w14:paraId="602E7FAE" w14:textId="214E81BB" w:rsidR="00E9375D" w:rsidRDefault="00E9375D">
      <w:pPr>
        <w:rPr>
          <w:rFonts w:ascii="Arial" w:hAnsi="Arial" w:cs="Arial"/>
          <w:sz w:val="20"/>
          <w:szCs w:val="20"/>
          <w:lang w:val="en-GB"/>
        </w:rPr>
      </w:pPr>
      <w:r>
        <w:rPr>
          <w:rFonts w:ascii="Arial" w:hAnsi="Arial" w:cs="Arial"/>
          <w:sz w:val="20"/>
          <w:szCs w:val="20"/>
          <w:lang w:val="en-GB"/>
        </w:rPr>
        <w:t xml:space="preserve">3. </w:t>
      </w:r>
      <w:r w:rsidR="00A84BAB">
        <w:rPr>
          <w:rFonts w:ascii="Arial" w:hAnsi="Arial" w:cs="Arial"/>
          <w:sz w:val="20"/>
          <w:szCs w:val="20"/>
          <w:lang w:val="en-GB"/>
        </w:rPr>
        <w:t>ANN controller</w:t>
      </w:r>
    </w:p>
    <w:p w14:paraId="5BD3A060" w14:textId="627A2DEB" w:rsidR="00800FED" w:rsidRDefault="00800FED">
      <w:pPr>
        <w:rPr>
          <w:rFonts w:ascii="Arial" w:hAnsi="Arial" w:cs="Arial"/>
          <w:sz w:val="20"/>
          <w:szCs w:val="20"/>
          <w:lang w:val="en-GB"/>
        </w:rPr>
      </w:pPr>
      <w:r>
        <w:rPr>
          <w:rFonts w:ascii="Arial" w:hAnsi="Arial" w:cs="Arial"/>
          <w:sz w:val="20"/>
          <w:szCs w:val="20"/>
          <w:lang w:val="en-GB"/>
        </w:rPr>
        <w:t>4. Hardware in the loop (HIL – CHIL, PHIL)</w:t>
      </w:r>
    </w:p>
    <w:p w14:paraId="04408B42" w14:textId="77777777" w:rsidR="00D31C6A" w:rsidRDefault="00D31C6A">
      <w:pPr>
        <w:rPr>
          <w:rFonts w:ascii="Arial" w:hAnsi="Arial" w:cs="Arial"/>
          <w:sz w:val="20"/>
          <w:szCs w:val="20"/>
          <w:lang w:val="en-GB"/>
        </w:rPr>
      </w:pPr>
    </w:p>
    <w:p w14:paraId="3B04DD8B" w14:textId="53C85FF8" w:rsidR="00E9375D" w:rsidRDefault="00E9375D">
      <w:pPr>
        <w:rPr>
          <w:rFonts w:ascii="Arial" w:hAnsi="Arial" w:cs="Arial"/>
          <w:sz w:val="20"/>
          <w:szCs w:val="20"/>
          <w:lang w:val="en-GB"/>
        </w:rPr>
      </w:pPr>
      <w:r>
        <w:rPr>
          <w:rFonts w:ascii="Arial" w:hAnsi="Arial" w:cs="Arial"/>
          <w:sz w:val="20"/>
          <w:szCs w:val="20"/>
          <w:lang w:val="en-GB"/>
        </w:rPr>
        <w:t>- Find a metric to measure performance of controllers</w:t>
      </w:r>
    </w:p>
    <w:p w14:paraId="49169BB0" w14:textId="2BEB4A13" w:rsidR="0047497F" w:rsidRDefault="0047497F">
      <w:pPr>
        <w:rPr>
          <w:rFonts w:ascii="Arial" w:hAnsi="Arial" w:cs="Arial"/>
          <w:sz w:val="20"/>
          <w:szCs w:val="20"/>
          <w:lang w:val="en-GB"/>
        </w:rPr>
      </w:pPr>
      <w:r>
        <w:rPr>
          <w:rFonts w:ascii="Arial" w:hAnsi="Arial" w:cs="Arial"/>
          <w:sz w:val="20"/>
          <w:szCs w:val="20"/>
          <w:lang w:val="en-GB"/>
        </w:rPr>
        <w:t>- Find microgrid models to simulate</w:t>
      </w:r>
    </w:p>
    <w:p w14:paraId="51F415BE" w14:textId="77777777" w:rsidR="00E9375D" w:rsidRDefault="00E9375D">
      <w:pPr>
        <w:rPr>
          <w:rFonts w:ascii="Arial" w:hAnsi="Arial" w:cs="Arial"/>
          <w:sz w:val="20"/>
          <w:szCs w:val="20"/>
          <w:lang w:val="en-GB"/>
        </w:rPr>
      </w:pPr>
      <w:r>
        <w:rPr>
          <w:rFonts w:ascii="Arial" w:hAnsi="Arial" w:cs="Arial"/>
          <w:sz w:val="20"/>
          <w:szCs w:val="20"/>
          <w:lang w:val="en-GB"/>
        </w:rPr>
        <w:t>- Propose a more effective controller method</w:t>
      </w:r>
    </w:p>
    <w:p w14:paraId="6B786EC8" w14:textId="43A81964" w:rsidR="0088615C" w:rsidRPr="00A635F3" w:rsidRDefault="00E9375D">
      <w:pPr>
        <w:rPr>
          <w:rFonts w:ascii="Arial" w:hAnsi="Arial" w:cs="Arial"/>
          <w:sz w:val="20"/>
          <w:szCs w:val="20"/>
          <w:lang w:val="en-GB"/>
        </w:rPr>
      </w:pPr>
      <w:r>
        <w:rPr>
          <w:rFonts w:ascii="Arial" w:hAnsi="Arial" w:cs="Arial"/>
          <w:sz w:val="20"/>
          <w:szCs w:val="20"/>
          <w:lang w:val="en-GB"/>
        </w:rPr>
        <w:t>- Simulate and show results</w:t>
      </w:r>
      <w:r w:rsidR="0088615C">
        <w:rPr>
          <w:rFonts w:ascii="Arial" w:hAnsi="Arial" w:cs="Arial"/>
          <w:sz w:val="20"/>
          <w:szCs w:val="20"/>
          <w:lang w:val="en-GB"/>
        </w:rPr>
        <w:br w:type="page"/>
      </w:r>
    </w:p>
    <w:p w14:paraId="124569D1" w14:textId="2B4AB116" w:rsidR="00155587" w:rsidRPr="00282DDF" w:rsidRDefault="00155587">
      <w:pPr>
        <w:rPr>
          <w:rFonts w:ascii="Arial" w:hAnsi="Arial" w:cs="Arial"/>
          <w:color w:val="000000"/>
          <w:sz w:val="20"/>
          <w:szCs w:val="20"/>
        </w:rPr>
      </w:pPr>
      <w:r w:rsidRPr="00282DDF">
        <w:rPr>
          <w:rFonts w:ascii="Arial" w:hAnsi="Arial" w:cs="Arial"/>
          <w:sz w:val="20"/>
          <w:szCs w:val="20"/>
          <w:lang w:val="en-GB"/>
        </w:rPr>
        <w:lastRenderedPageBreak/>
        <w:t xml:space="preserve">Case study 1: </w:t>
      </w:r>
      <w:r w:rsidRPr="00282DDF">
        <w:rPr>
          <w:rFonts w:ascii="Arial" w:hAnsi="Arial" w:cs="Arial"/>
          <w:color w:val="000000"/>
          <w:sz w:val="20"/>
          <w:szCs w:val="20"/>
        </w:rPr>
        <w:t>Hitachi Energy’s Johannesburg facility</w:t>
      </w:r>
    </w:p>
    <w:p w14:paraId="69AF92A2" w14:textId="77A3D29A" w:rsidR="00155587" w:rsidRPr="00282DDF" w:rsidRDefault="00155587">
      <w:pPr>
        <w:rPr>
          <w:rFonts w:ascii="Arial" w:hAnsi="Arial" w:cs="Arial"/>
          <w:color w:val="000000"/>
          <w:sz w:val="20"/>
          <w:szCs w:val="20"/>
        </w:rPr>
      </w:pPr>
      <w:r w:rsidRPr="00282DDF">
        <w:rPr>
          <w:rFonts w:ascii="Arial" w:hAnsi="Arial" w:cs="Arial"/>
          <w:color w:val="000000"/>
          <w:sz w:val="20"/>
          <w:szCs w:val="20"/>
        </w:rPr>
        <w:t>Problem 1: high energy cost due to frequent islanding</w:t>
      </w:r>
    </w:p>
    <w:p w14:paraId="079C39B4" w14:textId="355B37C1" w:rsidR="00155587" w:rsidRPr="00282DDF" w:rsidRDefault="00155587">
      <w:pPr>
        <w:rPr>
          <w:rFonts w:ascii="Arial" w:hAnsi="Arial" w:cs="Arial"/>
          <w:color w:val="000000"/>
          <w:sz w:val="20"/>
          <w:szCs w:val="20"/>
        </w:rPr>
      </w:pPr>
      <w:r w:rsidRPr="00282DDF">
        <w:rPr>
          <w:rFonts w:ascii="Arial" w:hAnsi="Arial" w:cs="Arial"/>
          <w:color w:val="000000"/>
          <w:sz w:val="20"/>
          <w:szCs w:val="20"/>
        </w:rPr>
        <w:t>Since 2009, four back-up diesel generators (two rated at 600 kVA and two rated at 800 kVA) had been feeding the different parts of the network via conventional transfer switches. Whenever one of the frequent utility power outages or short</w:t>
      </w:r>
      <w:r w:rsidR="00C2624E" w:rsidRPr="00282DDF">
        <w:rPr>
          <w:rFonts w:ascii="Arial" w:hAnsi="Arial" w:cs="Arial"/>
          <w:color w:val="000000"/>
          <w:sz w:val="20"/>
          <w:szCs w:val="20"/>
        </w:rPr>
        <w:t>-</w:t>
      </w:r>
      <w:r w:rsidRPr="00282DDF">
        <w:rPr>
          <w:rFonts w:ascii="Arial" w:hAnsi="Arial" w:cs="Arial"/>
          <w:color w:val="000000"/>
          <w:sz w:val="20"/>
          <w:szCs w:val="20"/>
        </w:rPr>
        <w:t>term voltage variations that affect the site occurred, these generators would island and provide backup power.</w:t>
      </w:r>
    </w:p>
    <w:p w14:paraId="1112EBBC" w14:textId="53AB9611" w:rsidR="005A057F" w:rsidRPr="00282DDF" w:rsidRDefault="00155587">
      <w:pPr>
        <w:rPr>
          <w:rFonts w:ascii="Arial" w:hAnsi="Arial" w:cs="Arial"/>
          <w:color w:val="000000"/>
          <w:sz w:val="20"/>
          <w:szCs w:val="20"/>
        </w:rPr>
      </w:pPr>
      <w:r w:rsidRPr="00282DDF">
        <w:rPr>
          <w:rFonts w:ascii="Arial" w:hAnsi="Arial" w:cs="Arial"/>
          <w:color w:val="000000"/>
          <w:sz w:val="20"/>
          <w:szCs w:val="20"/>
        </w:rPr>
        <w:t>On average, the facility had to be isolated from the grid up to 10 times a month. As a result, its total energy cost in 2015, including utility fees and diesel fuel, was US$630,000.</w:t>
      </w:r>
    </w:p>
    <w:p w14:paraId="3F379AF0" w14:textId="1BA48D11" w:rsidR="005A057F" w:rsidRPr="00282DDF" w:rsidRDefault="005A057F">
      <w:pPr>
        <w:rPr>
          <w:rFonts w:ascii="Arial" w:hAnsi="Arial" w:cs="Arial"/>
          <w:color w:val="000000"/>
          <w:sz w:val="20"/>
          <w:szCs w:val="20"/>
        </w:rPr>
      </w:pPr>
      <w:r w:rsidRPr="00282DDF">
        <w:rPr>
          <w:rFonts w:ascii="Arial" w:hAnsi="Arial" w:cs="Arial"/>
          <w:color w:val="000000"/>
          <w:sz w:val="20"/>
          <w:szCs w:val="20"/>
        </w:rPr>
        <w:t xml:space="preserve">To address this challenge, Hitachi Energy has transformed the existing generator backup system into an innovative microgrid solution. Now, only two 600 kVA diesel generators are required, with the support of a 1 MVA/ 380 kWh </w:t>
      </w:r>
      <w:proofErr w:type="spellStart"/>
      <w:r w:rsidRPr="00282DDF">
        <w:rPr>
          <w:rFonts w:ascii="Arial" w:hAnsi="Arial" w:cs="Arial"/>
          <w:color w:val="000000"/>
          <w:sz w:val="20"/>
          <w:szCs w:val="20"/>
        </w:rPr>
        <w:t>PowerStore</w:t>
      </w:r>
      <w:proofErr w:type="spellEnd"/>
      <w:r w:rsidRPr="00282DDF">
        <w:rPr>
          <w:rFonts w:ascii="Arial" w:hAnsi="Arial" w:cs="Arial"/>
          <w:color w:val="000000"/>
          <w:sz w:val="20"/>
          <w:szCs w:val="20"/>
        </w:rPr>
        <w:t xml:space="preserve">™ Battery Energy Storage System based on lithium-ion (Li-ion) technology and a Microgrid Plus Control System as well as a 750 </w:t>
      </w:r>
      <w:proofErr w:type="spellStart"/>
      <w:r w:rsidRPr="00282DDF">
        <w:rPr>
          <w:rFonts w:ascii="Arial" w:hAnsi="Arial" w:cs="Arial"/>
          <w:color w:val="000000"/>
          <w:sz w:val="20"/>
          <w:szCs w:val="20"/>
        </w:rPr>
        <w:t>kWp</w:t>
      </w:r>
      <w:proofErr w:type="spellEnd"/>
      <w:r w:rsidRPr="00282DDF">
        <w:rPr>
          <w:rFonts w:ascii="Arial" w:hAnsi="Arial" w:cs="Arial"/>
          <w:color w:val="000000"/>
          <w:sz w:val="20"/>
          <w:szCs w:val="20"/>
        </w:rPr>
        <w:t xml:space="preserve"> rooftop solar PV (photovoltaic) system.</w:t>
      </w:r>
    </w:p>
    <w:p w14:paraId="12C478F4" w14:textId="2B6942F2" w:rsidR="002C2F4F" w:rsidRPr="00282DDF" w:rsidRDefault="00C66E64">
      <w:pPr>
        <w:rPr>
          <w:rFonts w:ascii="Arial" w:hAnsi="Arial" w:cs="Arial"/>
          <w:color w:val="000000"/>
          <w:sz w:val="20"/>
          <w:szCs w:val="20"/>
        </w:rPr>
      </w:pPr>
      <w:r w:rsidRPr="00282DDF">
        <w:rPr>
          <w:rFonts w:ascii="Arial" w:hAnsi="Arial" w:cs="Arial"/>
          <w:color w:val="000000"/>
          <w:sz w:val="20"/>
          <w:szCs w:val="20"/>
        </w:rPr>
        <w:t xml:space="preserve">Problem 2: </w:t>
      </w:r>
    </w:p>
    <w:p w14:paraId="1FDD3A8F" w14:textId="13D0D40A" w:rsidR="002C2F4F" w:rsidRPr="00282DDF" w:rsidRDefault="002C2F4F">
      <w:pPr>
        <w:rPr>
          <w:rFonts w:ascii="Arial" w:hAnsi="Arial" w:cs="Arial"/>
          <w:color w:val="000000"/>
          <w:sz w:val="20"/>
          <w:szCs w:val="20"/>
        </w:rPr>
      </w:pPr>
      <w:r w:rsidRPr="00282DDF">
        <w:rPr>
          <w:rFonts w:ascii="Arial" w:hAnsi="Arial" w:cs="Arial"/>
          <w:color w:val="000000"/>
          <w:sz w:val="20"/>
          <w:szCs w:val="20"/>
        </w:rPr>
        <w:t>Prior to installing the microgrid the facility suffered from an average of 10 voltage dips per month, negatively impacting production</w:t>
      </w:r>
      <w:r w:rsidR="00316508" w:rsidRPr="00282DDF">
        <w:rPr>
          <w:rFonts w:ascii="Arial" w:hAnsi="Arial" w:cs="Arial"/>
          <w:color w:val="000000"/>
          <w:sz w:val="20"/>
          <w:szCs w:val="20"/>
        </w:rPr>
        <w:t xml:space="preserve">. The compact and versatile </w:t>
      </w:r>
      <w:proofErr w:type="spellStart"/>
      <w:r w:rsidR="00316508" w:rsidRPr="00282DDF">
        <w:rPr>
          <w:rFonts w:ascii="Arial" w:hAnsi="Arial" w:cs="Arial"/>
          <w:color w:val="000000"/>
          <w:sz w:val="20"/>
          <w:szCs w:val="20"/>
        </w:rPr>
        <w:t>PowerStore</w:t>
      </w:r>
      <w:proofErr w:type="spellEnd"/>
      <w:r w:rsidR="00316508" w:rsidRPr="00282DDF">
        <w:rPr>
          <w:rFonts w:ascii="Arial" w:hAnsi="Arial" w:cs="Arial"/>
          <w:color w:val="000000"/>
          <w:sz w:val="20"/>
          <w:szCs w:val="20"/>
        </w:rPr>
        <w:t xml:space="preserve"> battery energy storage system (BESS) </w:t>
      </w:r>
      <w:proofErr w:type="gramStart"/>
      <w:r w:rsidR="00C66E64" w:rsidRPr="00282DDF">
        <w:rPr>
          <w:rFonts w:ascii="Arial" w:hAnsi="Arial" w:cs="Arial"/>
          <w:color w:val="000000"/>
          <w:sz w:val="20"/>
          <w:szCs w:val="20"/>
        </w:rPr>
        <w:t>stabilize</w:t>
      </w:r>
      <w:proofErr w:type="gramEnd"/>
      <w:r w:rsidR="00C66E64" w:rsidRPr="00282DDF">
        <w:rPr>
          <w:rFonts w:ascii="Arial" w:hAnsi="Arial" w:cs="Arial"/>
          <w:color w:val="000000"/>
          <w:sz w:val="20"/>
          <w:szCs w:val="20"/>
        </w:rPr>
        <w:t xml:space="preserve"> the power system against fluctuations in frequency and voltage.</w:t>
      </w:r>
    </w:p>
    <w:p w14:paraId="2AF60AB4" w14:textId="77777777" w:rsidR="00AF2D85" w:rsidRDefault="00AF2D85">
      <w:pPr>
        <w:rPr>
          <w:rFonts w:cs="Helvetica Neue LT Pro"/>
          <w:color w:val="000000"/>
          <w:sz w:val="17"/>
          <w:szCs w:val="17"/>
        </w:rPr>
      </w:pPr>
    </w:p>
    <w:p w14:paraId="0442EA34" w14:textId="77777777" w:rsidR="00C32884" w:rsidRDefault="00C32884" w:rsidP="00C32884">
      <w:pPr>
        <w:rPr>
          <w:rFonts w:cs="Helvetica Neue LT Pro"/>
          <w:color w:val="000000"/>
          <w:sz w:val="17"/>
          <w:szCs w:val="17"/>
        </w:rPr>
      </w:pPr>
    </w:p>
    <w:p w14:paraId="5197E74D" w14:textId="4B91643E" w:rsidR="00C32884" w:rsidRDefault="00C32884" w:rsidP="00C32884">
      <w:pPr>
        <w:tabs>
          <w:tab w:val="left" w:pos="6984"/>
        </w:tabs>
        <w:rPr>
          <w:rFonts w:cs="Helvetica Neue LT Pro"/>
          <w:sz w:val="17"/>
          <w:szCs w:val="17"/>
        </w:rPr>
      </w:pPr>
      <w:r>
        <w:rPr>
          <w:rFonts w:cs="Helvetica Neue LT Pro"/>
          <w:sz w:val="17"/>
          <w:szCs w:val="17"/>
        </w:rPr>
        <w:tab/>
      </w:r>
    </w:p>
    <w:p w14:paraId="01F54AEC" w14:textId="77777777" w:rsidR="00C32884" w:rsidRDefault="00C32884" w:rsidP="00C32884">
      <w:pPr>
        <w:tabs>
          <w:tab w:val="left" w:pos="6984"/>
        </w:tabs>
        <w:rPr>
          <w:rFonts w:cs="Helvetica Neue LT Pro"/>
          <w:sz w:val="17"/>
          <w:szCs w:val="17"/>
        </w:rPr>
      </w:pPr>
    </w:p>
    <w:p w14:paraId="725BF20B" w14:textId="77777777" w:rsidR="00C32884" w:rsidRPr="00C32884" w:rsidRDefault="00C32884" w:rsidP="00C32884">
      <w:pPr>
        <w:tabs>
          <w:tab w:val="left" w:pos="6984"/>
        </w:tabs>
        <w:rPr>
          <w:rFonts w:cs="Helvetica Neue LT Pro"/>
          <w:sz w:val="17"/>
          <w:szCs w:val="17"/>
        </w:rPr>
      </w:pPr>
    </w:p>
    <w:sectPr w:rsidR="00C32884" w:rsidRPr="00C32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altName w:val="Yu Gothic"/>
    <w:panose1 w:val="00000000000000000000"/>
    <w:charset w:val="80"/>
    <w:family w:val="auto"/>
    <w:notTrueType/>
    <w:pitch w:val="default"/>
    <w:sig w:usb0="00000001" w:usb1="08070000" w:usb2="00000010" w:usb3="00000000" w:csb0="00020000" w:csb1="00000000"/>
  </w:font>
  <w:font w:name="Helvetica Neue LT Pro">
    <w:altName w:val="Arial"/>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87"/>
    <w:rsid w:val="000C3CBC"/>
    <w:rsid w:val="00105D9F"/>
    <w:rsid w:val="00124989"/>
    <w:rsid w:val="00155587"/>
    <w:rsid w:val="00163062"/>
    <w:rsid w:val="001A1EA1"/>
    <w:rsid w:val="001B2F7C"/>
    <w:rsid w:val="001D4211"/>
    <w:rsid w:val="001D6112"/>
    <w:rsid w:val="001F2BAB"/>
    <w:rsid w:val="00222D14"/>
    <w:rsid w:val="00236B4F"/>
    <w:rsid w:val="00247562"/>
    <w:rsid w:val="002537B7"/>
    <w:rsid w:val="00282882"/>
    <w:rsid w:val="00282DDF"/>
    <w:rsid w:val="002B6DD7"/>
    <w:rsid w:val="002C2F4F"/>
    <w:rsid w:val="00305B01"/>
    <w:rsid w:val="00316508"/>
    <w:rsid w:val="003834F1"/>
    <w:rsid w:val="00386827"/>
    <w:rsid w:val="003A2513"/>
    <w:rsid w:val="003A5E29"/>
    <w:rsid w:val="003C4F84"/>
    <w:rsid w:val="003E5B4C"/>
    <w:rsid w:val="00417CF4"/>
    <w:rsid w:val="00466ACC"/>
    <w:rsid w:val="0047497F"/>
    <w:rsid w:val="00491E9B"/>
    <w:rsid w:val="004E2899"/>
    <w:rsid w:val="00543D1F"/>
    <w:rsid w:val="00566520"/>
    <w:rsid w:val="00574952"/>
    <w:rsid w:val="005750E4"/>
    <w:rsid w:val="00580A57"/>
    <w:rsid w:val="00583B19"/>
    <w:rsid w:val="00590854"/>
    <w:rsid w:val="00594D8F"/>
    <w:rsid w:val="005A057F"/>
    <w:rsid w:val="005C5445"/>
    <w:rsid w:val="005C5589"/>
    <w:rsid w:val="005E3F53"/>
    <w:rsid w:val="00637A0C"/>
    <w:rsid w:val="0064094A"/>
    <w:rsid w:val="00650EFE"/>
    <w:rsid w:val="00694592"/>
    <w:rsid w:val="006B1C65"/>
    <w:rsid w:val="006D6B11"/>
    <w:rsid w:val="00705BEA"/>
    <w:rsid w:val="0070748F"/>
    <w:rsid w:val="00763B97"/>
    <w:rsid w:val="007C2D44"/>
    <w:rsid w:val="007C54E6"/>
    <w:rsid w:val="007E59C8"/>
    <w:rsid w:val="00800FED"/>
    <w:rsid w:val="00833BF2"/>
    <w:rsid w:val="0088615C"/>
    <w:rsid w:val="0088699E"/>
    <w:rsid w:val="008919C6"/>
    <w:rsid w:val="008A2467"/>
    <w:rsid w:val="00927CCD"/>
    <w:rsid w:val="009C3CE4"/>
    <w:rsid w:val="00A01079"/>
    <w:rsid w:val="00A23D3C"/>
    <w:rsid w:val="00A40352"/>
    <w:rsid w:val="00A635F3"/>
    <w:rsid w:val="00A818E8"/>
    <w:rsid w:val="00A821D1"/>
    <w:rsid w:val="00A84324"/>
    <w:rsid w:val="00A84BAB"/>
    <w:rsid w:val="00AE6017"/>
    <w:rsid w:val="00AF2D85"/>
    <w:rsid w:val="00B00B1B"/>
    <w:rsid w:val="00B12AD6"/>
    <w:rsid w:val="00B153DF"/>
    <w:rsid w:val="00B314ED"/>
    <w:rsid w:val="00B579DA"/>
    <w:rsid w:val="00BC73AE"/>
    <w:rsid w:val="00C22490"/>
    <w:rsid w:val="00C2624E"/>
    <w:rsid w:val="00C32884"/>
    <w:rsid w:val="00C66E64"/>
    <w:rsid w:val="00C82F8F"/>
    <w:rsid w:val="00CA1998"/>
    <w:rsid w:val="00CA5D7E"/>
    <w:rsid w:val="00CD66AA"/>
    <w:rsid w:val="00D04ABF"/>
    <w:rsid w:val="00D31C6A"/>
    <w:rsid w:val="00D3523F"/>
    <w:rsid w:val="00D55C95"/>
    <w:rsid w:val="00DC4194"/>
    <w:rsid w:val="00DD1692"/>
    <w:rsid w:val="00DF3F2C"/>
    <w:rsid w:val="00E37A32"/>
    <w:rsid w:val="00E44057"/>
    <w:rsid w:val="00E47B2B"/>
    <w:rsid w:val="00E61AB3"/>
    <w:rsid w:val="00E64149"/>
    <w:rsid w:val="00E64C5F"/>
    <w:rsid w:val="00E9375D"/>
    <w:rsid w:val="00EB5B65"/>
    <w:rsid w:val="00F345B3"/>
    <w:rsid w:val="00F52638"/>
    <w:rsid w:val="00F6283A"/>
    <w:rsid w:val="00FA1692"/>
    <w:rsid w:val="00FD78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1A31"/>
  <w15:chartTrackingRefBased/>
  <w15:docId w15:val="{DAFDDA83-C494-4F7A-AAD8-5B126E6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C5F"/>
    <w:pPr>
      <w:ind w:left="720"/>
      <w:contextualSpacing/>
    </w:pPr>
  </w:style>
  <w:style w:type="character" w:customStyle="1" w:styleId="Heading1Char">
    <w:name w:val="Heading 1 Char"/>
    <w:basedOn w:val="DefaultParagraphFont"/>
    <w:link w:val="Heading1"/>
    <w:uiPriority w:val="9"/>
    <w:rsid w:val="00F345B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3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Jevan</dc:creator>
  <cp:keywords/>
  <dc:description/>
  <cp:lastModifiedBy>Javern Goh</cp:lastModifiedBy>
  <cp:revision>86</cp:revision>
  <dcterms:created xsi:type="dcterms:W3CDTF">2022-08-28T18:30:00Z</dcterms:created>
  <dcterms:modified xsi:type="dcterms:W3CDTF">2022-09-02T06:57:00Z</dcterms:modified>
</cp:coreProperties>
</file>