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0FA5E" w14:textId="4C0CCC4B" w:rsidR="00C425DD" w:rsidRPr="00285F04" w:rsidRDefault="00C425DD" w:rsidP="005F64D0">
      <w:pPr>
        <w:pStyle w:val="Title"/>
        <w:spacing w:after="240"/>
        <w:jc w:val="center"/>
        <w:rPr>
          <w:rFonts w:ascii="Times New Roman" w:hAnsi="Times New Roman" w:cs="Times New Roman"/>
          <w:lang w:val="en-GB"/>
        </w:rPr>
      </w:pPr>
      <w:bookmarkStart w:id="0" w:name="_Hlk123575452"/>
      <w:bookmarkEnd w:id="0"/>
      <w:r w:rsidRPr="00285F04">
        <w:rPr>
          <w:rFonts w:ascii="Times New Roman" w:hAnsi="Times New Roman" w:cs="Times New Roman"/>
          <w:lang w:val="en-GB"/>
        </w:rPr>
        <w:t xml:space="preserve">Technoeconomic </w:t>
      </w:r>
      <w:r w:rsidR="00F87736" w:rsidRPr="00285F04">
        <w:rPr>
          <w:rFonts w:ascii="Times New Roman" w:hAnsi="Times New Roman" w:cs="Times New Roman"/>
          <w:lang w:val="en-GB"/>
        </w:rPr>
        <w:t>S</w:t>
      </w:r>
      <w:r w:rsidRPr="00285F04">
        <w:rPr>
          <w:rFonts w:ascii="Times New Roman" w:hAnsi="Times New Roman" w:cs="Times New Roman"/>
          <w:lang w:val="en-GB"/>
        </w:rPr>
        <w:t xml:space="preserve">tudy </w:t>
      </w:r>
      <w:r w:rsidR="004058B6" w:rsidRPr="00285F04">
        <w:rPr>
          <w:rFonts w:ascii="Times New Roman" w:hAnsi="Times New Roman" w:cs="Times New Roman"/>
          <w:lang w:val="en-GB"/>
        </w:rPr>
        <w:t>on</w:t>
      </w:r>
      <w:r w:rsidRPr="00285F04">
        <w:rPr>
          <w:rFonts w:ascii="Times New Roman" w:hAnsi="Times New Roman" w:cs="Times New Roman"/>
          <w:lang w:val="en-GB"/>
        </w:rPr>
        <w:t xml:space="preserve"> </w:t>
      </w:r>
      <w:r w:rsidR="00334E85" w:rsidRPr="00285F04">
        <w:rPr>
          <w:rFonts w:ascii="Times New Roman" w:hAnsi="Times New Roman" w:cs="Times New Roman"/>
          <w:lang w:val="en-GB"/>
        </w:rPr>
        <w:t>Electric Vehicles</w:t>
      </w:r>
      <w:r w:rsidR="00950E0F" w:rsidRPr="00285F04">
        <w:rPr>
          <w:rFonts w:ascii="Times New Roman" w:hAnsi="Times New Roman" w:cs="Times New Roman"/>
          <w:lang w:val="en-GB"/>
        </w:rPr>
        <w:t xml:space="preserve"> Charging</w:t>
      </w:r>
      <w:r w:rsidR="007A02E9">
        <w:rPr>
          <w:rFonts w:ascii="Times New Roman" w:hAnsi="Times New Roman" w:cs="Times New Roman"/>
          <w:lang w:val="en-GB"/>
        </w:rPr>
        <w:t xml:space="preserve"> (</w:t>
      </w:r>
      <w:r w:rsidR="00305339">
        <w:rPr>
          <w:rFonts w:ascii="Times New Roman" w:hAnsi="Times New Roman" w:cs="Times New Roman"/>
          <w:lang w:val="en-GB"/>
        </w:rPr>
        <w:t>EVs</w:t>
      </w:r>
      <w:r w:rsidR="007A02E9">
        <w:rPr>
          <w:rFonts w:ascii="Times New Roman" w:hAnsi="Times New Roman" w:cs="Times New Roman"/>
          <w:lang w:val="en-GB"/>
        </w:rPr>
        <w:t>)</w:t>
      </w:r>
    </w:p>
    <w:p w14:paraId="27D63317" w14:textId="565E064E" w:rsidR="00C425DD" w:rsidRPr="00285F04" w:rsidRDefault="00C425DD" w:rsidP="005F64D0">
      <w:pPr>
        <w:spacing w:after="240"/>
        <w:jc w:val="center"/>
        <w:rPr>
          <w:rFonts w:ascii="Times New Roman" w:hAnsi="Times New Roman" w:cs="Times New Roman"/>
          <w:lang w:val="en-GB"/>
        </w:rPr>
      </w:pPr>
      <w:r w:rsidRPr="00285F04">
        <w:rPr>
          <w:rFonts w:ascii="Times New Roman" w:hAnsi="Times New Roman" w:cs="Times New Roman"/>
          <w:lang w:val="en-GB"/>
        </w:rPr>
        <w:t>Goh Kheng Xi, Jevan (A0199806L)</w:t>
      </w:r>
    </w:p>
    <w:p w14:paraId="6FAFB456" w14:textId="2EC6E8CD" w:rsidR="003F0637" w:rsidRPr="00285F04" w:rsidRDefault="00C425DD" w:rsidP="005F64D0">
      <w:pPr>
        <w:spacing w:after="240"/>
        <w:jc w:val="center"/>
        <w:rPr>
          <w:rFonts w:ascii="Times New Roman" w:hAnsi="Times New Roman" w:cs="Times New Roman"/>
          <w:lang w:val="en-GB"/>
        </w:rPr>
        <w:sectPr w:rsidR="003F0637" w:rsidRPr="00285F04">
          <w:pgSz w:w="11906" w:h="16838"/>
          <w:pgMar w:top="1440" w:right="1440" w:bottom="1440" w:left="1440" w:header="708" w:footer="708" w:gutter="0"/>
          <w:cols w:space="708"/>
          <w:docGrid w:linePitch="360"/>
        </w:sectPr>
      </w:pPr>
      <w:r w:rsidRPr="00285F04">
        <w:rPr>
          <w:rFonts w:ascii="Times New Roman" w:hAnsi="Times New Roman" w:cs="Times New Roman"/>
          <w:lang w:val="en-GB"/>
        </w:rPr>
        <w:t>Department of Engineering Science, National University of S</w:t>
      </w:r>
      <w:r w:rsidR="00ED1220" w:rsidRPr="00285F04">
        <w:rPr>
          <w:rFonts w:ascii="Times New Roman" w:hAnsi="Times New Roman" w:cs="Times New Roman"/>
          <w:lang w:val="en-GB"/>
        </w:rPr>
        <w:t>i</w:t>
      </w:r>
      <w:r w:rsidRPr="00285F04">
        <w:rPr>
          <w:rFonts w:ascii="Times New Roman" w:hAnsi="Times New Roman" w:cs="Times New Roman"/>
          <w:lang w:val="en-GB"/>
        </w:rPr>
        <w:t>ngapor</w:t>
      </w:r>
      <w:r w:rsidR="00855295" w:rsidRPr="00285F04">
        <w:rPr>
          <w:rFonts w:ascii="Times New Roman" w:hAnsi="Times New Roman" w:cs="Times New Roman"/>
          <w:lang w:val="en-GB"/>
        </w:rPr>
        <w:t>e</w:t>
      </w:r>
    </w:p>
    <w:p w14:paraId="1D5AE1EC" w14:textId="445430C5" w:rsidR="0031538A" w:rsidRPr="00285F04" w:rsidRDefault="0031538A" w:rsidP="00D72337">
      <w:pPr>
        <w:spacing w:after="240"/>
        <w:rPr>
          <w:rFonts w:ascii="Times New Roman" w:hAnsi="Times New Roman" w:cs="Times New Roman"/>
          <w:lang w:val="en-GB"/>
        </w:rPr>
      </w:pPr>
    </w:p>
    <w:p w14:paraId="6CDFDEB0" w14:textId="1EB1D640" w:rsidR="0031538A" w:rsidRPr="00285F04" w:rsidRDefault="0031538A" w:rsidP="00D72337">
      <w:pPr>
        <w:spacing w:after="240"/>
        <w:rPr>
          <w:rFonts w:ascii="Times New Roman" w:hAnsi="Times New Roman" w:cs="Times New Roman"/>
          <w:lang w:val="en-GB"/>
        </w:rPr>
      </w:pPr>
      <w:r w:rsidRPr="00285F04">
        <w:rPr>
          <w:rFonts w:ascii="Times New Roman" w:hAnsi="Times New Roman" w:cs="Times New Roman"/>
          <w:lang w:val="en-GB"/>
        </w:rPr>
        <w:t xml:space="preserve">Abstract – The rapid proliferation of Electric Vehicles (EVs) sees microgrids struggling to adapt to the new load as the market races to prove the </w:t>
      </w:r>
      <w:r w:rsidR="003E21A9" w:rsidRPr="00285F04">
        <w:rPr>
          <w:rFonts w:ascii="Times New Roman" w:hAnsi="Times New Roman" w:cs="Times New Roman"/>
          <w:lang w:val="en-GB"/>
        </w:rPr>
        <w:t>economic feasibility of the technology. This project is a continuation of a previous study done by J.J. Yeoh</w:t>
      </w:r>
      <w:r w:rsidR="001F51A0" w:rsidRPr="00285F04">
        <w:rPr>
          <w:rFonts w:ascii="Times New Roman" w:hAnsi="Times New Roman" w:cs="Times New Roman"/>
          <w:lang w:val="en-GB"/>
        </w:rPr>
        <w:t xml:space="preserve"> whose</w:t>
      </w:r>
      <w:r w:rsidR="003E21A9" w:rsidRPr="00285F04">
        <w:rPr>
          <w:rFonts w:ascii="Times New Roman" w:hAnsi="Times New Roman" w:cs="Times New Roman"/>
          <w:lang w:val="en-GB"/>
        </w:rPr>
        <w:t xml:space="preserve"> aim is to model the technoeconomic assessment of EV charging strategies.</w:t>
      </w:r>
      <w:r w:rsidR="0082289C" w:rsidRPr="00285F04">
        <w:rPr>
          <w:rFonts w:ascii="Times New Roman" w:hAnsi="Times New Roman" w:cs="Times New Roman"/>
          <w:lang w:val="en-GB"/>
        </w:rPr>
        <w:t xml:space="preserve"> </w:t>
      </w:r>
      <w:r w:rsidR="00B2610E" w:rsidRPr="00285F04">
        <w:rPr>
          <w:rFonts w:ascii="Times New Roman" w:hAnsi="Times New Roman" w:cs="Times New Roman"/>
          <w:lang w:val="en-GB"/>
        </w:rPr>
        <w:t xml:space="preserve">A </w:t>
      </w:r>
      <w:r w:rsidR="0082289C" w:rsidRPr="00285F04">
        <w:rPr>
          <w:rFonts w:ascii="Times New Roman" w:hAnsi="Times New Roman" w:cs="Times New Roman"/>
          <w:lang w:val="en-GB"/>
        </w:rPr>
        <w:t>technoeconomic model</w:t>
      </w:r>
      <w:r w:rsidR="00B2610E" w:rsidRPr="00285F04">
        <w:rPr>
          <w:rFonts w:ascii="Times New Roman" w:hAnsi="Times New Roman" w:cs="Times New Roman"/>
          <w:lang w:val="en-GB"/>
        </w:rPr>
        <w:t xml:space="preserve"> will be designed</w:t>
      </w:r>
      <w:r w:rsidR="0082289C" w:rsidRPr="00285F04">
        <w:rPr>
          <w:rFonts w:ascii="Times New Roman" w:hAnsi="Times New Roman" w:cs="Times New Roman"/>
          <w:lang w:val="en-GB"/>
        </w:rPr>
        <w:t xml:space="preserve"> as a python software</w:t>
      </w:r>
      <w:r w:rsidR="00B0507D" w:rsidRPr="00285F04">
        <w:rPr>
          <w:rFonts w:ascii="Times New Roman" w:hAnsi="Times New Roman" w:cs="Times New Roman"/>
          <w:lang w:val="en-GB"/>
        </w:rPr>
        <w:t>, complete with Graphical User Interface (GUI) using Yeoh’s research.</w:t>
      </w:r>
      <w:r w:rsidR="008507C8" w:rsidRPr="00285F04">
        <w:rPr>
          <w:rFonts w:ascii="Times New Roman" w:hAnsi="Times New Roman" w:cs="Times New Roman"/>
          <w:lang w:val="en-GB"/>
        </w:rPr>
        <w:t xml:space="preserve"> The software will help charging service operators to make informed </w:t>
      </w:r>
      <w:r w:rsidR="008C01A7" w:rsidRPr="00285F04">
        <w:rPr>
          <w:rFonts w:ascii="Times New Roman" w:hAnsi="Times New Roman" w:cs="Times New Roman"/>
          <w:lang w:val="en-GB"/>
        </w:rPr>
        <w:t>decisions</w:t>
      </w:r>
      <w:r w:rsidR="005046BD" w:rsidRPr="00285F04">
        <w:rPr>
          <w:rFonts w:ascii="Times New Roman" w:hAnsi="Times New Roman" w:cs="Times New Roman"/>
          <w:lang w:val="en-GB"/>
        </w:rPr>
        <w:t xml:space="preserve"> and </w:t>
      </w:r>
      <w:r w:rsidR="00E63A91" w:rsidRPr="00285F04">
        <w:rPr>
          <w:rFonts w:ascii="Times New Roman" w:hAnsi="Times New Roman" w:cs="Times New Roman"/>
          <w:lang w:val="en-GB"/>
        </w:rPr>
        <w:t xml:space="preserve">provide a smoother </w:t>
      </w:r>
      <w:r w:rsidR="007B33AA" w:rsidRPr="00285F04">
        <w:rPr>
          <w:rFonts w:ascii="Times New Roman" w:hAnsi="Times New Roman" w:cs="Times New Roman"/>
          <w:lang w:val="en-GB"/>
        </w:rPr>
        <w:t>onboarding of EVs infrastructure into</w:t>
      </w:r>
      <w:r w:rsidR="00396594" w:rsidRPr="00285F04">
        <w:rPr>
          <w:rFonts w:ascii="Times New Roman" w:hAnsi="Times New Roman" w:cs="Times New Roman"/>
          <w:lang w:val="en-GB"/>
        </w:rPr>
        <w:t xml:space="preserve"> the</w:t>
      </w:r>
      <w:r w:rsidR="007B33AA" w:rsidRPr="00285F04">
        <w:rPr>
          <w:rFonts w:ascii="Times New Roman" w:hAnsi="Times New Roman" w:cs="Times New Roman"/>
          <w:lang w:val="en-GB"/>
        </w:rPr>
        <w:t xml:space="preserve"> current economy</w:t>
      </w:r>
      <w:r w:rsidR="005046BD" w:rsidRPr="00285F04">
        <w:rPr>
          <w:rFonts w:ascii="Times New Roman" w:hAnsi="Times New Roman" w:cs="Times New Roman"/>
          <w:lang w:val="en-GB"/>
        </w:rPr>
        <w:t>.</w:t>
      </w:r>
    </w:p>
    <w:p w14:paraId="4699DAF2" w14:textId="0EF553FC" w:rsidR="0097451A" w:rsidRPr="00285F04" w:rsidRDefault="00A73E57" w:rsidP="00D72337">
      <w:pPr>
        <w:spacing w:after="240"/>
        <w:rPr>
          <w:rFonts w:ascii="Times New Roman" w:hAnsi="Times New Roman" w:cs="Times New Roman"/>
          <w:sz w:val="21"/>
          <w:szCs w:val="21"/>
        </w:rPr>
      </w:pPr>
      <w:r w:rsidRPr="00285F04">
        <w:rPr>
          <w:rFonts w:ascii="Times New Roman" w:hAnsi="Times New Roman" w:cs="Times New Roman"/>
          <w:lang w:val="en-GB"/>
        </w:rPr>
        <w:t xml:space="preserve">Index Terms </w:t>
      </w:r>
      <w:r w:rsidR="00EA410A" w:rsidRPr="00285F04">
        <w:rPr>
          <w:rFonts w:ascii="Times New Roman" w:hAnsi="Times New Roman" w:cs="Times New Roman"/>
          <w:lang w:val="en-GB"/>
        </w:rPr>
        <w:t>–</w:t>
      </w:r>
      <w:r w:rsidRPr="00285F04">
        <w:rPr>
          <w:rFonts w:ascii="Times New Roman" w:hAnsi="Times New Roman" w:cs="Times New Roman"/>
          <w:lang w:val="en-GB"/>
        </w:rPr>
        <w:t xml:space="preserve"> </w:t>
      </w:r>
      <w:r w:rsidR="00EA410A" w:rsidRPr="00285F04">
        <w:rPr>
          <w:rFonts w:ascii="Times New Roman" w:hAnsi="Times New Roman" w:cs="Times New Roman"/>
          <w:lang w:val="en-GB"/>
        </w:rPr>
        <w:t>Electric Vehicles,</w:t>
      </w:r>
      <w:r w:rsidR="001810A7" w:rsidRPr="00285F04">
        <w:rPr>
          <w:rFonts w:ascii="Times New Roman" w:hAnsi="Times New Roman" w:cs="Times New Roman"/>
          <w:lang w:val="en-GB"/>
        </w:rPr>
        <w:t xml:space="preserve"> electric vehicle charging</w:t>
      </w:r>
      <w:r w:rsidR="00BA2C09" w:rsidRPr="00285F04">
        <w:rPr>
          <w:rFonts w:ascii="Times New Roman" w:hAnsi="Times New Roman" w:cs="Times New Roman"/>
          <w:lang w:val="en-GB"/>
        </w:rPr>
        <w:t>,</w:t>
      </w:r>
      <w:r w:rsidR="00EA410A" w:rsidRPr="00285F04">
        <w:rPr>
          <w:rFonts w:ascii="Times New Roman" w:hAnsi="Times New Roman" w:cs="Times New Roman"/>
          <w:lang w:val="en-GB"/>
        </w:rPr>
        <w:t xml:space="preserve"> technoeconomic, energy storage systems</w:t>
      </w:r>
      <w:r w:rsidR="001810A7" w:rsidRPr="00285F04">
        <w:rPr>
          <w:rFonts w:ascii="Times New Roman" w:hAnsi="Times New Roman" w:cs="Times New Roman"/>
          <w:lang w:val="en-GB"/>
        </w:rPr>
        <w:t xml:space="preserve"> </w:t>
      </w:r>
    </w:p>
    <w:p w14:paraId="61FC9B5A" w14:textId="2B438786" w:rsidR="00285F04" w:rsidRDefault="00285F04" w:rsidP="00D72337">
      <w:pPr>
        <w:spacing w:after="240"/>
        <w:jc w:val="center"/>
        <w:rPr>
          <w:rFonts w:ascii="Times New Roman" w:hAnsi="Times New Roman" w:cs="Times New Roman"/>
          <w:lang w:val="en-GB"/>
        </w:rPr>
      </w:pPr>
      <w:r>
        <w:rPr>
          <w:rFonts w:ascii="Times New Roman" w:hAnsi="Times New Roman" w:cs="Times New Roman"/>
          <w:lang w:val="en-GB"/>
        </w:rPr>
        <w:t>I. INTRODUCTION</w:t>
      </w:r>
    </w:p>
    <w:p w14:paraId="7DCD5657" w14:textId="67A93900" w:rsidR="00D23510" w:rsidRPr="00285F04" w:rsidRDefault="00D44794" w:rsidP="00D72337">
      <w:pPr>
        <w:spacing w:after="240"/>
        <w:rPr>
          <w:rFonts w:ascii="Times New Roman" w:hAnsi="Times New Roman" w:cs="Times New Roman"/>
          <w:lang w:val="en-GB"/>
        </w:rPr>
      </w:pPr>
      <w:r w:rsidRPr="00285F04">
        <w:rPr>
          <w:rFonts w:ascii="Times New Roman" w:hAnsi="Times New Roman" w:cs="Times New Roman"/>
          <w:lang w:val="en-GB"/>
        </w:rPr>
        <w:t>In the recent years, societies</w:t>
      </w:r>
      <w:r w:rsidR="00164CAE" w:rsidRPr="00285F04">
        <w:rPr>
          <w:rFonts w:ascii="Times New Roman" w:hAnsi="Times New Roman" w:cs="Times New Roman"/>
          <w:lang w:val="en-GB"/>
        </w:rPr>
        <w:t xml:space="preserve"> have </w:t>
      </w:r>
      <w:r w:rsidR="001E1E61" w:rsidRPr="00285F04">
        <w:rPr>
          <w:rFonts w:ascii="Times New Roman" w:hAnsi="Times New Roman" w:cs="Times New Roman"/>
          <w:lang w:val="en-GB"/>
        </w:rPr>
        <w:t xml:space="preserve">recognised and </w:t>
      </w:r>
      <w:r w:rsidR="00164CAE" w:rsidRPr="00285F04">
        <w:rPr>
          <w:rFonts w:ascii="Times New Roman" w:hAnsi="Times New Roman" w:cs="Times New Roman"/>
          <w:lang w:val="en-GB"/>
        </w:rPr>
        <w:t xml:space="preserve">acknowledged </w:t>
      </w:r>
      <w:r w:rsidR="001E1E61" w:rsidRPr="00285F04">
        <w:rPr>
          <w:rFonts w:ascii="Times New Roman" w:hAnsi="Times New Roman" w:cs="Times New Roman"/>
          <w:lang w:val="en-GB"/>
        </w:rPr>
        <w:t xml:space="preserve">the </w:t>
      </w:r>
      <w:r w:rsidR="00AB3D09" w:rsidRPr="00285F04">
        <w:rPr>
          <w:rFonts w:ascii="Times New Roman" w:hAnsi="Times New Roman" w:cs="Times New Roman"/>
          <w:lang w:val="en-GB"/>
        </w:rPr>
        <w:t>detrimental effects of climate change because of human activities. As societies</w:t>
      </w:r>
      <w:r w:rsidR="00C63016" w:rsidRPr="00285F04">
        <w:rPr>
          <w:rFonts w:ascii="Times New Roman" w:hAnsi="Times New Roman" w:cs="Times New Roman"/>
          <w:lang w:val="en-GB"/>
        </w:rPr>
        <w:t xml:space="preserve"> transitions to cleaner forms of energy, new technological</w:t>
      </w:r>
      <w:r w:rsidR="00AE5277" w:rsidRPr="00285F04">
        <w:rPr>
          <w:rFonts w:ascii="Times New Roman" w:hAnsi="Times New Roman" w:cs="Times New Roman"/>
          <w:lang w:val="en-GB"/>
        </w:rPr>
        <w:t xml:space="preserve"> revolutions</w:t>
      </w:r>
      <w:r w:rsidR="00B607A1" w:rsidRPr="00285F04">
        <w:rPr>
          <w:rFonts w:ascii="Times New Roman" w:hAnsi="Times New Roman" w:cs="Times New Roman"/>
          <w:lang w:val="en-GB"/>
        </w:rPr>
        <w:t xml:space="preserve"> </w:t>
      </w:r>
      <w:r w:rsidR="005D01AB" w:rsidRPr="00285F04">
        <w:rPr>
          <w:rFonts w:ascii="Times New Roman" w:hAnsi="Times New Roman" w:cs="Times New Roman"/>
          <w:lang w:val="en-GB"/>
        </w:rPr>
        <w:t>such as microgrids</w:t>
      </w:r>
      <w:r w:rsidR="0045160B" w:rsidRPr="00285F04">
        <w:rPr>
          <w:rFonts w:ascii="Times New Roman" w:hAnsi="Times New Roman" w:cs="Times New Roman"/>
          <w:lang w:val="en-GB"/>
        </w:rPr>
        <w:t xml:space="preserve"> and EVs</w:t>
      </w:r>
      <w:r w:rsidR="00581F4E" w:rsidRPr="00285F04">
        <w:rPr>
          <w:rFonts w:ascii="Times New Roman" w:hAnsi="Times New Roman" w:cs="Times New Roman"/>
          <w:lang w:val="en-GB"/>
        </w:rPr>
        <w:t xml:space="preserve"> are introduced</w:t>
      </w:r>
      <w:r w:rsidR="005D01AB" w:rsidRPr="00285F04">
        <w:rPr>
          <w:rFonts w:ascii="Times New Roman" w:hAnsi="Times New Roman" w:cs="Times New Roman"/>
          <w:lang w:val="en-GB"/>
        </w:rPr>
        <w:t xml:space="preserve"> </w:t>
      </w:r>
      <w:r w:rsidR="00721E31" w:rsidRPr="00285F04">
        <w:rPr>
          <w:rFonts w:ascii="Times New Roman" w:hAnsi="Times New Roman" w:cs="Times New Roman"/>
          <w:lang w:val="en-GB"/>
        </w:rPr>
        <w:t>due to this adaptation.</w:t>
      </w:r>
      <w:r w:rsidR="00B861FF" w:rsidRPr="00285F04">
        <w:rPr>
          <w:rFonts w:ascii="Times New Roman" w:hAnsi="Times New Roman" w:cs="Times New Roman"/>
          <w:lang w:val="en-GB"/>
        </w:rPr>
        <w:t xml:space="preserve"> </w:t>
      </w:r>
      <w:r w:rsidR="001263A5" w:rsidRPr="00285F04">
        <w:rPr>
          <w:rFonts w:ascii="Times New Roman" w:hAnsi="Times New Roman" w:cs="Times New Roman"/>
          <w:lang w:val="en-GB"/>
        </w:rPr>
        <w:t xml:space="preserve">Microgrids serve as </w:t>
      </w:r>
      <w:r w:rsidR="00EE1A88" w:rsidRPr="00285F04">
        <w:rPr>
          <w:rFonts w:ascii="Times New Roman" w:hAnsi="Times New Roman" w:cs="Times New Roman"/>
          <w:lang w:val="en-GB"/>
        </w:rPr>
        <w:t xml:space="preserve">a more resilient, </w:t>
      </w:r>
      <w:proofErr w:type="gramStart"/>
      <w:r w:rsidR="00EE1A88" w:rsidRPr="00285F04">
        <w:rPr>
          <w:rFonts w:ascii="Times New Roman" w:hAnsi="Times New Roman" w:cs="Times New Roman"/>
          <w:lang w:val="en-GB"/>
        </w:rPr>
        <w:t>robust</w:t>
      </w:r>
      <w:proofErr w:type="gramEnd"/>
      <w:r w:rsidR="00EE1A88" w:rsidRPr="00285F04">
        <w:rPr>
          <w:rFonts w:ascii="Times New Roman" w:hAnsi="Times New Roman" w:cs="Times New Roman"/>
          <w:lang w:val="en-GB"/>
        </w:rPr>
        <w:t xml:space="preserve"> and effective method of incorporating renewable </w:t>
      </w:r>
      <w:r w:rsidR="003F357F" w:rsidRPr="00285F04">
        <w:rPr>
          <w:rFonts w:ascii="Times New Roman" w:hAnsi="Times New Roman" w:cs="Times New Roman"/>
          <w:lang w:val="en-GB"/>
        </w:rPr>
        <w:t>energy</w:t>
      </w:r>
      <w:r w:rsidR="00EE1A88" w:rsidRPr="00285F04">
        <w:rPr>
          <w:rFonts w:ascii="Times New Roman" w:hAnsi="Times New Roman" w:cs="Times New Roman"/>
          <w:lang w:val="en-GB"/>
        </w:rPr>
        <w:t xml:space="preserve"> </w:t>
      </w:r>
      <w:r w:rsidR="001B2DF9" w:rsidRPr="00285F04">
        <w:rPr>
          <w:rFonts w:ascii="Times New Roman" w:hAnsi="Times New Roman" w:cs="Times New Roman"/>
          <w:lang w:val="en-GB"/>
        </w:rPr>
        <w:t xml:space="preserve">into electrical </w:t>
      </w:r>
      <w:r w:rsidR="00CD128D" w:rsidRPr="00285F04">
        <w:rPr>
          <w:rFonts w:ascii="Times New Roman" w:hAnsi="Times New Roman" w:cs="Times New Roman"/>
          <w:lang w:val="en-GB"/>
        </w:rPr>
        <w:t>grids,</w:t>
      </w:r>
      <w:r w:rsidR="001B67E5" w:rsidRPr="00285F04">
        <w:rPr>
          <w:rFonts w:ascii="Times New Roman" w:hAnsi="Times New Roman" w:cs="Times New Roman"/>
          <w:lang w:val="en-GB"/>
        </w:rPr>
        <w:t xml:space="preserve"> whereas EVs produce lesser pollutants then their internal combustion engine (ICE) counterparts.</w:t>
      </w:r>
      <w:r w:rsidR="00CD128D" w:rsidRPr="00285F04">
        <w:rPr>
          <w:rFonts w:ascii="Times New Roman" w:hAnsi="Times New Roman" w:cs="Times New Roman"/>
          <w:lang w:val="en-GB"/>
        </w:rPr>
        <w:t xml:space="preserve"> </w:t>
      </w:r>
      <w:r w:rsidR="001B2DF9" w:rsidRPr="00285F04">
        <w:rPr>
          <w:rFonts w:ascii="Times New Roman" w:hAnsi="Times New Roman" w:cs="Times New Roman"/>
          <w:lang w:val="en-GB"/>
        </w:rPr>
        <w:t xml:space="preserve">However, the advent </w:t>
      </w:r>
      <w:r w:rsidR="00A064E7" w:rsidRPr="00285F04">
        <w:rPr>
          <w:rFonts w:ascii="Times New Roman" w:hAnsi="Times New Roman" w:cs="Times New Roman"/>
          <w:lang w:val="en-GB"/>
        </w:rPr>
        <w:t xml:space="preserve">of </w:t>
      </w:r>
      <w:r w:rsidR="0045160B" w:rsidRPr="00285F04">
        <w:rPr>
          <w:rFonts w:ascii="Times New Roman" w:hAnsi="Times New Roman" w:cs="Times New Roman"/>
          <w:lang w:val="en-GB"/>
        </w:rPr>
        <w:t>EVs</w:t>
      </w:r>
      <w:r w:rsidR="00063EAB" w:rsidRPr="00285F04">
        <w:rPr>
          <w:rFonts w:ascii="Times New Roman" w:hAnsi="Times New Roman" w:cs="Times New Roman"/>
          <w:lang w:val="en-GB"/>
        </w:rPr>
        <w:t xml:space="preserve"> see</w:t>
      </w:r>
      <w:r w:rsidR="00F528A8" w:rsidRPr="00285F04">
        <w:rPr>
          <w:rFonts w:ascii="Times New Roman" w:hAnsi="Times New Roman" w:cs="Times New Roman"/>
          <w:lang w:val="en-GB"/>
        </w:rPr>
        <w:t xml:space="preserve"> microgrids</w:t>
      </w:r>
      <w:r w:rsidR="00FA014E" w:rsidRPr="00285F04">
        <w:rPr>
          <w:rFonts w:ascii="Times New Roman" w:hAnsi="Times New Roman" w:cs="Times New Roman"/>
          <w:lang w:val="en-GB"/>
        </w:rPr>
        <w:t xml:space="preserve"> struggle to adapt to the new</w:t>
      </w:r>
      <w:r w:rsidR="003F0637" w:rsidRPr="00285F04">
        <w:rPr>
          <w:rFonts w:ascii="Times New Roman" w:hAnsi="Times New Roman" w:cs="Times New Roman"/>
          <w:lang w:val="en-GB"/>
        </w:rPr>
        <w:t xml:space="preserve"> demand</w:t>
      </w:r>
      <w:r w:rsidR="00EA2BE1" w:rsidRPr="00285F04">
        <w:rPr>
          <w:rFonts w:ascii="Times New Roman" w:hAnsi="Times New Roman" w:cs="Times New Roman"/>
          <w:lang w:val="en-GB"/>
        </w:rPr>
        <w:t>.</w:t>
      </w:r>
    </w:p>
    <w:p w14:paraId="63DDBC9A" w14:textId="77777777" w:rsidR="00904538" w:rsidRPr="00285F04" w:rsidRDefault="00DA6AEA" w:rsidP="00D72337">
      <w:pPr>
        <w:spacing w:after="240"/>
        <w:rPr>
          <w:rFonts w:ascii="Times New Roman" w:hAnsi="Times New Roman" w:cs="Times New Roman"/>
          <w:lang w:val="en-GB"/>
        </w:rPr>
      </w:pPr>
      <w:r w:rsidRPr="00285F04">
        <w:rPr>
          <w:rFonts w:ascii="Times New Roman" w:hAnsi="Times New Roman" w:cs="Times New Roman"/>
          <w:lang w:val="en-GB"/>
        </w:rPr>
        <w:t xml:space="preserve">The lack of accurate modelling of EVs contributes to the </w:t>
      </w:r>
      <w:r w:rsidR="00CF5FFB" w:rsidRPr="00285F04">
        <w:rPr>
          <w:rFonts w:ascii="Times New Roman" w:hAnsi="Times New Roman" w:cs="Times New Roman"/>
          <w:lang w:val="en-GB"/>
        </w:rPr>
        <w:t>challenge of EV integration into the market</w:t>
      </w:r>
      <w:r w:rsidR="006B1602" w:rsidRPr="00285F04">
        <w:rPr>
          <w:rFonts w:ascii="Times New Roman" w:hAnsi="Times New Roman" w:cs="Times New Roman"/>
          <w:lang w:val="en-GB"/>
        </w:rPr>
        <w:t xml:space="preserve"> as businesses are unable to </w:t>
      </w:r>
    </w:p>
    <w:p w14:paraId="32D3C5EF" w14:textId="77777777" w:rsidR="00904538" w:rsidRPr="00285F04" w:rsidRDefault="00904538" w:rsidP="00D72337">
      <w:pPr>
        <w:spacing w:after="240"/>
        <w:rPr>
          <w:rFonts w:ascii="Times New Roman" w:hAnsi="Times New Roman" w:cs="Times New Roman"/>
          <w:lang w:val="en-GB"/>
        </w:rPr>
      </w:pPr>
    </w:p>
    <w:p w14:paraId="082D1C81" w14:textId="4C995EB9" w:rsidR="003F0637" w:rsidRPr="00285F04" w:rsidRDefault="006B1602" w:rsidP="00D72337">
      <w:pPr>
        <w:spacing w:after="240"/>
        <w:rPr>
          <w:rFonts w:ascii="Times New Roman" w:hAnsi="Times New Roman" w:cs="Times New Roman"/>
          <w:lang w:val="en-GB"/>
        </w:rPr>
      </w:pPr>
      <w:r w:rsidRPr="00285F04">
        <w:rPr>
          <w:rFonts w:ascii="Times New Roman" w:hAnsi="Times New Roman" w:cs="Times New Roman"/>
          <w:lang w:val="en-GB"/>
        </w:rPr>
        <w:t xml:space="preserve">accurately assess the </w:t>
      </w:r>
      <w:r w:rsidR="0044014F" w:rsidRPr="00285F04">
        <w:rPr>
          <w:rFonts w:ascii="Times New Roman" w:hAnsi="Times New Roman" w:cs="Times New Roman"/>
          <w:lang w:val="en-GB"/>
        </w:rPr>
        <w:t>risk involved as well as the optimal strategies to employ.</w:t>
      </w:r>
    </w:p>
    <w:p w14:paraId="5F70BF5B" w14:textId="4F6E4BC4" w:rsidR="00213B4C" w:rsidRDefault="00213B4C" w:rsidP="00D72337">
      <w:pPr>
        <w:pStyle w:val="BodyText"/>
        <w:kinsoku w:val="0"/>
        <w:overflowPunct w:val="0"/>
        <w:spacing w:before="121" w:after="240"/>
        <w:jc w:val="both"/>
        <w:rPr>
          <w:i/>
          <w:iCs/>
        </w:rPr>
      </w:pPr>
      <w:r>
        <w:rPr>
          <w:i/>
          <w:iCs/>
        </w:rPr>
        <w:t>A.</w:t>
      </w:r>
      <w:r>
        <w:rPr>
          <w:i/>
          <w:iCs/>
          <w:spacing w:val="94"/>
        </w:rPr>
        <w:t xml:space="preserve"> </w:t>
      </w:r>
      <w:r>
        <w:rPr>
          <w:i/>
          <w:iCs/>
        </w:rPr>
        <w:t>M</w:t>
      </w:r>
      <w:r w:rsidR="00C77F6C">
        <w:rPr>
          <w:i/>
          <w:iCs/>
        </w:rPr>
        <w:t>icrogrids</w:t>
      </w:r>
    </w:p>
    <w:p w14:paraId="2B867332" w14:textId="6552006B" w:rsidR="002F4712" w:rsidRPr="00285F04" w:rsidRDefault="005313A6" w:rsidP="00D72337">
      <w:pPr>
        <w:spacing w:after="240"/>
        <w:rPr>
          <w:rFonts w:ascii="Times New Roman" w:hAnsi="Times New Roman" w:cs="Times New Roman"/>
        </w:rPr>
      </w:pPr>
      <w:r w:rsidRPr="00285F04">
        <w:rPr>
          <w:rFonts w:ascii="Times New Roman" w:hAnsi="Times New Roman" w:cs="Times New Roman"/>
          <w:lang w:val="en-GB"/>
        </w:rPr>
        <w:t>According to t</w:t>
      </w:r>
      <w:r w:rsidR="007E1056" w:rsidRPr="00285F04">
        <w:rPr>
          <w:rFonts w:ascii="Times New Roman" w:hAnsi="Times New Roman" w:cs="Times New Roman"/>
          <w:lang w:val="en-GB"/>
        </w:rPr>
        <w:t>he U</w:t>
      </w:r>
      <w:r w:rsidR="00102AA2" w:rsidRPr="00285F04">
        <w:rPr>
          <w:rFonts w:ascii="Times New Roman" w:hAnsi="Times New Roman" w:cs="Times New Roman"/>
          <w:lang w:val="en-GB"/>
        </w:rPr>
        <w:t>.S. Department of Energy</w:t>
      </w:r>
      <w:r w:rsidR="0032465F" w:rsidRPr="00285F04">
        <w:rPr>
          <w:rFonts w:ascii="Times New Roman" w:hAnsi="Times New Roman" w:cs="Times New Roman"/>
          <w:lang w:val="en-GB"/>
        </w:rPr>
        <w:t>,</w:t>
      </w:r>
      <w:r w:rsidR="00102AA2" w:rsidRPr="00285F04">
        <w:rPr>
          <w:rFonts w:ascii="Times New Roman" w:hAnsi="Times New Roman" w:cs="Times New Roman"/>
          <w:lang w:val="en-GB"/>
        </w:rPr>
        <w:t xml:space="preserve"> </w:t>
      </w:r>
      <w:r w:rsidR="0032465F" w:rsidRPr="00285F04">
        <w:rPr>
          <w:rFonts w:ascii="Times New Roman" w:hAnsi="Times New Roman" w:cs="Times New Roman"/>
          <w:lang w:val="en-GB"/>
        </w:rPr>
        <w:t>a</w:t>
      </w:r>
      <w:r w:rsidR="00102AA2" w:rsidRPr="00285F04">
        <w:rPr>
          <w:rFonts w:ascii="Times New Roman" w:hAnsi="Times New Roman" w:cs="Times New Roman"/>
          <w:lang w:val="en-GB"/>
        </w:rPr>
        <w:t xml:space="preserve"> microgrid </w:t>
      </w:r>
      <w:r w:rsidR="0032465F" w:rsidRPr="00285F04">
        <w:rPr>
          <w:rFonts w:ascii="Times New Roman" w:hAnsi="Times New Roman" w:cs="Times New Roman"/>
          <w:lang w:val="en-GB"/>
        </w:rPr>
        <w:t xml:space="preserve">is </w:t>
      </w:r>
      <w:r w:rsidR="00102AA2" w:rsidRPr="00285F04">
        <w:rPr>
          <w:rFonts w:ascii="Times New Roman" w:hAnsi="Times New Roman" w:cs="Times New Roman"/>
        </w:rPr>
        <w:t>a group of interconnected loads and distributed energy resources</w:t>
      </w:r>
      <w:r w:rsidR="0032465F" w:rsidRPr="00285F04">
        <w:rPr>
          <w:rFonts w:ascii="Times New Roman" w:hAnsi="Times New Roman" w:cs="Times New Roman"/>
        </w:rPr>
        <w:t xml:space="preserve"> (DER)</w:t>
      </w:r>
      <w:r w:rsidR="00102AA2" w:rsidRPr="00285F04">
        <w:rPr>
          <w:rFonts w:ascii="Times New Roman" w:hAnsi="Times New Roman" w:cs="Times New Roman"/>
        </w:rPr>
        <w:t xml:space="preserve"> within </w:t>
      </w:r>
      <w:r w:rsidR="00415578" w:rsidRPr="00285F04">
        <w:rPr>
          <w:rFonts w:ascii="Times New Roman" w:hAnsi="Times New Roman" w:cs="Times New Roman"/>
        </w:rPr>
        <w:t>distinct</w:t>
      </w:r>
      <w:r w:rsidR="00102AA2" w:rsidRPr="00285F04">
        <w:rPr>
          <w:rFonts w:ascii="Times New Roman" w:hAnsi="Times New Roman" w:cs="Times New Roman"/>
        </w:rPr>
        <w:t xml:space="preserve"> electrical boundaries</w:t>
      </w:r>
      <w:r w:rsidR="008105AE" w:rsidRPr="00285F04">
        <w:rPr>
          <w:rFonts w:ascii="Times New Roman" w:hAnsi="Times New Roman" w:cs="Times New Roman"/>
        </w:rPr>
        <w:t xml:space="preserve">, </w:t>
      </w:r>
      <w:r w:rsidR="00102AA2" w:rsidRPr="00285F04">
        <w:rPr>
          <w:rFonts w:ascii="Times New Roman" w:hAnsi="Times New Roman" w:cs="Times New Roman"/>
        </w:rPr>
        <w:t>act</w:t>
      </w:r>
      <w:r w:rsidR="008105AE" w:rsidRPr="00285F04">
        <w:rPr>
          <w:rFonts w:ascii="Times New Roman" w:hAnsi="Times New Roman" w:cs="Times New Roman"/>
        </w:rPr>
        <w:t>ing</w:t>
      </w:r>
      <w:r w:rsidR="00102AA2" w:rsidRPr="00285F04">
        <w:rPr>
          <w:rFonts w:ascii="Times New Roman" w:hAnsi="Times New Roman" w:cs="Times New Roman"/>
        </w:rPr>
        <w:t xml:space="preserve"> as a single </w:t>
      </w:r>
      <w:r w:rsidR="008105AE" w:rsidRPr="00285F04">
        <w:rPr>
          <w:rFonts w:ascii="Times New Roman" w:hAnsi="Times New Roman" w:cs="Times New Roman"/>
        </w:rPr>
        <w:t>control</w:t>
      </w:r>
      <w:r w:rsidR="00102AA2" w:rsidRPr="00285F04">
        <w:rPr>
          <w:rFonts w:ascii="Times New Roman" w:hAnsi="Times New Roman" w:cs="Times New Roman"/>
        </w:rPr>
        <w:t xml:space="preserve"> entity</w:t>
      </w:r>
      <w:r w:rsidR="004240D9" w:rsidRPr="00285F04">
        <w:rPr>
          <w:rFonts w:ascii="Times New Roman" w:hAnsi="Times New Roman" w:cs="Times New Roman"/>
        </w:rPr>
        <w:t xml:space="preserve"> that</w:t>
      </w:r>
      <w:r w:rsidR="00102AA2" w:rsidRPr="00285F04">
        <w:rPr>
          <w:rFonts w:ascii="Times New Roman" w:hAnsi="Times New Roman" w:cs="Times New Roman"/>
        </w:rPr>
        <w:t xml:space="preserve"> can connect </w:t>
      </w:r>
      <w:r w:rsidR="004240D9" w:rsidRPr="00285F04">
        <w:rPr>
          <w:rFonts w:ascii="Times New Roman" w:hAnsi="Times New Roman" w:cs="Times New Roman"/>
        </w:rPr>
        <w:t>or</w:t>
      </w:r>
      <w:r w:rsidR="00102AA2" w:rsidRPr="00285F04">
        <w:rPr>
          <w:rFonts w:ascii="Times New Roman" w:hAnsi="Times New Roman" w:cs="Times New Roman"/>
        </w:rPr>
        <w:t xml:space="preserve"> disconnect from the </w:t>
      </w:r>
      <w:r w:rsidR="00694FF3" w:rsidRPr="00285F04">
        <w:rPr>
          <w:rFonts w:ascii="Times New Roman" w:hAnsi="Times New Roman" w:cs="Times New Roman"/>
        </w:rPr>
        <w:t xml:space="preserve">main </w:t>
      </w:r>
      <w:r w:rsidR="00102AA2" w:rsidRPr="00285F04">
        <w:rPr>
          <w:rFonts w:ascii="Times New Roman" w:hAnsi="Times New Roman" w:cs="Times New Roman"/>
        </w:rPr>
        <w:t>grid</w:t>
      </w:r>
      <w:r w:rsidR="00694FF3" w:rsidRPr="00285F04">
        <w:rPr>
          <w:rFonts w:ascii="Times New Roman" w:hAnsi="Times New Roman" w:cs="Times New Roman"/>
        </w:rPr>
        <w:t xml:space="preserve">. This study </w:t>
      </w:r>
      <w:r w:rsidR="000D1F0A" w:rsidRPr="00285F04">
        <w:rPr>
          <w:rFonts w:ascii="Times New Roman" w:hAnsi="Times New Roman" w:cs="Times New Roman"/>
        </w:rPr>
        <w:t>is</w:t>
      </w:r>
      <w:r w:rsidR="00AE31AE" w:rsidRPr="00285F04">
        <w:rPr>
          <w:rFonts w:ascii="Times New Roman" w:hAnsi="Times New Roman" w:cs="Times New Roman"/>
        </w:rPr>
        <w:t xml:space="preserve"> concerned with solar microgrids </w:t>
      </w:r>
      <w:r w:rsidR="00357768" w:rsidRPr="00285F04">
        <w:rPr>
          <w:rFonts w:ascii="Times New Roman" w:hAnsi="Times New Roman" w:cs="Times New Roman"/>
        </w:rPr>
        <w:t>with EV charging loads</w:t>
      </w:r>
      <w:r w:rsidR="000D1F0A" w:rsidRPr="00285F04">
        <w:rPr>
          <w:rFonts w:ascii="Times New Roman" w:hAnsi="Times New Roman" w:cs="Times New Roman"/>
        </w:rPr>
        <w:t xml:space="preserve"> and t</w:t>
      </w:r>
      <w:r w:rsidR="00CE49FE" w:rsidRPr="00285F04">
        <w:rPr>
          <w:rFonts w:ascii="Times New Roman" w:hAnsi="Times New Roman" w:cs="Times New Roman"/>
        </w:rPr>
        <w:t>he</w:t>
      </w:r>
      <w:r w:rsidR="00357768" w:rsidRPr="00285F04">
        <w:rPr>
          <w:rFonts w:ascii="Times New Roman" w:hAnsi="Times New Roman" w:cs="Times New Roman"/>
        </w:rPr>
        <w:t xml:space="preserve"> </w:t>
      </w:r>
      <w:r w:rsidR="000D1F0A" w:rsidRPr="00285F04">
        <w:rPr>
          <w:rFonts w:ascii="Times New Roman" w:hAnsi="Times New Roman" w:cs="Times New Roman"/>
        </w:rPr>
        <w:t xml:space="preserve">following are the </w:t>
      </w:r>
      <w:r w:rsidR="00357768" w:rsidRPr="00285F04">
        <w:rPr>
          <w:rFonts w:ascii="Times New Roman" w:hAnsi="Times New Roman" w:cs="Times New Roman"/>
        </w:rPr>
        <w:t xml:space="preserve">components </w:t>
      </w:r>
      <w:r w:rsidR="00C105AB" w:rsidRPr="00285F04">
        <w:rPr>
          <w:rFonts w:ascii="Times New Roman" w:hAnsi="Times New Roman" w:cs="Times New Roman"/>
        </w:rPr>
        <w:t xml:space="preserve">of a </w:t>
      </w:r>
      <w:r w:rsidR="00CE49FE" w:rsidRPr="00285F04">
        <w:rPr>
          <w:rFonts w:ascii="Times New Roman" w:hAnsi="Times New Roman" w:cs="Times New Roman"/>
        </w:rPr>
        <w:t xml:space="preserve">solar </w:t>
      </w:r>
      <w:r w:rsidR="00C105AB" w:rsidRPr="00285F04">
        <w:rPr>
          <w:rFonts w:ascii="Times New Roman" w:hAnsi="Times New Roman" w:cs="Times New Roman"/>
        </w:rPr>
        <w:t>microgrid instrumental to this project:</w:t>
      </w:r>
    </w:p>
    <w:p w14:paraId="3F7CB047" w14:textId="3D166A8B" w:rsidR="00702FF2" w:rsidRPr="00285F04" w:rsidRDefault="00702FF2" w:rsidP="00D72337">
      <w:pPr>
        <w:pStyle w:val="ListParagraph"/>
        <w:numPr>
          <w:ilvl w:val="0"/>
          <w:numId w:val="15"/>
        </w:numPr>
        <w:spacing w:after="240"/>
        <w:rPr>
          <w:rFonts w:ascii="Times New Roman" w:hAnsi="Times New Roman" w:cs="Times New Roman"/>
        </w:rPr>
      </w:pPr>
      <w:r w:rsidRPr="00285F04">
        <w:rPr>
          <w:rFonts w:ascii="Times New Roman" w:hAnsi="Times New Roman" w:cs="Times New Roman"/>
        </w:rPr>
        <w:t>Solar Photovoltaics (PVs)</w:t>
      </w:r>
    </w:p>
    <w:p w14:paraId="200224E0" w14:textId="0100EF5F" w:rsidR="00B61860" w:rsidRPr="00285F04" w:rsidRDefault="00B61860" w:rsidP="00D72337">
      <w:pPr>
        <w:pStyle w:val="ListParagraph"/>
        <w:numPr>
          <w:ilvl w:val="0"/>
          <w:numId w:val="15"/>
        </w:numPr>
        <w:spacing w:after="240"/>
        <w:rPr>
          <w:rFonts w:ascii="Times New Roman" w:hAnsi="Times New Roman" w:cs="Times New Roman"/>
        </w:rPr>
      </w:pPr>
      <w:r w:rsidRPr="00285F04">
        <w:rPr>
          <w:rFonts w:ascii="Times New Roman" w:hAnsi="Times New Roman" w:cs="Times New Roman"/>
        </w:rPr>
        <w:t>Energy Storage System (ESS)</w:t>
      </w:r>
    </w:p>
    <w:p w14:paraId="33DB3B93" w14:textId="476FBA61" w:rsidR="00702FF2" w:rsidRPr="00285F04" w:rsidRDefault="00702FF2" w:rsidP="00D72337">
      <w:pPr>
        <w:pStyle w:val="ListParagraph"/>
        <w:numPr>
          <w:ilvl w:val="0"/>
          <w:numId w:val="15"/>
        </w:numPr>
        <w:spacing w:after="240"/>
        <w:rPr>
          <w:rFonts w:ascii="Times New Roman" w:hAnsi="Times New Roman" w:cs="Times New Roman"/>
        </w:rPr>
      </w:pPr>
      <w:r w:rsidRPr="00285F04">
        <w:rPr>
          <w:rFonts w:ascii="Times New Roman" w:hAnsi="Times New Roman" w:cs="Times New Roman"/>
        </w:rPr>
        <w:t>Inverters</w:t>
      </w:r>
    </w:p>
    <w:p w14:paraId="244DE99E" w14:textId="226E9A1A" w:rsidR="000D1F0A" w:rsidRPr="00285F04" w:rsidRDefault="000D1F0A" w:rsidP="00D72337">
      <w:pPr>
        <w:pStyle w:val="ListParagraph"/>
        <w:numPr>
          <w:ilvl w:val="0"/>
          <w:numId w:val="15"/>
        </w:numPr>
        <w:spacing w:after="240"/>
        <w:rPr>
          <w:rFonts w:ascii="Times New Roman" w:hAnsi="Times New Roman" w:cs="Times New Roman"/>
        </w:rPr>
      </w:pPr>
      <w:r w:rsidRPr="00285F04">
        <w:rPr>
          <w:rFonts w:ascii="Times New Roman" w:hAnsi="Times New Roman" w:cs="Times New Roman"/>
        </w:rPr>
        <w:t>Converters</w:t>
      </w:r>
    </w:p>
    <w:p w14:paraId="71E880C0" w14:textId="3D9066D3" w:rsidR="00CE49FE" w:rsidRPr="00285F04" w:rsidRDefault="00860A4B" w:rsidP="00D72337">
      <w:pPr>
        <w:spacing w:after="240"/>
        <w:rPr>
          <w:rFonts w:ascii="Times New Roman" w:hAnsi="Times New Roman" w:cs="Times New Roman"/>
        </w:rPr>
      </w:pPr>
      <w:r w:rsidRPr="00285F04">
        <w:rPr>
          <w:rFonts w:ascii="Times New Roman" w:hAnsi="Times New Roman" w:cs="Times New Roman"/>
        </w:rPr>
        <w:t>Solar Photovoltaics (PVs)</w:t>
      </w:r>
      <w:r w:rsidR="00CE49FE" w:rsidRPr="00285F04">
        <w:rPr>
          <w:rFonts w:ascii="Times New Roman" w:hAnsi="Times New Roman" w:cs="Times New Roman"/>
        </w:rPr>
        <w:t xml:space="preserve"> are</w:t>
      </w:r>
      <w:r w:rsidRPr="00285F04">
        <w:rPr>
          <w:rFonts w:ascii="Times New Roman" w:hAnsi="Times New Roman" w:cs="Times New Roman"/>
        </w:rPr>
        <w:t xml:space="preserve"> semiconductors that convert incident light radiation from the sun into electrical energy.</w:t>
      </w:r>
      <w:r w:rsidR="00CE49FE" w:rsidRPr="00285F04">
        <w:rPr>
          <w:rFonts w:ascii="Times New Roman" w:hAnsi="Times New Roman" w:cs="Times New Roman"/>
        </w:rPr>
        <w:t xml:space="preserve"> However</w:t>
      </w:r>
      <w:r w:rsidR="00B61860" w:rsidRPr="00285F04">
        <w:rPr>
          <w:rFonts w:ascii="Times New Roman" w:hAnsi="Times New Roman" w:cs="Times New Roman"/>
        </w:rPr>
        <w:t>, irregular solar irradiance due to the</w:t>
      </w:r>
      <w:r w:rsidR="00D3149F" w:rsidRPr="00285F04">
        <w:rPr>
          <w:rFonts w:ascii="Times New Roman" w:hAnsi="Times New Roman" w:cs="Times New Roman"/>
        </w:rPr>
        <w:t xml:space="preserve"> natural movement of the causes irregular power output. As such</w:t>
      </w:r>
      <w:r w:rsidR="000D1F0A" w:rsidRPr="00285F04">
        <w:rPr>
          <w:rFonts w:ascii="Times New Roman" w:hAnsi="Times New Roman" w:cs="Times New Roman"/>
        </w:rPr>
        <w:t>, ESS is typically integrated into the microgrid to even out peak loads.</w:t>
      </w:r>
    </w:p>
    <w:p w14:paraId="67C57E06" w14:textId="7DF0ED04" w:rsidR="0064296F" w:rsidRPr="00285F04" w:rsidRDefault="0064296F" w:rsidP="00D72337">
      <w:pPr>
        <w:spacing w:after="240"/>
        <w:rPr>
          <w:rFonts w:ascii="Times New Roman" w:hAnsi="Times New Roman" w:cs="Times New Roman"/>
        </w:rPr>
      </w:pPr>
      <w:r w:rsidRPr="00285F04">
        <w:rPr>
          <w:rFonts w:ascii="Times New Roman" w:hAnsi="Times New Roman" w:cs="Times New Roman"/>
        </w:rPr>
        <w:t>Moreover</w:t>
      </w:r>
      <w:r w:rsidR="005C4C52" w:rsidRPr="00285F04">
        <w:rPr>
          <w:rFonts w:ascii="Times New Roman" w:hAnsi="Times New Roman" w:cs="Times New Roman"/>
        </w:rPr>
        <w:t>,</w:t>
      </w:r>
      <w:r w:rsidRPr="00285F04">
        <w:rPr>
          <w:rFonts w:ascii="Times New Roman" w:hAnsi="Times New Roman" w:cs="Times New Roman"/>
        </w:rPr>
        <w:t xml:space="preserve"> as </w:t>
      </w:r>
      <w:r w:rsidR="005C4C52" w:rsidRPr="00285F04">
        <w:rPr>
          <w:rFonts w:ascii="Times New Roman" w:hAnsi="Times New Roman" w:cs="Times New Roman"/>
        </w:rPr>
        <w:t xml:space="preserve">the grid is typically using Alternating Current (AC) power but power output from the solar PVs </w:t>
      </w:r>
      <w:r w:rsidR="00A10D2D" w:rsidRPr="00285F04">
        <w:rPr>
          <w:rFonts w:ascii="Times New Roman" w:hAnsi="Times New Roman" w:cs="Times New Roman"/>
        </w:rPr>
        <w:t>is</w:t>
      </w:r>
      <w:r w:rsidR="005C4C52" w:rsidRPr="00285F04">
        <w:rPr>
          <w:rFonts w:ascii="Times New Roman" w:hAnsi="Times New Roman" w:cs="Times New Roman"/>
        </w:rPr>
        <w:t xml:space="preserve"> Direct Current (DC)</w:t>
      </w:r>
      <w:r w:rsidR="00B33BAA" w:rsidRPr="00285F04">
        <w:rPr>
          <w:rFonts w:ascii="Times New Roman" w:hAnsi="Times New Roman" w:cs="Times New Roman"/>
        </w:rPr>
        <w:t>, hence, inverters are incorporated into the system</w:t>
      </w:r>
      <w:r w:rsidR="00116F9B" w:rsidRPr="00285F04">
        <w:rPr>
          <w:rFonts w:ascii="Times New Roman" w:hAnsi="Times New Roman" w:cs="Times New Roman"/>
        </w:rPr>
        <w:t xml:space="preserve"> to convert DC output from the solar PVs to useable AC to be used in the grid.</w:t>
      </w:r>
    </w:p>
    <w:p w14:paraId="5B9043BB" w14:textId="17E2F98D" w:rsidR="002D46CE" w:rsidRDefault="00A10D2D" w:rsidP="00D72337">
      <w:pPr>
        <w:spacing w:after="240"/>
        <w:rPr>
          <w:rFonts w:ascii="Times New Roman" w:hAnsi="Times New Roman" w:cs="Times New Roman"/>
        </w:rPr>
      </w:pPr>
      <w:r w:rsidRPr="00285F04">
        <w:rPr>
          <w:rFonts w:ascii="Times New Roman" w:hAnsi="Times New Roman" w:cs="Times New Roman"/>
        </w:rPr>
        <w:t xml:space="preserve">Additionally, EV chargers </w:t>
      </w:r>
      <w:r w:rsidR="00F753C5" w:rsidRPr="00285F04">
        <w:rPr>
          <w:rFonts w:ascii="Times New Roman" w:hAnsi="Times New Roman" w:cs="Times New Roman"/>
        </w:rPr>
        <w:t>operate in DC and hence, converters are required to convert the AC power from the grid to DC power output.</w:t>
      </w:r>
    </w:p>
    <w:p w14:paraId="798C66EB" w14:textId="6CF9AB56" w:rsidR="00C77F6C" w:rsidRPr="00D64CBF" w:rsidRDefault="00C77F6C" w:rsidP="00D72337">
      <w:pPr>
        <w:spacing w:after="240"/>
        <w:rPr>
          <w:rFonts w:ascii="Times New Roman" w:hAnsi="Times New Roman" w:cs="Times New Roman"/>
          <w:sz w:val="20"/>
          <w:szCs w:val="20"/>
        </w:rPr>
      </w:pPr>
      <w:r w:rsidRPr="00D64CBF">
        <w:rPr>
          <w:rFonts w:ascii="Times New Roman" w:hAnsi="Times New Roman" w:cs="Times New Roman"/>
          <w:i/>
          <w:iCs/>
          <w:sz w:val="20"/>
          <w:szCs w:val="20"/>
        </w:rPr>
        <w:t>B.</w:t>
      </w:r>
      <w:r w:rsidRPr="00D64CBF">
        <w:rPr>
          <w:rFonts w:ascii="Times New Roman" w:hAnsi="Times New Roman" w:cs="Times New Roman"/>
          <w:i/>
          <w:iCs/>
          <w:spacing w:val="94"/>
          <w:sz w:val="20"/>
          <w:szCs w:val="20"/>
        </w:rPr>
        <w:t xml:space="preserve"> </w:t>
      </w:r>
      <w:r w:rsidRPr="00D64CBF">
        <w:rPr>
          <w:rFonts w:ascii="Times New Roman" w:hAnsi="Times New Roman" w:cs="Times New Roman"/>
          <w:i/>
          <w:iCs/>
          <w:sz w:val="20"/>
          <w:szCs w:val="20"/>
        </w:rPr>
        <w:t>Yinson Green Technology</w:t>
      </w:r>
    </w:p>
    <w:p w14:paraId="33B86791" w14:textId="20586EF5" w:rsidR="001346B9" w:rsidRPr="00285F04" w:rsidRDefault="00DA2F3E" w:rsidP="00D72337">
      <w:pPr>
        <w:pStyle w:val="Default"/>
        <w:spacing w:after="240"/>
        <w:rPr>
          <w:sz w:val="22"/>
          <w:szCs w:val="22"/>
        </w:rPr>
      </w:pPr>
      <w:r w:rsidRPr="00285F04">
        <w:rPr>
          <w:sz w:val="22"/>
          <w:szCs w:val="22"/>
        </w:rPr>
        <w:lastRenderedPageBreak/>
        <w:t>Yinson Green Te</w:t>
      </w:r>
      <w:r w:rsidR="00E62218" w:rsidRPr="00285F04">
        <w:rPr>
          <w:sz w:val="22"/>
          <w:szCs w:val="22"/>
        </w:rPr>
        <w:t>c</w:t>
      </w:r>
      <w:r w:rsidRPr="00285F04">
        <w:rPr>
          <w:sz w:val="22"/>
          <w:szCs w:val="22"/>
        </w:rPr>
        <w:t>hnolog</w:t>
      </w:r>
      <w:r w:rsidR="00A904C4" w:rsidRPr="00285F04">
        <w:rPr>
          <w:sz w:val="22"/>
          <w:szCs w:val="22"/>
        </w:rPr>
        <w:t xml:space="preserve">ies (YGT) </w:t>
      </w:r>
      <w:r w:rsidR="007378E1" w:rsidRPr="00285F04">
        <w:rPr>
          <w:sz w:val="22"/>
          <w:szCs w:val="22"/>
        </w:rPr>
        <w:t>is the green technologies division of Malaysia-based Yinson Holdings B</w:t>
      </w:r>
      <w:r w:rsidR="00982EB6" w:rsidRPr="00285F04">
        <w:rPr>
          <w:sz w:val="22"/>
          <w:szCs w:val="22"/>
        </w:rPr>
        <w:t>erha</w:t>
      </w:r>
      <w:r w:rsidR="007378E1" w:rsidRPr="00285F04">
        <w:rPr>
          <w:sz w:val="22"/>
          <w:szCs w:val="22"/>
        </w:rPr>
        <w:t>d</w:t>
      </w:r>
      <w:r w:rsidR="00646660" w:rsidRPr="00285F04">
        <w:rPr>
          <w:sz w:val="22"/>
          <w:szCs w:val="22"/>
        </w:rPr>
        <w:t xml:space="preserve"> listed</w:t>
      </w:r>
      <w:r w:rsidR="00DA286F" w:rsidRPr="00285F04">
        <w:rPr>
          <w:sz w:val="22"/>
          <w:szCs w:val="22"/>
        </w:rPr>
        <w:t xml:space="preserve"> on Malaysia’s stock exchange.</w:t>
      </w:r>
      <w:r w:rsidR="00E41D6B" w:rsidRPr="00285F04">
        <w:rPr>
          <w:sz w:val="22"/>
          <w:szCs w:val="22"/>
        </w:rPr>
        <w:t xml:space="preserve"> (https://www.businesstimes.com.sg/international/asean/malaysias-yinson-green-technologies-expand-ev-charging-business-singapore)</w:t>
      </w:r>
    </w:p>
    <w:p w14:paraId="4337CA1E" w14:textId="3105D28C" w:rsidR="00846A60" w:rsidRPr="00285F04" w:rsidRDefault="00846A60" w:rsidP="00D72337">
      <w:pPr>
        <w:pStyle w:val="Default"/>
        <w:spacing w:after="240"/>
        <w:rPr>
          <w:sz w:val="22"/>
          <w:szCs w:val="22"/>
        </w:rPr>
      </w:pPr>
    </w:p>
    <w:p w14:paraId="75DC65B2" w14:textId="0739D938" w:rsidR="004965D4" w:rsidRDefault="00846A60" w:rsidP="00D72337">
      <w:pPr>
        <w:pStyle w:val="Default"/>
        <w:spacing w:after="240"/>
        <w:rPr>
          <w:sz w:val="22"/>
          <w:szCs w:val="22"/>
        </w:rPr>
      </w:pPr>
      <w:r w:rsidRPr="00285F04">
        <w:rPr>
          <w:sz w:val="22"/>
          <w:szCs w:val="22"/>
        </w:rPr>
        <w:t>Yinson Green Technologies is headquartered in Singapore</w:t>
      </w:r>
      <w:r w:rsidR="004965D4" w:rsidRPr="00285F04">
        <w:rPr>
          <w:sz w:val="22"/>
          <w:szCs w:val="22"/>
        </w:rPr>
        <w:t xml:space="preserve">. It aims to </w:t>
      </w:r>
      <w:r w:rsidR="000E70EC" w:rsidRPr="00285F04">
        <w:rPr>
          <w:sz w:val="22"/>
          <w:szCs w:val="22"/>
        </w:rPr>
        <w:t>provide</w:t>
      </w:r>
      <w:r w:rsidR="004965D4" w:rsidRPr="00285F04">
        <w:rPr>
          <w:sz w:val="22"/>
          <w:szCs w:val="22"/>
        </w:rPr>
        <w:t xml:space="preserve"> a clean, </w:t>
      </w:r>
      <w:proofErr w:type="gramStart"/>
      <w:r w:rsidR="004965D4" w:rsidRPr="00285F04">
        <w:rPr>
          <w:sz w:val="22"/>
          <w:szCs w:val="22"/>
        </w:rPr>
        <w:t>integrated</w:t>
      </w:r>
      <w:proofErr w:type="gramEnd"/>
      <w:r w:rsidR="004965D4" w:rsidRPr="00285F04">
        <w:rPr>
          <w:sz w:val="22"/>
          <w:szCs w:val="22"/>
        </w:rPr>
        <w:t xml:space="preserve"> and technolog</w:t>
      </w:r>
      <w:r w:rsidR="000E70EC" w:rsidRPr="00285F04">
        <w:rPr>
          <w:sz w:val="22"/>
          <w:szCs w:val="22"/>
        </w:rPr>
        <w:t>ical</w:t>
      </w:r>
      <w:r w:rsidR="004965D4" w:rsidRPr="00285F04">
        <w:rPr>
          <w:sz w:val="22"/>
          <w:szCs w:val="22"/>
        </w:rPr>
        <w:t xml:space="preserve"> ecosystem </w:t>
      </w:r>
      <w:r w:rsidR="00E817F6" w:rsidRPr="00285F04">
        <w:rPr>
          <w:sz w:val="22"/>
          <w:szCs w:val="22"/>
        </w:rPr>
        <w:t>in</w:t>
      </w:r>
      <w:r w:rsidR="00A815C4" w:rsidRPr="00285F04">
        <w:rPr>
          <w:sz w:val="22"/>
          <w:szCs w:val="22"/>
        </w:rPr>
        <w:t xml:space="preserve"> </w:t>
      </w:r>
      <w:r w:rsidR="002F12CB" w:rsidRPr="00285F04">
        <w:rPr>
          <w:sz w:val="22"/>
          <w:szCs w:val="22"/>
        </w:rPr>
        <w:t xml:space="preserve">different </w:t>
      </w:r>
      <w:r w:rsidR="00C90BF3" w:rsidRPr="00285F04">
        <w:rPr>
          <w:sz w:val="22"/>
          <w:szCs w:val="22"/>
        </w:rPr>
        <w:t>industries</w:t>
      </w:r>
      <w:r w:rsidR="002F12CB" w:rsidRPr="00285F04">
        <w:rPr>
          <w:sz w:val="22"/>
          <w:szCs w:val="22"/>
        </w:rPr>
        <w:t xml:space="preserve"> </w:t>
      </w:r>
      <w:r w:rsidR="00E817F6" w:rsidRPr="00285F04">
        <w:rPr>
          <w:sz w:val="22"/>
          <w:szCs w:val="22"/>
        </w:rPr>
        <w:t>including marine, mobility, energy and digital</w:t>
      </w:r>
      <w:r w:rsidR="00A815C4" w:rsidRPr="00285F04">
        <w:rPr>
          <w:sz w:val="22"/>
          <w:szCs w:val="22"/>
        </w:rPr>
        <w:t xml:space="preserve"> sectors</w:t>
      </w:r>
      <w:r w:rsidR="00E817F6" w:rsidRPr="00285F04">
        <w:rPr>
          <w:sz w:val="22"/>
          <w:szCs w:val="22"/>
        </w:rPr>
        <w:t>.</w:t>
      </w:r>
      <w:r w:rsidR="00424260" w:rsidRPr="00285F04">
        <w:rPr>
          <w:sz w:val="22"/>
          <w:szCs w:val="22"/>
        </w:rPr>
        <w:t xml:space="preserve"> </w:t>
      </w:r>
      <w:r w:rsidR="00A4769D" w:rsidRPr="00285F04">
        <w:rPr>
          <w:sz w:val="22"/>
          <w:szCs w:val="22"/>
        </w:rPr>
        <w:t>Currently, it operates an EV charging station at Ayer Keroh’s Rest &amp; Relaxation (R&amp;R) facility along Malaysia’s North-South highway.</w:t>
      </w:r>
    </w:p>
    <w:p w14:paraId="514EEA6C" w14:textId="77777777" w:rsidR="007E5924" w:rsidRDefault="007E5924" w:rsidP="00D72337">
      <w:pPr>
        <w:pStyle w:val="Default"/>
        <w:spacing w:after="240"/>
        <w:rPr>
          <w:sz w:val="22"/>
          <w:szCs w:val="22"/>
        </w:rPr>
      </w:pPr>
    </w:p>
    <w:p w14:paraId="1A42C846" w14:textId="5A591DBF" w:rsidR="00846A60" w:rsidRPr="00285F04" w:rsidRDefault="007E5924" w:rsidP="00D72337">
      <w:pPr>
        <w:pStyle w:val="Default"/>
        <w:spacing w:after="240"/>
        <w:rPr>
          <w:sz w:val="22"/>
          <w:szCs w:val="22"/>
        </w:rPr>
      </w:pPr>
      <w:r>
        <w:rPr>
          <w:i/>
          <w:iCs/>
        </w:rPr>
        <w:t>C.</w:t>
      </w:r>
      <w:r>
        <w:rPr>
          <w:i/>
          <w:iCs/>
          <w:spacing w:val="94"/>
        </w:rPr>
        <w:t xml:space="preserve"> </w:t>
      </w:r>
      <w:r>
        <w:rPr>
          <w:i/>
          <w:iCs/>
        </w:rPr>
        <w:t xml:space="preserve">Scope and </w:t>
      </w:r>
      <w:r w:rsidR="008878F6">
        <w:rPr>
          <w:i/>
          <w:iCs/>
        </w:rPr>
        <w:t>Objectives</w:t>
      </w:r>
    </w:p>
    <w:p w14:paraId="445281C7" w14:textId="3D42D35D" w:rsidR="00A344DF" w:rsidRPr="00285F04" w:rsidRDefault="00A344DF" w:rsidP="00D72337">
      <w:pPr>
        <w:spacing w:after="240"/>
        <w:rPr>
          <w:rFonts w:ascii="Times New Roman" w:hAnsi="Times New Roman" w:cs="Times New Roman"/>
          <w:lang w:val="en-GB"/>
        </w:rPr>
      </w:pPr>
      <w:r w:rsidRPr="00285F04">
        <w:rPr>
          <w:rFonts w:ascii="Times New Roman" w:hAnsi="Times New Roman" w:cs="Times New Roman"/>
          <w:lang w:val="en-GB"/>
        </w:rPr>
        <w:t xml:space="preserve">This project is a continuation of the previous work done by J.J. Yeoh where the technoeconomic factors of </w:t>
      </w:r>
      <w:r w:rsidR="00B14F2D" w:rsidRPr="00285F04">
        <w:rPr>
          <w:rFonts w:ascii="Times New Roman" w:hAnsi="Times New Roman" w:cs="Times New Roman"/>
          <w:lang w:val="en-GB"/>
        </w:rPr>
        <w:t xml:space="preserve">the EV charging at </w:t>
      </w:r>
      <w:r w:rsidR="006229BB" w:rsidRPr="00285F04">
        <w:rPr>
          <w:rFonts w:ascii="Times New Roman" w:hAnsi="Times New Roman" w:cs="Times New Roman"/>
          <w:lang w:val="en-GB"/>
        </w:rPr>
        <w:t>Ayer Keroh’s R&amp;R facility are studied</w:t>
      </w:r>
      <w:r w:rsidRPr="00285F04">
        <w:rPr>
          <w:rFonts w:ascii="Times New Roman" w:hAnsi="Times New Roman" w:cs="Times New Roman"/>
          <w:lang w:val="en-GB"/>
        </w:rPr>
        <w:t>. Using J.J Yeoh’s paper and information provided by Yinson</w:t>
      </w:r>
      <w:r w:rsidR="001F1727" w:rsidRPr="00285F04">
        <w:rPr>
          <w:rFonts w:ascii="Times New Roman" w:hAnsi="Times New Roman" w:cs="Times New Roman"/>
          <w:lang w:val="en-GB"/>
        </w:rPr>
        <w:t xml:space="preserve">, this project aims to design and recreate Yeoh’s model in </w:t>
      </w:r>
      <w:r w:rsidR="003B1DC6" w:rsidRPr="00285F04">
        <w:rPr>
          <w:rFonts w:ascii="Times New Roman" w:hAnsi="Times New Roman" w:cs="Times New Roman"/>
          <w:lang w:val="en-GB"/>
        </w:rPr>
        <w:t xml:space="preserve">the form of a </w:t>
      </w:r>
      <w:r w:rsidR="001F1727" w:rsidRPr="00285F04">
        <w:rPr>
          <w:rFonts w:ascii="Times New Roman" w:hAnsi="Times New Roman" w:cs="Times New Roman"/>
          <w:lang w:val="en-GB"/>
        </w:rPr>
        <w:t>python</w:t>
      </w:r>
      <w:r w:rsidR="003B1DC6" w:rsidRPr="00285F04">
        <w:rPr>
          <w:rFonts w:ascii="Times New Roman" w:hAnsi="Times New Roman" w:cs="Times New Roman"/>
          <w:lang w:val="en-GB"/>
        </w:rPr>
        <w:t xml:space="preserve"> program, complete</w:t>
      </w:r>
      <w:r w:rsidR="001F1727" w:rsidRPr="00285F04">
        <w:rPr>
          <w:rFonts w:ascii="Times New Roman" w:hAnsi="Times New Roman" w:cs="Times New Roman"/>
          <w:lang w:val="en-GB"/>
        </w:rPr>
        <w:t xml:space="preserve"> with a Graphical User Interface (GUI) </w:t>
      </w:r>
      <w:r w:rsidR="00FA1317" w:rsidRPr="00285F04">
        <w:rPr>
          <w:rFonts w:ascii="Times New Roman" w:hAnsi="Times New Roman" w:cs="Times New Roman"/>
          <w:lang w:val="en-GB"/>
        </w:rPr>
        <w:t>for the end users to interact with.</w:t>
      </w:r>
    </w:p>
    <w:p w14:paraId="2B7FDE64" w14:textId="6444C168" w:rsidR="00A60859" w:rsidRDefault="00FE7480" w:rsidP="00D72337">
      <w:pPr>
        <w:spacing w:after="240"/>
        <w:rPr>
          <w:rFonts w:ascii="Times New Roman" w:hAnsi="Times New Roman" w:cs="Times New Roman"/>
          <w:lang w:val="en-GB"/>
        </w:rPr>
      </w:pPr>
      <w:r w:rsidRPr="00285F04">
        <w:rPr>
          <w:rFonts w:ascii="Times New Roman" w:hAnsi="Times New Roman" w:cs="Times New Roman"/>
          <w:lang w:val="en-GB"/>
        </w:rPr>
        <w:t>This</w:t>
      </w:r>
      <w:r w:rsidR="003C646B" w:rsidRPr="00285F04">
        <w:rPr>
          <w:rFonts w:ascii="Times New Roman" w:hAnsi="Times New Roman" w:cs="Times New Roman"/>
          <w:lang w:val="en-GB"/>
        </w:rPr>
        <w:t xml:space="preserve"> technoeconomic </w:t>
      </w:r>
      <w:r w:rsidR="00843890" w:rsidRPr="00285F04">
        <w:rPr>
          <w:rFonts w:ascii="Times New Roman" w:hAnsi="Times New Roman" w:cs="Times New Roman"/>
          <w:lang w:val="en-GB"/>
        </w:rPr>
        <w:t xml:space="preserve">python </w:t>
      </w:r>
      <w:r w:rsidR="003C646B" w:rsidRPr="00285F04">
        <w:rPr>
          <w:rFonts w:ascii="Times New Roman" w:hAnsi="Times New Roman" w:cs="Times New Roman"/>
          <w:lang w:val="en-GB"/>
        </w:rPr>
        <w:t xml:space="preserve">model </w:t>
      </w:r>
      <w:r w:rsidR="00CA7955" w:rsidRPr="00285F04">
        <w:rPr>
          <w:rFonts w:ascii="Times New Roman" w:hAnsi="Times New Roman" w:cs="Times New Roman"/>
          <w:lang w:val="en-GB"/>
        </w:rPr>
        <w:t xml:space="preserve">aims to </w:t>
      </w:r>
      <w:r w:rsidR="002C4E5F" w:rsidRPr="00285F04">
        <w:rPr>
          <w:rFonts w:ascii="Times New Roman" w:hAnsi="Times New Roman" w:cs="Times New Roman"/>
          <w:lang w:val="en-GB"/>
        </w:rPr>
        <w:t xml:space="preserve">aid </w:t>
      </w:r>
      <w:r w:rsidR="003A06DE" w:rsidRPr="00285F04">
        <w:rPr>
          <w:rFonts w:ascii="Times New Roman" w:hAnsi="Times New Roman" w:cs="Times New Roman"/>
          <w:lang w:val="en-GB"/>
        </w:rPr>
        <w:t>EV charging providers</w:t>
      </w:r>
      <w:r w:rsidR="006C7A0C" w:rsidRPr="00285F04">
        <w:rPr>
          <w:rFonts w:ascii="Times New Roman" w:hAnsi="Times New Roman" w:cs="Times New Roman"/>
          <w:lang w:val="en-GB"/>
        </w:rPr>
        <w:t xml:space="preserve"> in</w:t>
      </w:r>
      <w:r w:rsidR="00425049" w:rsidRPr="00285F04">
        <w:rPr>
          <w:rFonts w:ascii="Times New Roman" w:hAnsi="Times New Roman" w:cs="Times New Roman"/>
          <w:lang w:val="en-GB"/>
        </w:rPr>
        <w:t xml:space="preserve"> making technical decisions to achieve the</w:t>
      </w:r>
      <w:r w:rsidR="00AB2015" w:rsidRPr="00285F04">
        <w:rPr>
          <w:rFonts w:ascii="Times New Roman" w:hAnsi="Times New Roman" w:cs="Times New Roman"/>
          <w:lang w:val="en-GB"/>
        </w:rPr>
        <w:t xml:space="preserve"> better</w:t>
      </w:r>
      <w:r w:rsidR="00642D26" w:rsidRPr="00285F04">
        <w:rPr>
          <w:rFonts w:ascii="Times New Roman" w:hAnsi="Times New Roman" w:cs="Times New Roman"/>
          <w:lang w:val="en-GB"/>
        </w:rPr>
        <w:t xml:space="preserve"> </w:t>
      </w:r>
      <w:r w:rsidR="001F043F" w:rsidRPr="00285F04">
        <w:rPr>
          <w:rFonts w:ascii="Times New Roman" w:hAnsi="Times New Roman" w:cs="Times New Roman"/>
          <w:lang w:val="en-GB"/>
        </w:rPr>
        <w:t>financial performance.</w:t>
      </w:r>
      <w:r w:rsidR="00A60859" w:rsidRPr="00285F04">
        <w:rPr>
          <w:rFonts w:ascii="Times New Roman" w:hAnsi="Times New Roman" w:cs="Times New Roman"/>
          <w:lang w:val="en-GB"/>
        </w:rPr>
        <w:t xml:space="preserve"> </w:t>
      </w:r>
    </w:p>
    <w:p w14:paraId="3CBCA772" w14:textId="5E236D39" w:rsidR="000D7759" w:rsidRPr="00285F04" w:rsidRDefault="000D7759" w:rsidP="00D72337">
      <w:pPr>
        <w:spacing w:after="240"/>
        <w:jc w:val="center"/>
        <w:rPr>
          <w:rFonts w:ascii="Times New Roman" w:hAnsi="Times New Roman" w:cs="Times New Roman"/>
          <w:lang w:val="en-GB"/>
        </w:rPr>
      </w:pPr>
      <w:r>
        <w:rPr>
          <w:rFonts w:ascii="Times New Roman" w:hAnsi="Times New Roman" w:cs="Times New Roman"/>
          <w:lang w:val="en-GB"/>
        </w:rPr>
        <w:t xml:space="preserve">II. </w:t>
      </w:r>
      <w:r w:rsidR="003825E8">
        <w:rPr>
          <w:rFonts w:ascii="Times New Roman" w:hAnsi="Times New Roman" w:cs="Times New Roman"/>
          <w:lang w:val="en-GB"/>
        </w:rPr>
        <w:t>LITERATURE REVIEW</w:t>
      </w:r>
    </w:p>
    <w:p w14:paraId="29FCC270" w14:textId="4CF27109" w:rsidR="00BD41FD" w:rsidRPr="00285F04" w:rsidRDefault="00B34A5A" w:rsidP="00D72337">
      <w:pPr>
        <w:spacing w:after="240"/>
        <w:rPr>
          <w:rFonts w:ascii="Times New Roman" w:hAnsi="Times New Roman" w:cs="Times New Roman"/>
          <w:lang w:val="en-GB"/>
        </w:rPr>
      </w:pPr>
      <w:r w:rsidRPr="00285F04">
        <w:rPr>
          <w:rFonts w:ascii="Times New Roman" w:hAnsi="Times New Roman" w:cs="Times New Roman"/>
          <w:lang w:val="en-GB"/>
        </w:rPr>
        <w:t xml:space="preserve">Yeoh’s </w:t>
      </w:r>
      <w:r w:rsidR="00F50132" w:rsidRPr="00285F04">
        <w:rPr>
          <w:rFonts w:ascii="Times New Roman" w:hAnsi="Times New Roman" w:cs="Times New Roman"/>
          <w:lang w:val="en-GB"/>
        </w:rPr>
        <w:t xml:space="preserve">technoeconomic model </w:t>
      </w:r>
      <w:r w:rsidR="00BD41FD" w:rsidRPr="00285F04">
        <w:rPr>
          <w:rFonts w:ascii="Times New Roman" w:hAnsi="Times New Roman" w:cs="Times New Roman"/>
          <w:lang w:val="en-GB"/>
        </w:rPr>
        <w:t>have the following objectives:</w:t>
      </w:r>
    </w:p>
    <w:p w14:paraId="2C12CDEC" w14:textId="106A28C8" w:rsidR="00BD41FD" w:rsidRPr="00285F04" w:rsidRDefault="008F51C8" w:rsidP="00D72337">
      <w:pPr>
        <w:pStyle w:val="ListParagraph"/>
        <w:numPr>
          <w:ilvl w:val="0"/>
          <w:numId w:val="6"/>
        </w:numPr>
        <w:spacing w:after="240"/>
        <w:rPr>
          <w:rFonts w:ascii="Times New Roman" w:hAnsi="Times New Roman" w:cs="Times New Roman"/>
          <w:lang w:val="en-GB"/>
        </w:rPr>
      </w:pPr>
      <w:r w:rsidRPr="00285F04">
        <w:rPr>
          <w:rFonts w:ascii="Times New Roman" w:hAnsi="Times New Roman" w:cs="Times New Roman"/>
          <w:lang w:val="en-GB"/>
        </w:rPr>
        <w:t>Finding optimal level</w:t>
      </w:r>
      <w:r w:rsidR="00BD41FD" w:rsidRPr="00285F04">
        <w:rPr>
          <w:rFonts w:ascii="Times New Roman" w:hAnsi="Times New Roman" w:cs="Times New Roman"/>
          <w:lang w:val="en-GB"/>
        </w:rPr>
        <w:t xml:space="preserve"> of grid involvement in ESS charging strategies.</w:t>
      </w:r>
    </w:p>
    <w:p w14:paraId="68728F4E" w14:textId="07190FCE" w:rsidR="00BD41FD" w:rsidRPr="00285F04" w:rsidRDefault="00071ADA" w:rsidP="00D72337">
      <w:pPr>
        <w:pStyle w:val="ListParagraph"/>
        <w:numPr>
          <w:ilvl w:val="0"/>
          <w:numId w:val="6"/>
        </w:numPr>
        <w:spacing w:after="240"/>
        <w:rPr>
          <w:rFonts w:ascii="Times New Roman" w:hAnsi="Times New Roman" w:cs="Times New Roman"/>
          <w:lang w:val="en-GB"/>
        </w:rPr>
      </w:pPr>
      <w:r w:rsidRPr="00285F04">
        <w:rPr>
          <w:rFonts w:ascii="Times New Roman" w:hAnsi="Times New Roman" w:cs="Times New Roman"/>
          <w:lang w:val="en-GB"/>
        </w:rPr>
        <w:t>Predict</w:t>
      </w:r>
      <w:r w:rsidR="00BD41FD" w:rsidRPr="00285F04">
        <w:rPr>
          <w:rFonts w:ascii="Times New Roman" w:hAnsi="Times New Roman" w:cs="Times New Roman"/>
          <w:lang w:val="en-GB"/>
        </w:rPr>
        <w:t xml:space="preserve"> availability of </w:t>
      </w:r>
      <w:r w:rsidR="00E4542C" w:rsidRPr="00285F04">
        <w:rPr>
          <w:rFonts w:ascii="Times New Roman" w:hAnsi="Times New Roman" w:cs="Times New Roman"/>
          <w:lang w:val="en-GB"/>
        </w:rPr>
        <w:t xml:space="preserve">charging </w:t>
      </w:r>
      <w:r w:rsidR="00BD41FD" w:rsidRPr="00285F04">
        <w:rPr>
          <w:rFonts w:ascii="Times New Roman" w:hAnsi="Times New Roman" w:cs="Times New Roman"/>
          <w:lang w:val="en-GB"/>
        </w:rPr>
        <w:t xml:space="preserve">station </w:t>
      </w:r>
      <w:r w:rsidR="005A2D90" w:rsidRPr="00285F04">
        <w:rPr>
          <w:rFonts w:ascii="Times New Roman" w:hAnsi="Times New Roman" w:cs="Times New Roman"/>
          <w:lang w:val="en-GB"/>
        </w:rPr>
        <w:t>according to demand</w:t>
      </w:r>
      <w:r w:rsidR="00BD41FD" w:rsidRPr="00285F04">
        <w:rPr>
          <w:rFonts w:ascii="Times New Roman" w:hAnsi="Times New Roman" w:cs="Times New Roman"/>
          <w:lang w:val="en-GB"/>
        </w:rPr>
        <w:t>.</w:t>
      </w:r>
    </w:p>
    <w:p w14:paraId="0DF08280" w14:textId="12C0813A" w:rsidR="00BD41FD" w:rsidRPr="00285F04" w:rsidRDefault="00BD41FD" w:rsidP="00D72337">
      <w:pPr>
        <w:pStyle w:val="ListParagraph"/>
        <w:numPr>
          <w:ilvl w:val="0"/>
          <w:numId w:val="6"/>
        </w:numPr>
        <w:spacing w:after="240"/>
        <w:rPr>
          <w:rFonts w:ascii="Times New Roman" w:hAnsi="Times New Roman" w:cs="Times New Roman"/>
          <w:lang w:val="en-GB"/>
        </w:rPr>
      </w:pPr>
      <w:r w:rsidRPr="00285F04">
        <w:rPr>
          <w:rFonts w:ascii="Times New Roman" w:hAnsi="Times New Roman" w:cs="Times New Roman"/>
          <w:lang w:val="en-GB"/>
        </w:rPr>
        <w:t>Determine optimal</w:t>
      </w:r>
      <w:r w:rsidR="00DD277B" w:rsidRPr="00285F04">
        <w:rPr>
          <w:rFonts w:ascii="Times New Roman" w:hAnsi="Times New Roman" w:cs="Times New Roman"/>
          <w:lang w:val="en-GB"/>
        </w:rPr>
        <w:t xml:space="preserve"> energy storage system (ESS)</w:t>
      </w:r>
      <w:r w:rsidRPr="00285F04">
        <w:rPr>
          <w:rFonts w:ascii="Times New Roman" w:hAnsi="Times New Roman" w:cs="Times New Roman"/>
          <w:lang w:val="en-GB"/>
        </w:rPr>
        <w:t xml:space="preserve"> </w:t>
      </w:r>
      <w:r w:rsidR="00DD277B" w:rsidRPr="00285F04">
        <w:rPr>
          <w:rFonts w:ascii="Times New Roman" w:hAnsi="Times New Roman" w:cs="Times New Roman"/>
          <w:lang w:val="en-GB"/>
        </w:rPr>
        <w:t xml:space="preserve">sizing for </w:t>
      </w:r>
      <w:r w:rsidRPr="00285F04">
        <w:rPr>
          <w:rFonts w:ascii="Times New Roman" w:hAnsi="Times New Roman" w:cs="Times New Roman"/>
          <w:lang w:val="en-GB"/>
        </w:rPr>
        <w:t xml:space="preserve">an EV charging station, </w:t>
      </w:r>
      <w:r w:rsidR="002017BE" w:rsidRPr="00285F04">
        <w:rPr>
          <w:rFonts w:ascii="Times New Roman" w:hAnsi="Times New Roman" w:cs="Times New Roman"/>
          <w:lang w:val="en-GB"/>
        </w:rPr>
        <w:t>according to</w:t>
      </w:r>
      <w:r w:rsidRPr="00285F04">
        <w:rPr>
          <w:rFonts w:ascii="Times New Roman" w:hAnsi="Times New Roman" w:cs="Times New Roman"/>
          <w:lang w:val="en-GB"/>
        </w:rPr>
        <w:t xml:space="preserve"> </w:t>
      </w:r>
      <w:r w:rsidR="00076D99" w:rsidRPr="00285F04">
        <w:rPr>
          <w:rFonts w:ascii="Times New Roman" w:hAnsi="Times New Roman" w:cs="Times New Roman"/>
          <w:lang w:val="en-GB"/>
        </w:rPr>
        <w:t>technical and financial parameters</w:t>
      </w:r>
      <w:r w:rsidRPr="00285F04">
        <w:rPr>
          <w:rFonts w:ascii="Times New Roman" w:hAnsi="Times New Roman" w:cs="Times New Roman"/>
          <w:lang w:val="en-GB"/>
        </w:rPr>
        <w:t>.</w:t>
      </w:r>
    </w:p>
    <w:p w14:paraId="5ECB0FD6" w14:textId="5FACE8F8" w:rsidR="00BD41FD" w:rsidRDefault="00BD41FD" w:rsidP="00D72337">
      <w:pPr>
        <w:pStyle w:val="ListParagraph"/>
        <w:numPr>
          <w:ilvl w:val="0"/>
          <w:numId w:val="6"/>
        </w:numPr>
        <w:spacing w:after="240"/>
        <w:rPr>
          <w:rFonts w:ascii="Times New Roman" w:hAnsi="Times New Roman" w:cs="Times New Roman"/>
          <w:lang w:val="en-GB"/>
        </w:rPr>
      </w:pPr>
      <w:r w:rsidRPr="00285F04">
        <w:rPr>
          <w:rFonts w:ascii="Times New Roman" w:hAnsi="Times New Roman" w:cs="Times New Roman"/>
          <w:lang w:val="en-GB"/>
        </w:rPr>
        <w:t>Scenario analysis for</w:t>
      </w:r>
      <w:r w:rsidR="008824DB" w:rsidRPr="00285F04">
        <w:rPr>
          <w:rFonts w:ascii="Times New Roman" w:hAnsi="Times New Roman" w:cs="Times New Roman"/>
          <w:lang w:val="en-GB"/>
        </w:rPr>
        <w:t xml:space="preserve"> according to different demand</w:t>
      </w:r>
      <w:r w:rsidR="00107E70" w:rsidRPr="00285F04">
        <w:rPr>
          <w:rFonts w:ascii="Times New Roman" w:hAnsi="Times New Roman" w:cs="Times New Roman"/>
          <w:lang w:val="en-GB"/>
        </w:rPr>
        <w:t xml:space="preserve"> and</w:t>
      </w:r>
      <w:r w:rsidRPr="00285F04">
        <w:rPr>
          <w:rFonts w:ascii="Times New Roman" w:hAnsi="Times New Roman" w:cs="Times New Roman"/>
          <w:lang w:val="en-GB"/>
        </w:rPr>
        <w:t xml:space="preserve"> sensitivity analysis </w:t>
      </w:r>
      <w:r w:rsidR="00107E70" w:rsidRPr="00285F04">
        <w:rPr>
          <w:rFonts w:ascii="Times New Roman" w:hAnsi="Times New Roman" w:cs="Times New Roman"/>
          <w:lang w:val="en-GB"/>
        </w:rPr>
        <w:t>of</w:t>
      </w:r>
      <w:r w:rsidRPr="00285F04">
        <w:rPr>
          <w:rFonts w:ascii="Times New Roman" w:hAnsi="Times New Roman" w:cs="Times New Roman"/>
          <w:lang w:val="en-GB"/>
        </w:rPr>
        <w:t xml:space="preserve"> minimum charging price to demand.</w:t>
      </w:r>
      <w:r w:rsidR="005F64D0" w:rsidRPr="005F64D0">
        <w:rPr>
          <w:rFonts w:ascii="Times New Roman" w:hAnsi="Times New Roman" w:cs="Times New Roman"/>
          <w:noProof/>
          <w:lang w:val="en-GB"/>
        </w:rPr>
        <w:t xml:space="preserve"> </w:t>
      </w:r>
      <w:r w:rsidR="005F64D0" w:rsidRPr="00285F04">
        <w:rPr>
          <w:rFonts w:ascii="Times New Roman" w:hAnsi="Times New Roman" w:cs="Times New Roman"/>
          <w:noProof/>
          <w:lang w:val="en-GB"/>
        </w:rPr>
        <w:drawing>
          <wp:inline distT="0" distB="0" distL="0" distR="0" wp14:anchorId="650D50F7" wp14:editId="4AE7F18A">
            <wp:extent cx="2234242" cy="264913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6"/>
                    <a:srcRect b="4154"/>
                    <a:stretch/>
                  </pic:blipFill>
                  <pic:spPr bwMode="auto">
                    <a:xfrm>
                      <a:off x="0" y="0"/>
                      <a:ext cx="2259184" cy="2678711"/>
                    </a:xfrm>
                    <a:prstGeom prst="rect">
                      <a:avLst/>
                    </a:prstGeom>
                    <a:ln>
                      <a:noFill/>
                    </a:ln>
                    <a:extLst>
                      <a:ext uri="{53640926-AAD7-44D8-BBD7-CCE9431645EC}">
                        <a14:shadowObscured xmlns:a14="http://schemas.microsoft.com/office/drawing/2010/main"/>
                      </a:ext>
                    </a:extLst>
                  </pic:spPr>
                </pic:pic>
              </a:graphicData>
            </a:graphic>
          </wp:inline>
        </w:drawing>
      </w:r>
    </w:p>
    <w:p w14:paraId="077250E2" w14:textId="2470235C" w:rsidR="005F64D0" w:rsidRPr="00285F04" w:rsidRDefault="005F64D0" w:rsidP="00A5762F">
      <w:pPr>
        <w:spacing w:after="240"/>
        <w:rPr>
          <w:rFonts w:ascii="Times New Roman" w:hAnsi="Times New Roman" w:cs="Times New Roman"/>
          <w:lang w:val="en-GB"/>
        </w:rPr>
      </w:pPr>
      <w:r w:rsidRPr="005F64D0">
        <w:rPr>
          <w:rFonts w:ascii="Times New Roman" w:hAnsi="Times New Roman" w:cs="Times New Roman"/>
          <w:lang w:val="en-GB"/>
        </w:rPr>
        <w:t>Figure x above shows a block diagram of the electrical flow</w:t>
      </w:r>
      <w:r w:rsidR="00A5762F">
        <w:rPr>
          <w:rFonts w:ascii="Times New Roman" w:hAnsi="Times New Roman" w:cs="Times New Roman"/>
          <w:lang w:val="en-GB"/>
        </w:rPr>
        <w:t xml:space="preserve"> of the EV charging site.</w:t>
      </w:r>
    </w:p>
    <w:p w14:paraId="4D88DDED" w14:textId="6F4BAD06" w:rsidR="00F50132" w:rsidRPr="00285F04" w:rsidRDefault="00414D17" w:rsidP="00D72337">
      <w:pPr>
        <w:spacing w:after="240"/>
        <w:rPr>
          <w:rFonts w:ascii="Times New Roman" w:hAnsi="Times New Roman" w:cs="Times New Roman"/>
          <w:lang w:val="en-GB"/>
        </w:rPr>
      </w:pPr>
      <w:r w:rsidRPr="00285F04">
        <w:rPr>
          <w:rFonts w:ascii="Times New Roman" w:hAnsi="Times New Roman" w:cs="Times New Roman"/>
          <w:lang w:val="en-GB"/>
        </w:rPr>
        <w:t xml:space="preserve">The model </w:t>
      </w:r>
      <w:r w:rsidR="00F50132" w:rsidRPr="00285F04">
        <w:rPr>
          <w:rFonts w:ascii="Times New Roman" w:hAnsi="Times New Roman" w:cs="Times New Roman"/>
          <w:lang w:val="en-GB"/>
        </w:rPr>
        <w:t>split into 3 sections:</w:t>
      </w:r>
    </w:p>
    <w:p w14:paraId="16B6A2F8" w14:textId="77777777" w:rsidR="00F50132" w:rsidRPr="00285F04" w:rsidRDefault="00F50132" w:rsidP="00D72337">
      <w:pPr>
        <w:pStyle w:val="ListParagraph"/>
        <w:numPr>
          <w:ilvl w:val="0"/>
          <w:numId w:val="7"/>
        </w:numPr>
        <w:spacing w:after="240"/>
        <w:rPr>
          <w:rFonts w:ascii="Times New Roman" w:hAnsi="Times New Roman" w:cs="Times New Roman"/>
          <w:lang w:val="en-GB"/>
        </w:rPr>
      </w:pPr>
      <w:r w:rsidRPr="00285F04">
        <w:rPr>
          <w:rFonts w:ascii="Times New Roman" w:hAnsi="Times New Roman" w:cs="Times New Roman"/>
          <w:lang w:val="en-GB"/>
        </w:rPr>
        <w:t>Solar Power Generation</w:t>
      </w:r>
    </w:p>
    <w:p w14:paraId="7796BDB6" w14:textId="77777777" w:rsidR="00F50132" w:rsidRPr="00285F04" w:rsidRDefault="00F50132" w:rsidP="00D72337">
      <w:pPr>
        <w:pStyle w:val="ListParagraph"/>
        <w:numPr>
          <w:ilvl w:val="0"/>
          <w:numId w:val="7"/>
        </w:numPr>
        <w:spacing w:after="240"/>
        <w:rPr>
          <w:rFonts w:ascii="Times New Roman" w:hAnsi="Times New Roman" w:cs="Times New Roman"/>
          <w:lang w:val="en-GB"/>
        </w:rPr>
      </w:pPr>
      <w:r w:rsidRPr="00285F04">
        <w:rPr>
          <w:rFonts w:ascii="Times New Roman" w:hAnsi="Times New Roman" w:cs="Times New Roman"/>
          <w:lang w:val="en-GB"/>
        </w:rPr>
        <w:t>Energy Storage System (ESS)</w:t>
      </w:r>
    </w:p>
    <w:p w14:paraId="232D638B" w14:textId="2938495B" w:rsidR="00F50132" w:rsidRPr="00624EE1" w:rsidRDefault="00F50132" w:rsidP="00D72337">
      <w:pPr>
        <w:pStyle w:val="ListParagraph"/>
        <w:numPr>
          <w:ilvl w:val="0"/>
          <w:numId w:val="7"/>
        </w:numPr>
        <w:spacing w:after="240"/>
        <w:rPr>
          <w:rFonts w:ascii="Times New Roman" w:hAnsi="Times New Roman" w:cs="Times New Roman"/>
          <w:lang w:val="en-GB"/>
        </w:rPr>
      </w:pPr>
      <w:r w:rsidRPr="00285F04">
        <w:rPr>
          <w:rFonts w:ascii="Times New Roman" w:hAnsi="Times New Roman" w:cs="Times New Roman"/>
          <w:lang w:val="en-GB"/>
        </w:rPr>
        <w:t>DC charging points</w:t>
      </w:r>
    </w:p>
    <w:p w14:paraId="356C92C1" w14:textId="1F67D90C" w:rsidR="00D64CBF" w:rsidRPr="00285F04" w:rsidRDefault="00D64CBF" w:rsidP="00D72337">
      <w:pPr>
        <w:spacing w:after="240"/>
        <w:rPr>
          <w:rFonts w:ascii="Times New Roman" w:hAnsi="Times New Roman" w:cs="Times New Roman"/>
          <w:lang w:val="en-GB"/>
        </w:rPr>
      </w:pPr>
      <w:r>
        <w:rPr>
          <w:i/>
          <w:iCs/>
        </w:rPr>
        <w:t>A.</w:t>
      </w:r>
      <w:r>
        <w:rPr>
          <w:i/>
          <w:iCs/>
          <w:spacing w:val="94"/>
        </w:rPr>
        <w:t xml:space="preserve"> </w:t>
      </w:r>
      <w:r>
        <w:rPr>
          <w:i/>
          <w:iCs/>
        </w:rPr>
        <w:t>Solar Power Generation</w:t>
      </w:r>
    </w:p>
    <w:p w14:paraId="38F6F763" w14:textId="77777777" w:rsidR="00F50132" w:rsidRPr="00285F04" w:rsidRDefault="00F50132" w:rsidP="00D72337">
      <w:pPr>
        <w:spacing w:after="240"/>
        <w:rPr>
          <w:rFonts w:ascii="Times New Roman" w:hAnsi="Times New Roman" w:cs="Times New Roman"/>
          <w:lang w:val="en-GB"/>
        </w:rPr>
      </w:pPr>
      <w:r w:rsidRPr="00285F04">
        <w:rPr>
          <w:rFonts w:ascii="Times New Roman" w:hAnsi="Times New Roman" w:cs="Times New Roman"/>
          <w:lang w:val="en-GB"/>
        </w:rPr>
        <w:t>According to values given by Yinson, the solar power generation capacity installed at the Ayer Keroh R&amp;R is 27kWp. The lower bound specific PV conditions is 3.58 kWh/hWp per day at the Melaka region and the boost inverter was assumed to be at 90% efficiency. Thus, the average energy generated per day was calculated with this estimation:</w:t>
      </w:r>
    </w:p>
    <w:p w14:paraId="757D7272" w14:textId="77777777" w:rsidR="00F50132" w:rsidRPr="00285F04" w:rsidRDefault="00000000" w:rsidP="00D72337">
      <w:pPr>
        <w:spacing w:after="240"/>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output</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specific,PV</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capacity,PV</m:t>
              </m:r>
            </m:sub>
          </m:sSub>
        </m:oMath>
      </m:oMathPara>
    </w:p>
    <w:p w14:paraId="689C6550" w14:textId="77777777" w:rsidR="00F50132" w:rsidRPr="00285F04" w:rsidRDefault="00F50132" w:rsidP="00D72337">
      <w:pPr>
        <w:spacing w:after="240"/>
        <w:rPr>
          <w:rFonts w:ascii="Times New Roman" w:eastAsiaTheme="minorEastAsia" w:hAnsi="Times New Roman" w:cs="Times New Roman"/>
          <w:lang w:val="en-GB"/>
        </w:rPr>
      </w:pPr>
      <w:r w:rsidRPr="00285F04">
        <w:rPr>
          <w:rFonts w:ascii="Times New Roman" w:eastAsiaTheme="minorEastAsia" w:hAnsi="Times New Roman" w:cs="Times New Roman"/>
          <w:noProof/>
          <w:lang w:val="en-GB"/>
        </w:rPr>
        <w:drawing>
          <wp:inline distT="0" distB="0" distL="0" distR="0" wp14:anchorId="79A2BC2D" wp14:editId="731A114A">
            <wp:extent cx="2640965" cy="1620520"/>
            <wp:effectExtent l="0" t="0" r="698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7"/>
                    <a:stretch>
                      <a:fillRect/>
                    </a:stretch>
                  </pic:blipFill>
                  <pic:spPr>
                    <a:xfrm>
                      <a:off x="0" y="0"/>
                      <a:ext cx="2640965" cy="1620520"/>
                    </a:xfrm>
                    <a:prstGeom prst="rect">
                      <a:avLst/>
                    </a:prstGeom>
                  </pic:spPr>
                </pic:pic>
              </a:graphicData>
            </a:graphic>
          </wp:inline>
        </w:drawing>
      </w:r>
    </w:p>
    <w:p w14:paraId="52E7AF76" w14:textId="6E30A6A9" w:rsidR="00F50132" w:rsidRDefault="00F50132" w:rsidP="00D72337">
      <w:pPr>
        <w:spacing w:after="240"/>
        <w:rPr>
          <w:rFonts w:ascii="Times New Roman" w:eastAsiaTheme="minorEastAsia" w:hAnsi="Times New Roman" w:cs="Times New Roman"/>
          <w:lang w:val="en-GB"/>
        </w:rPr>
      </w:pPr>
      <w:r w:rsidRPr="00285F04">
        <w:rPr>
          <w:rFonts w:ascii="Times New Roman" w:eastAsiaTheme="minorEastAsia" w:hAnsi="Times New Roman" w:cs="Times New Roman"/>
          <w:lang w:val="en-GB"/>
        </w:rPr>
        <w:lastRenderedPageBreak/>
        <w:t>Figure x above shows the hourly generation profile of Ayer Keroh at coordinates 2.3982N, 102.2219E in 2019.</w:t>
      </w:r>
    </w:p>
    <w:p w14:paraId="5B768D84" w14:textId="7413EE7A" w:rsidR="00E50469" w:rsidRPr="00285F04" w:rsidRDefault="00E50469" w:rsidP="00D72337">
      <w:pPr>
        <w:spacing w:after="240"/>
        <w:rPr>
          <w:rFonts w:ascii="Times New Roman" w:hAnsi="Times New Roman" w:cs="Times New Roman"/>
          <w:lang w:val="en-GB"/>
        </w:rPr>
      </w:pPr>
      <w:r>
        <w:rPr>
          <w:i/>
          <w:iCs/>
        </w:rPr>
        <w:t>B.</w:t>
      </w:r>
      <w:r>
        <w:rPr>
          <w:i/>
          <w:iCs/>
          <w:spacing w:val="94"/>
        </w:rPr>
        <w:t xml:space="preserve"> </w:t>
      </w:r>
      <w:r>
        <w:rPr>
          <w:i/>
          <w:iCs/>
        </w:rPr>
        <w:t>ESS</w:t>
      </w:r>
    </w:p>
    <w:p w14:paraId="36873284" w14:textId="77777777" w:rsidR="00F50132" w:rsidRPr="00285F04" w:rsidRDefault="00F50132" w:rsidP="00D72337">
      <w:pPr>
        <w:spacing w:after="240"/>
        <w:rPr>
          <w:rFonts w:ascii="Times New Roman" w:hAnsi="Times New Roman" w:cs="Times New Roman"/>
        </w:rPr>
      </w:pPr>
      <w:r w:rsidRPr="00285F04">
        <w:rPr>
          <w:rFonts w:ascii="Times New Roman" w:hAnsi="Times New Roman" w:cs="Times New Roman"/>
        </w:rPr>
        <w:t>Yeoh studied 2 different ESS charging strategies. Strategy 1 involves charging the ESS predominantly during off-peak hours and when the ESS reached its state of charge (SOC) limits during peak hours.</w:t>
      </w:r>
    </w:p>
    <w:p w14:paraId="7BA9C62B" w14:textId="77777777" w:rsidR="00F50132" w:rsidRPr="00285F04" w:rsidRDefault="00000000" w:rsidP="00D72337">
      <w:pPr>
        <w:spacing w:after="24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ESS,t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ESS,t-1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grid,t</m:t>
              </m:r>
            </m:sub>
          </m:sSub>
        </m:oMath>
      </m:oMathPara>
    </w:p>
    <w:p w14:paraId="3B24661E" w14:textId="77777777" w:rsidR="00F50132" w:rsidRPr="00285F04" w:rsidRDefault="00000000" w:rsidP="00D72337">
      <w:pPr>
        <w:spacing w:after="24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ESS,t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ESS,t-1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load,t</m:t>
              </m:r>
            </m:sub>
          </m:sSub>
        </m:oMath>
      </m:oMathPara>
    </w:p>
    <w:p w14:paraId="7E6E6888" w14:textId="77777777" w:rsidR="00F50132" w:rsidRPr="00285F04" w:rsidRDefault="00F50132" w:rsidP="00D72337">
      <w:pPr>
        <w:spacing w:after="240"/>
        <w:rPr>
          <w:rFonts w:ascii="Times New Roman" w:eastAsiaTheme="minorEastAsia" w:hAnsi="Times New Roman" w:cs="Times New Roman"/>
        </w:rPr>
      </w:pPr>
      <w:r w:rsidRPr="00285F04">
        <w:rPr>
          <w:rFonts w:ascii="Times New Roman" w:eastAsiaTheme="minorEastAsia" w:hAnsi="Times New Roman" w:cs="Times New Roman"/>
        </w:rPr>
        <w:t>Equation 1 calculates the energy stored in the ESS when it is charging from the grid while equation 2 calculates the energy stored in the ESS when it is discharging (</w:t>
      </w:r>
      <w:proofErr w:type="gramStart"/>
      <w:r w:rsidRPr="00285F04">
        <w:rPr>
          <w:rFonts w:ascii="Times New Roman" w:eastAsiaTheme="minorEastAsia" w:hAnsi="Times New Roman" w:cs="Times New Roman"/>
        </w:rPr>
        <w:t>i.e.</w:t>
      </w:r>
      <w:proofErr w:type="gramEnd"/>
      <w:r w:rsidRPr="00285F04">
        <w:rPr>
          <w:rFonts w:ascii="Times New Roman" w:eastAsiaTheme="minorEastAsia" w:hAnsi="Times New Roman" w:cs="Times New Roman"/>
        </w:rPr>
        <w:t xml:space="preserve"> charging EV).</w:t>
      </w:r>
    </w:p>
    <w:p w14:paraId="6CAD2F3A" w14:textId="77777777" w:rsidR="00F50132" w:rsidRPr="00285F04" w:rsidRDefault="00F50132" w:rsidP="00D72337">
      <w:pPr>
        <w:spacing w:after="240"/>
        <w:rPr>
          <w:rFonts w:ascii="Times New Roman" w:hAnsi="Times New Roman" w:cs="Times New Roman"/>
        </w:rPr>
      </w:pPr>
      <w:r w:rsidRPr="00285F04">
        <w:rPr>
          <w:rFonts w:ascii="Times New Roman" w:hAnsi="Times New Roman" w:cs="Times New Roman"/>
        </w:rPr>
        <w:t>Strategy 2 involves charging the ESS during off-peak hours and discharging of the energy stored in the ESS when the supply from the grid is insufficient during peak hours.</w:t>
      </w:r>
    </w:p>
    <w:p w14:paraId="4AF9ADCB" w14:textId="77777777" w:rsidR="00F50132" w:rsidRPr="00285F04" w:rsidRDefault="00000000" w:rsidP="00D72337">
      <w:pPr>
        <w:spacing w:after="24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ESS,t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ESS,t-1</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peak,grid,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load,t</m:t>
                  </m:r>
                </m:sub>
              </m:sSub>
            </m:e>
          </m:d>
        </m:oMath>
      </m:oMathPara>
    </w:p>
    <w:p w14:paraId="678D29F9" w14:textId="29097435" w:rsidR="00F50132" w:rsidRPr="00D72337" w:rsidRDefault="00F50132" w:rsidP="00D72337">
      <w:pPr>
        <w:pStyle w:val="Default"/>
        <w:spacing w:after="240"/>
        <w:rPr>
          <w:sz w:val="20"/>
          <w:szCs w:val="20"/>
        </w:rPr>
      </w:pPr>
      <w:r w:rsidRPr="00D72337">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peak,grid,t</m:t>
            </m:r>
          </m:sub>
        </m:sSub>
      </m:oMath>
      <w:r w:rsidRPr="00D72337">
        <w:rPr>
          <w:sz w:val="20"/>
          <w:szCs w:val="20"/>
        </w:rPr>
        <w:t xml:space="preserve"> represents the energy supplied by the main grid during peak hour at time t.</w:t>
      </w:r>
    </w:p>
    <w:p w14:paraId="2D901E82" w14:textId="03C0CF3F" w:rsidR="00F50132" w:rsidRPr="00285F04" w:rsidRDefault="00D72337" w:rsidP="00D72337">
      <w:pPr>
        <w:spacing w:after="240"/>
        <w:rPr>
          <w:rFonts w:ascii="Times New Roman" w:hAnsi="Times New Roman" w:cs="Times New Roman"/>
          <w:sz w:val="20"/>
          <w:szCs w:val="20"/>
        </w:rPr>
      </w:pPr>
      <w:r>
        <w:rPr>
          <w:i/>
          <w:iCs/>
        </w:rPr>
        <w:t>C.</w:t>
      </w:r>
      <w:r>
        <w:rPr>
          <w:i/>
          <w:iCs/>
          <w:spacing w:val="94"/>
        </w:rPr>
        <w:t xml:space="preserve"> </w:t>
      </w:r>
      <w:r>
        <w:rPr>
          <w:i/>
          <w:iCs/>
        </w:rPr>
        <w:t>DC Charger</w:t>
      </w:r>
    </w:p>
    <w:p w14:paraId="4EC5A35A" w14:textId="4ABFA189" w:rsidR="00F50132" w:rsidRDefault="00F50132" w:rsidP="00D72337">
      <w:pPr>
        <w:spacing w:after="240"/>
        <w:rPr>
          <w:rFonts w:ascii="Times New Roman" w:hAnsi="Times New Roman" w:cs="Times New Roman"/>
        </w:rPr>
      </w:pPr>
      <w:r w:rsidRPr="00285F04">
        <w:rPr>
          <w:rFonts w:ascii="Times New Roman" w:hAnsi="Times New Roman" w:cs="Times New Roman"/>
        </w:rPr>
        <w:t>According to the information provided by Yinson, the Ayer Keroh R&amp;R is installed with a 180kW DC charger with two 90kW charging guns. The battery capacity of the EV customers is assumed to be 54kWh with a 20% SOC at entry and 80% SOC on exit. Hence, each customer is estimated to require 32.4 kWh in 1C charging.</w:t>
      </w:r>
    </w:p>
    <w:p w14:paraId="34A4D206" w14:textId="0DFF837E" w:rsidR="00E0781A" w:rsidRPr="00E0781A" w:rsidRDefault="00E0781A" w:rsidP="00E0781A">
      <w:pPr>
        <w:rPr>
          <w:rFonts w:ascii="Times New Roman" w:hAnsi="Times New Roman" w:cs="Times New Roman"/>
          <w:lang w:val="en-GB"/>
        </w:rPr>
      </w:pPr>
      <w:r>
        <w:rPr>
          <w:i/>
          <w:iCs/>
        </w:rPr>
        <w:t>D.</w:t>
      </w:r>
      <w:r>
        <w:rPr>
          <w:i/>
          <w:iCs/>
          <w:spacing w:val="94"/>
        </w:rPr>
        <w:t xml:space="preserve"> </w:t>
      </w:r>
      <w:r>
        <w:rPr>
          <w:i/>
          <w:iCs/>
        </w:rPr>
        <w:t>Study Variables</w:t>
      </w:r>
    </w:p>
    <w:p w14:paraId="71B4FC5E" w14:textId="79255D0D" w:rsidR="00F50132" w:rsidRPr="00285F04" w:rsidRDefault="00F50132" w:rsidP="00D72337">
      <w:pPr>
        <w:spacing w:after="240"/>
        <w:rPr>
          <w:rFonts w:ascii="Times New Roman" w:hAnsi="Times New Roman" w:cs="Times New Roman"/>
        </w:rPr>
      </w:pPr>
      <w:r w:rsidRPr="00285F04">
        <w:rPr>
          <w:rFonts w:ascii="Times New Roman" w:hAnsi="Times New Roman" w:cs="Times New Roman"/>
        </w:rPr>
        <w:t xml:space="preserve">In the study performed by Yeoh, the daily number of EV charging station customers and charging price in RM/kWh are studied. </w:t>
      </w:r>
    </w:p>
    <w:p w14:paraId="4AB99B55" w14:textId="13EBD8DE" w:rsidR="00F50132" w:rsidRPr="00285F04" w:rsidRDefault="00F203A6" w:rsidP="00D72337">
      <w:pPr>
        <w:spacing w:after="240"/>
        <w:rPr>
          <w:rFonts w:ascii="Times New Roman" w:hAnsi="Times New Roman" w:cs="Times New Roman"/>
          <w:lang w:val="en-GB"/>
        </w:rPr>
      </w:pPr>
      <w:r w:rsidRPr="00285F04">
        <w:rPr>
          <w:rFonts w:ascii="Times New Roman" w:hAnsi="Times New Roman" w:cs="Times New Roman"/>
          <w:noProof/>
          <w:lang w:val="en-GB"/>
        </w:rPr>
        <w:drawing>
          <wp:inline distT="0" distB="0" distL="0" distR="0" wp14:anchorId="0969E863" wp14:editId="366BFAB2">
            <wp:extent cx="2640965" cy="2800350"/>
            <wp:effectExtent l="0" t="0" r="698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8"/>
                    <a:stretch>
                      <a:fillRect/>
                    </a:stretch>
                  </pic:blipFill>
                  <pic:spPr>
                    <a:xfrm>
                      <a:off x="0" y="0"/>
                      <a:ext cx="2640965" cy="2800350"/>
                    </a:xfrm>
                    <a:prstGeom prst="rect">
                      <a:avLst/>
                    </a:prstGeom>
                  </pic:spPr>
                </pic:pic>
              </a:graphicData>
            </a:graphic>
          </wp:inline>
        </w:drawing>
      </w:r>
    </w:p>
    <w:p w14:paraId="59EB6BDA" w14:textId="29B6F7EE" w:rsidR="00DE6A5C" w:rsidRPr="00285F04" w:rsidRDefault="00D17B75" w:rsidP="00D72337">
      <w:pPr>
        <w:spacing w:after="240"/>
        <w:rPr>
          <w:rFonts w:ascii="Times New Roman" w:hAnsi="Times New Roman" w:cs="Times New Roman"/>
          <w:lang w:val="en-GB"/>
        </w:rPr>
      </w:pPr>
      <w:r w:rsidRPr="00285F04">
        <w:rPr>
          <w:rFonts w:ascii="Times New Roman" w:hAnsi="Times New Roman" w:cs="Times New Roman"/>
          <w:noProof/>
          <w:lang w:val="en-GB"/>
        </w:rPr>
        <w:drawing>
          <wp:inline distT="0" distB="0" distL="0" distR="0" wp14:anchorId="7FD65BD5" wp14:editId="7A5B41C5">
            <wp:extent cx="2640965" cy="2693670"/>
            <wp:effectExtent l="0" t="0" r="698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9"/>
                    <a:stretch>
                      <a:fillRect/>
                    </a:stretch>
                  </pic:blipFill>
                  <pic:spPr>
                    <a:xfrm>
                      <a:off x="0" y="0"/>
                      <a:ext cx="2640965" cy="2693670"/>
                    </a:xfrm>
                    <a:prstGeom prst="rect">
                      <a:avLst/>
                    </a:prstGeom>
                  </pic:spPr>
                </pic:pic>
              </a:graphicData>
            </a:graphic>
          </wp:inline>
        </w:drawing>
      </w:r>
    </w:p>
    <w:p w14:paraId="138919C4" w14:textId="7526A0E2" w:rsidR="00AD0EF0" w:rsidRPr="00285F04" w:rsidRDefault="00243BC3" w:rsidP="00D72337">
      <w:pPr>
        <w:spacing w:after="240"/>
        <w:rPr>
          <w:rFonts w:ascii="Times New Roman" w:hAnsi="Times New Roman" w:cs="Times New Roman"/>
          <w:lang w:val="en-GB"/>
        </w:rPr>
      </w:pPr>
      <w:r w:rsidRPr="00285F04">
        <w:rPr>
          <w:rFonts w:ascii="Times New Roman" w:hAnsi="Times New Roman" w:cs="Times New Roman"/>
          <w:lang w:val="en-GB"/>
        </w:rPr>
        <w:t xml:space="preserve">Figure 1 and 2 </w:t>
      </w:r>
      <w:r w:rsidR="002E0F45" w:rsidRPr="00285F04">
        <w:rPr>
          <w:rFonts w:ascii="Times New Roman" w:hAnsi="Times New Roman" w:cs="Times New Roman"/>
          <w:lang w:val="en-GB"/>
        </w:rPr>
        <w:t>captures</w:t>
      </w:r>
      <w:r w:rsidRPr="00285F04">
        <w:rPr>
          <w:rFonts w:ascii="Times New Roman" w:hAnsi="Times New Roman" w:cs="Times New Roman"/>
          <w:lang w:val="en-GB"/>
        </w:rPr>
        <w:t xml:space="preserve"> the </w:t>
      </w:r>
      <w:r w:rsidR="00F6279D" w:rsidRPr="00285F04">
        <w:rPr>
          <w:rFonts w:ascii="Times New Roman" w:hAnsi="Times New Roman" w:cs="Times New Roman"/>
          <w:lang w:val="en-GB"/>
        </w:rPr>
        <w:t xml:space="preserve">Functional </w:t>
      </w:r>
      <w:r w:rsidRPr="00285F04">
        <w:rPr>
          <w:rFonts w:ascii="Times New Roman" w:hAnsi="Times New Roman" w:cs="Times New Roman"/>
          <w:lang w:val="en-GB"/>
        </w:rPr>
        <w:t>Principal Component Analysis (</w:t>
      </w:r>
      <w:r w:rsidR="00F6279D" w:rsidRPr="00285F04">
        <w:rPr>
          <w:rFonts w:ascii="Times New Roman" w:hAnsi="Times New Roman" w:cs="Times New Roman"/>
          <w:lang w:val="en-GB"/>
        </w:rPr>
        <w:t>F</w:t>
      </w:r>
      <w:r w:rsidRPr="00285F04">
        <w:rPr>
          <w:rFonts w:ascii="Times New Roman" w:hAnsi="Times New Roman" w:cs="Times New Roman"/>
          <w:lang w:val="en-GB"/>
        </w:rPr>
        <w:t>PCA) results for the EV charging usage</w:t>
      </w:r>
      <w:r w:rsidR="009539EC" w:rsidRPr="00285F04">
        <w:rPr>
          <w:rFonts w:ascii="Times New Roman" w:hAnsi="Times New Roman" w:cs="Times New Roman"/>
          <w:lang w:val="en-GB"/>
        </w:rPr>
        <w:t xml:space="preserve"> performed by Chen. </w:t>
      </w:r>
      <w:r w:rsidR="008D70EE" w:rsidRPr="00285F04">
        <w:rPr>
          <w:rFonts w:ascii="Times New Roman" w:hAnsi="Times New Roman" w:cs="Times New Roman"/>
          <w:lang w:val="en-GB"/>
        </w:rPr>
        <w:t xml:space="preserve">The blue </w:t>
      </w:r>
      <w:r w:rsidR="00A60014" w:rsidRPr="00285F04">
        <w:rPr>
          <w:rFonts w:ascii="Times New Roman" w:hAnsi="Times New Roman" w:cs="Times New Roman"/>
          <w:lang w:val="en-GB"/>
        </w:rPr>
        <w:t>curve</w:t>
      </w:r>
      <w:r w:rsidR="00AD0EF0" w:rsidRPr="00285F04">
        <w:rPr>
          <w:rFonts w:ascii="Times New Roman" w:hAnsi="Times New Roman" w:cs="Times New Roman"/>
          <w:lang w:val="en-GB"/>
        </w:rPr>
        <w:t>s</w:t>
      </w:r>
      <w:r w:rsidR="008D70EE" w:rsidRPr="00285F04">
        <w:rPr>
          <w:rFonts w:ascii="Times New Roman" w:hAnsi="Times New Roman" w:cs="Times New Roman"/>
          <w:lang w:val="en-GB"/>
        </w:rPr>
        <w:t xml:space="preserve"> represent the </w:t>
      </w:r>
      <w:r w:rsidR="00A60014" w:rsidRPr="00285F04">
        <w:rPr>
          <w:rFonts w:ascii="Times New Roman" w:hAnsi="Times New Roman" w:cs="Times New Roman"/>
          <w:lang w:val="en-GB"/>
        </w:rPr>
        <w:t>average</w:t>
      </w:r>
      <w:r w:rsidR="00342E50" w:rsidRPr="00285F04">
        <w:rPr>
          <w:rFonts w:ascii="Times New Roman" w:hAnsi="Times New Roman" w:cs="Times New Roman"/>
          <w:lang w:val="en-GB"/>
        </w:rPr>
        <w:t xml:space="preserve"> occupancy of the charging stations involved in Chen’s study</w:t>
      </w:r>
      <w:r w:rsidR="004C4B6B" w:rsidRPr="00285F04">
        <w:rPr>
          <w:rFonts w:ascii="Times New Roman" w:hAnsi="Times New Roman" w:cs="Times New Roman"/>
          <w:lang w:val="en-GB"/>
        </w:rPr>
        <w:t>, green curve</w:t>
      </w:r>
      <w:r w:rsidR="00AD0EF0" w:rsidRPr="00285F04">
        <w:rPr>
          <w:rFonts w:ascii="Times New Roman" w:hAnsi="Times New Roman" w:cs="Times New Roman"/>
          <w:lang w:val="en-GB"/>
        </w:rPr>
        <w:t>s</w:t>
      </w:r>
      <w:r w:rsidR="004C4B6B" w:rsidRPr="00285F04">
        <w:rPr>
          <w:rFonts w:ascii="Times New Roman" w:hAnsi="Times New Roman" w:cs="Times New Roman"/>
          <w:lang w:val="en-GB"/>
        </w:rPr>
        <w:t xml:space="preserve"> represent </w:t>
      </w:r>
      <w:r w:rsidR="00847850" w:rsidRPr="00285F04">
        <w:rPr>
          <w:rFonts w:ascii="Times New Roman" w:hAnsi="Times New Roman" w:cs="Times New Roman"/>
          <w:lang w:val="en-GB"/>
        </w:rPr>
        <w:t xml:space="preserve">the function after adding a functional component </w:t>
      </w:r>
      <w:r w:rsidR="00AD0EF0" w:rsidRPr="00285F04">
        <w:rPr>
          <w:rFonts w:ascii="Times New Roman" w:hAnsi="Times New Roman" w:cs="Times New Roman"/>
          <w:lang w:val="en-GB"/>
        </w:rPr>
        <w:t xml:space="preserve">to the average curve </w:t>
      </w:r>
      <w:r w:rsidR="00847850" w:rsidRPr="00285F04">
        <w:rPr>
          <w:rFonts w:ascii="Times New Roman" w:hAnsi="Times New Roman" w:cs="Times New Roman"/>
          <w:lang w:val="en-GB"/>
        </w:rPr>
        <w:t>and red curve</w:t>
      </w:r>
      <w:r w:rsidR="00AD0EF0" w:rsidRPr="00285F04">
        <w:rPr>
          <w:rFonts w:ascii="Times New Roman" w:hAnsi="Times New Roman" w:cs="Times New Roman"/>
          <w:lang w:val="en-GB"/>
        </w:rPr>
        <w:t>s</w:t>
      </w:r>
      <w:r w:rsidR="00847850" w:rsidRPr="00285F04">
        <w:rPr>
          <w:rFonts w:ascii="Times New Roman" w:hAnsi="Times New Roman" w:cs="Times New Roman"/>
          <w:lang w:val="en-GB"/>
        </w:rPr>
        <w:t xml:space="preserve"> represent the function after subtracting one functional component</w:t>
      </w:r>
      <w:r w:rsidR="00AD0EF0" w:rsidRPr="00285F04">
        <w:rPr>
          <w:rFonts w:ascii="Times New Roman" w:hAnsi="Times New Roman" w:cs="Times New Roman"/>
          <w:lang w:val="en-GB"/>
        </w:rPr>
        <w:t xml:space="preserve"> from the average curve</w:t>
      </w:r>
      <w:r w:rsidR="00847850" w:rsidRPr="00285F04">
        <w:rPr>
          <w:rFonts w:ascii="Times New Roman" w:hAnsi="Times New Roman" w:cs="Times New Roman"/>
          <w:lang w:val="en-GB"/>
        </w:rPr>
        <w:t>.</w:t>
      </w:r>
      <w:r w:rsidR="00F203A6" w:rsidRPr="00285F04">
        <w:rPr>
          <w:rFonts w:ascii="Times New Roman" w:hAnsi="Times New Roman" w:cs="Times New Roman"/>
          <w:lang w:val="en-GB"/>
        </w:rPr>
        <w:t xml:space="preserve"> </w:t>
      </w:r>
    </w:p>
    <w:p w14:paraId="3CAB87A1" w14:textId="30B7BAE1" w:rsidR="009E3AA2" w:rsidRPr="00285F04" w:rsidRDefault="00F6279D" w:rsidP="00D72337">
      <w:pPr>
        <w:spacing w:after="240"/>
        <w:rPr>
          <w:rFonts w:ascii="Times New Roman" w:hAnsi="Times New Roman" w:cs="Times New Roman"/>
          <w:lang w:val="en-GB"/>
        </w:rPr>
      </w:pPr>
      <w:r w:rsidRPr="00285F04">
        <w:rPr>
          <w:rFonts w:ascii="Times New Roman" w:hAnsi="Times New Roman" w:cs="Times New Roman"/>
          <w:lang w:val="en-GB"/>
        </w:rPr>
        <w:t>F</w:t>
      </w:r>
      <w:r w:rsidR="00964BA7" w:rsidRPr="00285F04">
        <w:rPr>
          <w:rFonts w:ascii="Times New Roman" w:hAnsi="Times New Roman" w:cs="Times New Roman"/>
          <w:lang w:val="en-GB"/>
        </w:rPr>
        <w:t>PC</w:t>
      </w:r>
      <w:r w:rsidR="002E0F45" w:rsidRPr="00285F04">
        <w:rPr>
          <w:rFonts w:ascii="Times New Roman" w:hAnsi="Times New Roman" w:cs="Times New Roman"/>
          <w:lang w:val="en-GB"/>
        </w:rPr>
        <w:t xml:space="preserve">1 </w:t>
      </w:r>
      <w:r w:rsidR="00784B05" w:rsidRPr="00285F04">
        <w:rPr>
          <w:rFonts w:ascii="Times New Roman" w:hAnsi="Times New Roman" w:cs="Times New Roman"/>
          <w:lang w:val="en-GB"/>
        </w:rPr>
        <w:t xml:space="preserve">results </w:t>
      </w:r>
      <w:r w:rsidR="009A77AE" w:rsidRPr="00285F04">
        <w:rPr>
          <w:rFonts w:ascii="Times New Roman" w:hAnsi="Times New Roman" w:cs="Times New Roman"/>
          <w:lang w:val="en-GB"/>
        </w:rPr>
        <w:t xml:space="preserve">mainly focuses on the variance </w:t>
      </w:r>
      <w:r w:rsidR="00784B05" w:rsidRPr="00285F04">
        <w:rPr>
          <w:rFonts w:ascii="Times New Roman" w:hAnsi="Times New Roman" w:cs="Times New Roman"/>
          <w:lang w:val="en-GB"/>
        </w:rPr>
        <w:t xml:space="preserve">between 7 am and </w:t>
      </w:r>
      <w:r w:rsidR="000767C6" w:rsidRPr="00285F04">
        <w:rPr>
          <w:rFonts w:ascii="Times New Roman" w:hAnsi="Times New Roman" w:cs="Times New Roman"/>
          <w:lang w:val="en-GB"/>
        </w:rPr>
        <w:t xml:space="preserve">5 </w:t>
      </w:r>
      <w:r w:rsidR="00784B05" w:rsidRPr="00285F04">
        <w:rPr>
          <w:rFonts w:ascii="Times New Roman" w:hAnsi="Times New Roman" w:cs="Times New Roman"/>
          <w:lang w:val="en-GB"/>
        </w:rPr>
        <w:t>pm</w:t>
      </w:r>
      <w:r w:rsidR="000767C6" w:rsidRPr="00285F04">
        <w:rPr>
          <w:rFonts w:ascii="Times New Roman" w:hAnsi="Times New Roman" w:cs="Times New Roman"/>
          <w:lang w:val="en-GB"/>
        </w:rPr>
        <w:t xml:space="preserve"> and </w:t>
      </w:r>
      <w:r w:rsidRPr="00285F04">
        <w:rPr>
          <w:rFonts w:ascii="Times New Roman" w:hAnsi="Times New Roman" w:cs="Times New Roman"/>
          <w:lang w:val="en-GB"/>
        </w:rPr>
        <w:t>F</w:t>
      </w:r>
      <w:r w:rsidR="000767C6" w:rsidRPr="00285F04">
        <w:rPr>
          <w:rFonts w:ascii="Times New Roman" w:hAnsi="Times New Roman" w:cs="Times New Roman"/>
          <w:lang w:val="en-GB"/>
        </w:rPr>
        <w:t>PC</w:t>
      </w:r>
      <w:r w:rsidR="002E0F45" w:rsidRPr="00285F04">
        <w:rPr>
          <w:rFonts w:ascii="Times New Roman" w:hAnsi="Times New Roman" w:cs="Times New Roman"/>
          <w:lang w:val="en-GB"/>
        </w:rPr>
        <w:t>2</w:t>
      </w:r>
      <w:r w:rsidR="000767C6" w:rsidRPr="00285F04">
        <w:rPr>
          <w:rFonts w:ascii="Times New Roman" w:hAnsi="Times New Roman" w:cs="Times New Roman"/>
          <w:lang w:val="en-GB"/>
        </w:rPr>
        <w:t xml:space="preserve"> results</w:t>
      </w:r>
      <w:r w:rsidR="002E0F45" w:rsidRPr="00285F04">
        <w:rPr>
          <w:rFonts w:ascii="Times New Roman" w:hAnsi="Times New Roman" w:cs="Times New Roman"/>
          <w:lang w:val="en-GB"/>
        </w:rPr>
        <w:t xml:space="preserve"> focuses on the variability</w:t>
      </w:r>
      <w:r w:rsidR="000767C6" w:rsidRPr="00285F04">
        <w:rPr>
          <w:rFonts w:ascii="Times New Roman" w:hAnsi="Times New Roman" w:cs="Times New Roman"/>
          <w:lang w:val="en-GB"/>
        </w:rPr>
        <w:t xml:space="preserve"> </w:t>
      </w:r>
      <w:r w:rsidR="0045332B" w:rsidRPr="00285F04">
        <w:rPr>
          <w:rFonts w:ascii="Times New Roman" w:hAnsi="Times New Roman" w:cs="Times New Roman"/>
          <w:lang w:val="en-GB"/>
        </w:rPr>
        <w:t>from 6</w:t>
      </w:r>
      <w:r w:rsidR="009E3AA2" w:rsidRPr="00285F04">
        <w:rPr>
          <w:rFonts w:ascii="Times New Roman" w:hAnsi="Times New Roman" w:cs="Times New Roman"/>
          <w:lang w:val="en-GB"/>
        </w:rPr>
        <w:t xml:space="preserve"> </w:t>
      </w:r>
      <w:r w:rsidR="0045332B" w:rsidRPr="00285F04">
        <w:rPr>
          <w:rFonts w:ascii="Times New Roman" w:hAnsi="Times New Roman" w:cs="Times New Roman"/>
          <w:lang w:val="en-GB"/>
        </w:rPr>
        <w:t>pm to 6</w:t>
      </w:r>
      <w:r w:rsidR="009E3AA2" w:rsidRPr="00285F04">
        <w:rPr>
          <w:rFonts w:ascii="Times New Roman" w:hAnsi="Times New Roman" w:cs="Times New Roman"/>
          <w:lang w:val="en-GB"/>
        </w:rPr>
        <w:t xml:space="preserve"> </w:t>
      </w:r>
      <w:r w:rsidR="0045332B" w:rsidRPr="00285F04">
        <w:rPr>
          <w:rFonts w:ascii="Times New Roman" w:hAnsi="Times New Roman" w:cs="Times New Roman"/>
          <w:lang w:val="en-GB"/>
        </w:rPr>
        <w:t>am.</w:t>
      </w:r>
      <w:r w:rsidR="002E0F45" w:rsidRPr="00285F04">
        <w:rPr>
          <w:rFonts w:ascii="Times New Roman" w:hAnsi="Times New Roman" w:cs="Times New Roman"/>
          <w:lang w:val="en-GB"/>
        </w:rPr>
        <w:t xml:space="preserve"> Hence, in </w:t>
      </w:r>
      <w:r w:rsidR="00DD3046" w:rsidRPr="00285F04">
        <w:rPr>
          <w:rFonts w:ascii="Times New Roman" w:hAnsi="Times New Roman" w:cs="Times New Roman"/>
          <w:lang w:val="en-GB"/>
        </w:rPr>
        <w:t>the</w:t>
      </w:r>
      <w:r w:rsidR="002E0F45" w:rsidRPr="00285F04">
        <w:rPr>
          <w:rFonts w:ascii="Times New Roman" w:hAnsi="Times New Roman" w:cs="Times New Roman"/>
          <w:lang w:val="en-GB"/>
        </w:rPr>
        <w:t xml:space="preserve"> study, </w:t>
      </w:r>
      <w:r w:rsidR="009E3AA2" w:rsidRPr="00285F04">
        <w:rPr>
          <w:rFonts w:ascii="Times New Roman" w:hAnsi="Times New Roman" w:cs="Times New Roman"/>
        </w:rPr>
        <w:t>EV charging demand is assumed to start from 9A.M.</w:t>
      </w:r>
    </w:p>
    <w:p w14:paraId="2E065298" w14:textId="441B2344" w:rsidR="00AD7628" w:rsidRDefault="00AD7628" w:rsidP="00AD7628">
      <w:pPr>
        <w:spacing w:after="240"/>
        <w:jc w:val="center"/>
        <w:rPr>
          <w:rFonts w:ascii="Times New Roman" w:hAnsi="Times New Roman" w:cs="Times New Roman"/>
          <w:lang w:val="en-GB"/>
        </w:rPr>
      </w:pPr>
      <w:r>
        <w:rPr>
          <w:rFonts w:ascii="Times New Roman" w:hAnsi="Times New Roman" w:cs="Times New Roman"/>
          <w:lang w:val="en-GB"/>
        </w:rPr>
        <w:lastRenderedPageBreak/>
        <w:t>III. METHODOLOGY</w:t>
      </w:r>
    </w:p>
    <w:p w14:paraId="69E863F5" w14:textId="3797AA8B" w:rsidR="00C95D8F" w:rsidRDefault="00514733" w:rsidP="00D72337">
      <w:pPr>
        <w:spacing w:after="240"/>
        <w:rPr>
          <w:rFonts w:ascii="Times New Roman" w:hAnsi="Times New Roman" w:cs="Times New Roman"/>
          <w:lang w:val="en-GB"/>
        </w:rPr>
      </w:pPr>
      <w:r w:rsidRPr="00285F04">
        <w:rPr>
          <w:rFonts w:ascii="Times New Roman" w:hAnsi="Times New Roman" w:cs="Times New Roman"/>
          <w:lang w:val="en-GB"/>
        </w:rPr>
        <w:t xml:space="preserve">To </w:t>
      </w:r>
      <w:r>
        <w:rPr>
          <w:rFonts w:ascii="Times New Roman" w:hAnsi="Times New Roman" w:cs="Times New Roman"/>
          <w:lang w:val="en-GB"/>
        </w:rPr>
        <w:t>create the</w:t>
      </w:r>
      <w:r w:rsidRPr="00285F04">
        <w:rPr>
          <w:rFonts w:ascii="Times New Roman" w:hAnsi="Times New Roman" w:cs="Times New Roman"/>
          <w:lang w:val="en-GB"/>
        </w:rPr>
        <w:t xml:space="preserve"> </w:t>
      </w:r>
      <w:r w:rsidR="00FA3BCE">
        <w:rPr>
          <w:rFonts w:ascii="Times New Roman" w:hAnsi="Times New Roman" w:cs="Times New Roman"/>
          <w:lang w:val="en-GB"/>
        </w:rPr>
        <w:t xml:space="preserve">real-time </w:t>
      </w:r>
      <w:r w:rsidRPr="00285F04">
        <w:rPr>
          <w:rFonts w:ascii="Times New Roman" w:hAnsi="Times New Roman" w:cs="Times New Roman"/>
          <w:lang w:val="en-GB"/>
        </w:rPr>
        <w:t>model in python, the QT 6 Framework is used with python bindings, packaged as a python package (pyside6).</w:t>
      </w:r>
    </w:p>
    <w:p w14:paraId="6FD89B95" w14:textId="119692FC" w:rsidR="00C95D8F" w:rsidRDefault="00C95D8F" w:rsidP="00D72337">
      <w:pPr>
        <w:spacing w:after="240"/>
        <w:rPr>
          <w:rFonts w:ascii="Times New Roman" w:hAnsi="Times New Roman" w:cs="Times New Roman"/>
          <w:lang w:val="en-GB"/>
        </w:rPr>
      </w:pPr>
      <w:r>
        <w:rPr>
          <w:rFonts w:ascii="Times New Roman" w:hAnsi="Times New Roman" w:cs="Times New Roman"/>
          <w:lang w:val="en-GB"/>
        </w:rPr>
        <w:t>Model-View-Controller (MVC) software</w:t>
      </w:r>
      <w:r w:rsidR="000469DF">
        <w:rPr>
          <w:rFonts w:ascii="Times New Roman" w:hAnsi="Times New Roman" w:cs="Times New Roman"/>
          <w:lang w:val="en-GB"/>
        </w:rPr>
        <w:t xml:space="preserve"> design pattern </w:t>
      </w:r>
      <w:r w:rsidR="005B3AC8">
        <w:rPr>
          <w:rFonts w:ascii="Times New Roman" w:hAnsi="Times New Roman" w:cs="Times New Roman"/>
          <w:lang w:val="en-GB"/>
        </w:rPr>
        <w:t xml:space="preserve">is observed </w:t>
      </w:r>
      <w:r w:rsidR="000469DF">
        <w:rPr>
          <w:rFonts w:ascii="Times New Roman" w:hAnsi="Times New Roman" w:cs="Times New Roman"/>
          <w:lang w:val="en-GB"/>
        </w:rPr>
        <w:t xml:space="preserve">where model represents the </w:t>
      </w:r>
      <w:r w:rsidR="00BC7F52">
        <w:rPr>
          <w:rFonts w:ascii="Times New Roman" w:hAnsi="Times New Roman" w:cs="Times New Roman"/>
          <w:lang w:val="en-GB"/>
        </w:rPr>
        <w:t xml:space="preserve">underlying data, view is responsible for the GUI display and </w:t>
      </w:r>
      <w:r w:rsidR="00A57242">
        <w:rPr>
          <w:rFonts w:ascii="Times New Roman" w:hAnsi="Times New Roman" w:cs="Times New Roman"/>
          <w:lang w:val="en-GB"/>
        </w:rPr>
        <w:t xml:space="preserve">the controller </w:t>
      </w:r>
      <w:r w:rsidR="0003778E">
        <w:rPr>
          <w:rFonts w:ascii="Times New Roman" w:hAnsi="Times New Roman" w:cs="Times New Roman"/>
          <w:lang w:val="en-GB"/>
        </w:rPr>
        <w:t>act as a coordinator between the model and the controller.</w:t>
      </w:r>
      <w:r w:rsidR="00F17F60">
        <w:rPr>
          <w:rFonts w:ascii="Times New Roman" w:hAnsi="Times New Roman" w:cs="Times New Roman"/>
          <w:lang w:val="en-GB"/>
        </w:rPr>
        <w:t xml:space="preserve"> In </w:t>
      </w:r>
      <w:r w:rsidR="008401EF">
        <w:rPr>
          <w:rFonts w:ascii="Times New Roman" w:hAnsi="Times New Roman" w:cs="Times New Roman"/>
          <w:lang w:val="en-GB"/>
        </w:rPr>
        <w:t xml:space="preserve">this python program, the model </w:t>
      </w:r>
      <w:r w:rsidR="0084406C">
        <w:rPr>
          <w:rFonts w:ascii="Times New Roman" w:hAnsi="Times New Roman" w:cs="Times New Roman"/>
          <w:lang w:val="en-GB"/>
        </w:rPr>
        <w:t xml:space="preserve">are the actual values of the parameters and are python files stored in </w:t>
      </w:r>
      <w:r w:rsidR="00BD19E5">
        <w:rPr>
          <w:rFonts w:ascii="Times New Roman" w:hAnsi="Times New Roman" w:cs="Times New Roman"/>
          <w:lang w:val="en-GB"/>
        </w:rPr>
        <w:t xml:space="preserve">the model directory. The view </w:t>
      </w:r>
      <w:r w:rsidR="0066247A">
        <w:rPr>
          <w:rFonts w:ascii="Times New Roman" w:hAnsi="Times New Roman" w:cs="Times New Roman"/>
          <w:lang w:val="en-GB"/>
        </w:rPr>
        <w:t>related codes are stored</w:t>
      </w:r>
      <w:r w:rsidR="007D58DA">
        <w:rPr>
          <w:rFonts w:ascii="Times New Roman" w:hAnsi="Times New Roman" w:cs="Times New Roman"/>
          <w:lang w:val="en-GB"/>
        </w:rPr>
        <w:t xml:space="preserve"> in a separate directory and</w:t>
      </w:r>
      <w:r w:rsidR="002D24D9">
        <w:rPr>
          <w:rFonts w:ascii="Times New Roman" w:hAnsi="Times New Roman" w:cs="Times New Roman"/>
          <w:lang w:val="en-GB"/>
        </w:rPr>
        <w:t xml:space="preserve"> </w:t>
      </w:r>
      <w:r w:rsidR="00F83017">
        <w:rPr>
          <w:rFonts w:ascii="Times New Roman" w:hAnsi="Times New Roman" w:cs="Times New Roman"/>
          <w:lang w:val="en-GB"/>
        </w:rPr>
        <w:t xml:space="preserve">is </w:t>
      </w:r>
      <w:r w:rsidR="009B33ED">
        <w:rPr>
          <w:rFonts w:ascii="Times New Roman" w:hAnsi="Times New Roman" w:cs="Times New Roman"/>
          <w:lang w:val="en-GB"/>
        </w:rPr>
        <w:t xml:space="preserve">responsible for the user </w:t>
      </w:r>
      <w:r w:rsidR="00F56B83">
        <w:rPr>
          <w:rFonts w:ascii="Times New Roman" w:hAnsi="Times New Roman" w:cs="Times New Roman"/>
          <w:lang w:val="en-GB"/>
        </w:rPr>
        <w:t>interface as shown in the figures in the results section.</w:t>
      </w:r>
      <w:r w:rsidR="002E4A2C">
        <w:rPr>
          <w:rFonts w:ascii="Times New Roman" w:hAnsi="Times New Roman" w:cs="Times New Roman"/>
          <w:lang w:val="en-GB"/>
        </w:rPr>
        <w:t xml:space="preserve"> The controller </w:t>
      </w:r>
      <w:r w:rsidR="00BE18F8">
        <w:rPr>
          <w:rFonts w:ascii="Times New Roman" w:hAnsi="Times New Roman" w:cs="Times New Roman"/>
          <w:lang w:val="en-GB"/>
        </w:rPr>
        <w:t xml:space="preserve">is the equations </w:t>
      </w:r>
      <w:r w:rsidR="00317364">
        <w:rPr>
          <w:rFonts w:ascii="Times New Roman" w:hAnsi="Times New Roman" w:cs="Times New Roman"/>
          <w:lang w:val="en-GB"/>
        </w:rPr>
        <w:t>governing the relationships between each paramete</w:t>
      </w:r>
      <w:r w:rsidR="00F95998">
        <w:rPr>
          <w:rFonts w:ascii="Times New Roman" w:hAnsi="Times New Roman" w:cs="Times New Roman"/>
          <w:lang w:val="en-GB"/>
        </w:rPr>
        <w:t>r</w:t>
      </w:r>
      <w:r w:rsidR="00317364">
        <w:rPr>
          <w:rFonts w:ascii="Times New Roman" w:hAnsi="Times New Roman" w:cs="Times New Roman"/>
          <w:lang w:val="en-GB"/>
        </w:rPr>
        <w:t>.</w:t>
      </w:r>
    </w:p>
    <w:p w14:paraId="644022B9" w14:textId="036B59BA" w:rsidR="00DC4C69" w:rsidRDefault="00514733" w:rsidP="00D72337">
      <w:pPr>
        <w:spacing w:after="240"/>
        <w:rPr>
          <w:rFonts w:ascii="Times New Roman" w:hAnsi="Times New Roman" w:cs="Times New Roman"/>
          <w:lang w:val="en-GB"/>
        </w:rPr>
      </w:pPr>
      <w:r w:rsidRPr="00285F04">
        <w:rPr>
          <w:rFonts w:ascii="Times New Roman" w:hAnsi="Times New Roman" w:cs="Times New Roman"/>
          <w:lang w:val="en-GB"/>
        </w:rPr>
        <w:t xml:space="preserve">The </w:t>
      </w:r>
      <w:r w:rsidR="002E4A2C">
        <w:rPr>
          <w:rFonts w:ascii="Times New Roman" w:hAnsi="Times New Roman" w:cs="Times New Roman"/>
          <w:lang w:val="en-GB"/>
        </w:rPr>
        <w:t>model</w:t>
      </w:r>
      <w:r w:rsidRPr="00285F04">
        <w:rPr>
          <w:rFonts w:ascii="Times New Roman" w:hAnsi="Times New Roman" w:cs="Times New Roman"/>
          <w:lang w:val="en-GB"/>
        </w:rPr>
        <w:t xml:space="preserve"> is split into 4 different sections</w:t>
      </w:r>
      <w:r>
        <w:rPr>
          <w:rFonts w:ascii="Times New Roman" w:hAnsi="Times New Roman" w:cs="Times New Roman"/>
          <w:lang w:val="en-GB"/>
        </w:rPr>
        <w:t>:</w:t>
      </w:r>
    </w:p>
    <w:p w14:paraId="7E1787F5" w14:textId="1A1D3A40" w:rsidR="0061353B" w:rsidRPr="00285F04" w:rsidRDefault="001E4E86" w:rsidP="00D72337">
      <w:pPr>
        <w:pStyle w:val="ListParagraph"/>
        <w:numPr>
          <w:ilvl w:val="0"/>
          <w:numId w:val="9"/>
        </w:numPr>
        <w:spacing w:after="240"/>
        <w:rPr>
          <w:rFonts w:ascii="Times New Roman" w:hAnsi="Times New Roman" w:cs="Times New Roman"/>
          <w:lang w:val="en-GB"/>
        </w:rPr>
      </w:pPr>
      <w:r w:rsidRPr="00285F04">
        <w:rPr>
          <w:rFonts w:ascii="Times New Roman" w:hAnsi="Times New Roman" w:cs="Times New Roman"/>
          <w:lang w:val="en-GB"/>
        </w:rPr>
        <w:t xml:space="preserve">Hourly </w:t>
      </w:r>
      <w:r w:rsidR="00B56E67" w:rsidRPr="00285F04">
        <w:rPr>
          <w:rFonts w:ascii="Times New Roman" w:hAnsi="Times New Roman" w:cs="Times New Roman"/>
          <w:lang w:val="en-GB"/>
        </w:rPr>
        <w:t>Solar Power Generation</w:t>
      </w:r>
    </w:p>
    <w:p w14:paraId="21C3AB26" w14:textId="2825E98B" w:rsidR="0061353B" w:rsidRPr="00285F04" w:rsidRDefault="002A7F27" w:rsidP="00D72337">
      <w:pPr>
        <w:pStyle w:val="ListParagraph"/>
        <w:numPr>
          <w:ilvl w:val="0"/>
          <w:numId w:val="9"/>
        </w:numPr>
        <w:spacing w:after="240"/>
        <w:rPr>
          <w:rFonts w:ascii="Times New Roman" w:hAnsi="Times New Roman" w:cs="Times New Roman"/>
          <w:lang w:val="en-GB"/>
        </w:rPr>
      </w:pPr>
      <w:r w:rsidRPr="00285F04">
        <w:rPr>
          <w:rFonts w:ascii="Times New Roman" w:hAnsi="Times New Roman" w:cs="Times New Roman"/>
          <w:lang w:val="en-GB"/>
        </w:rPr>
        <w:t xml:space="preserve">Hourly </w:t>
      </w:r>
      <w:r w:rsidR="00623C1D" w:rsidRPr="00285F04">
        <w:rPr>
          <w:rFonts w:ascii="Times New Roman" w:hAnsi="Times New Roman" w:cs="Times New Roman"/>
          <w:lang w:val="en-GB"/>
        </w:rPr>
        <w:t>Charging Demand</w:t>
      </w:r>
    </w:p>
    <w:p w14:paraId="6427E281" w14:textId="34BFCC1C" w:rsidR="0061353B" w:rsidRPr="00285F04" w:rsidRDefault="00B56E67" w:rsidP="00D72337">
      <w:pPr>
        <w:pStyle w:val="ListParagraph"/>
        <w:numPr>
          <w:ilvl w:val="0"/>
          <w:numId w:val="9"/>
        </w:numPr>
        <w:spacing w:after="240"/>
        <w:rPr>
          <w:rFonts w:ascii="Times New Roman" w:hAnsi="Times New Roman" w:cs="Times New Roman"/>
          <w:lang w:val="en-GB"/>
        </w:rPr>
      </w:pPr>
      <w:r w:rsidRPr="00285F04">
        <w:rPr>
          <w:rFonts w:ascii="Times New Roman" w:hAnsi="Times New Roman" w:cs="Times New Roman"/>
          <w:lang w:val="en-GB"/>
        </w:rPr>
        <w:t>Technical</w:t>
      </w:r>
    </w:p>
    <w:p w14:paraId="5C6D38A6" w14:textId="18FF0009" w:rsidR="000D1D2C" w:rsidRDefault="00B56E67" w:rsidP="00D72337">
      <w:pPr>
        <w:pStyle w:val="ListParagraph"/>
        <w:numPr>
          <w:ilvl w:val="0"/>
          <w:numId w:val="9"/>
        </w:numPr>
        <w:spacing w:after="240"/>
        <w:rPr>
          <w:rFonts w:ascii="Times New Roman" w:hAnsi="Times New Roman" w:cs="Times New Roman"/>
          <w:lang w:val="en-GB"/>
        </w:rPr>
      </w:pPr>
      <w:r w:rsidRPr="00285F04">
        <w:rPr>
          <w:rFonts w:ascii="Times New Roman" w:hAnsi="Times New Roman" w:cs="Times New Roman"/>
          <w:lang w:val="en-GB"/>
        </w:rPr>
        <w:t>Financial</w:t>
      </w:r>
    </w:p>
    <w:p w14:paraId="09B114C4" w14:textId="7CABE21A" w:rsidR="00514733" w:rsidRPr="00514733" w:rsidRDefault="00514733" w:rsidP="00514733">
      <w:pPr>
        <w:spacing w:after="240"/>
        <w:rPr>
          <w:rFonts w:ascii="Times New Roman" w:hAnsi="Times New Roman" w:cs="Times New Roman"/>
          <w:lang w:val="en-GB"/>
        </w:rPr>
      </w:pPr>
      <w:r w:rsidRPr="00514733">
        <w:rPr>
          <w:i/>
          <w:iCs/>
        </w:rPr>
        <w:t>A.</w:t>
      </w:r>
      <w:r w:rsidRPr="00514733">
        <w:rPr>
          <w:i/>
          <w:iCs/>
          <w:spacing w:val="94"/>
        </w:rPr>
        <w:t xml:space="preserve"> </w:t>
      </w:r>
      <w:r>
        <w:rPr>
          <w:i/>
          <w:iCs/>
        </w:rPr>
        <w:t>Hourly Solar Power Generation</w:t>
      </w:r>
    </w:p>
    <w:p w14:paraId="59126A97" w14:textId="31A86DD7" w:rsidR="0063296F" w:rsidRDefault="00745E88" w:rsidP="00D72337">
      <w:pPr>
        <w:spacing w:after="240"/>
        <w:rPr>
          <w:rFonts w:ascii="Times New Roman" w:hAnsi="Times New Roman" w:cs="Times New Roman"/>
          <w:lang w:val="en-GB"/>
        </w:rPr>
      </w:pPr>
      <w:r w:rsidRPr="00285F04">
        <w:rPr>
          <w:rFonts w:ascii="Times New Roman" w:hAnsi="Times New Roman" w:cs="Times New Roman"/>
          <w:lang w:val="en-GB"/>
        </w:rPr>
        <w:t>Hourly s</w:t>
      </w:r>
      <w:r w:rsidR="00787FE0" w:rsidRPr="00285F04">
        <w:rPr>
          <w:rFonts w:ascii="Times New Roman" w:hAnsi="Times New Roman" w:cs="Times New Roman"/>
          <w:lang w:val="en-GB"/>
        </w:rPr>
        <w:t xml:space="preserve">olar power generation </w:t>
      </w:r>
      <w:r w:rsidR="0063296F" w:rsidRPr="00285F04">
        <w:rPr>
          <w:rFonts w:ascii="Times New Roman" w:hAnsi="Times New Roman" w:cs="Times New Roman"/>
          <w:lang w:val="en-GB"/>
        </w:rPr>
        <w:t xml:space="preserve">is responsible for the hourly solar </w:t>
      </w:r>
      <w:r w:rsidR="009B2E2A" w:rsidRPr="00285F04">
        <w:rPr>
          <w:rFonts w:ascii="Times New Roman" w:hAnsi="Times New Roman" w:cs="Times New Roman"/>
          <w:lang w:val="en-GB"/>
        </w:rPr>
        <w:t>energy</w:t>
      </w:r>
      <w:r w:rsidR="00F80A1B" w:rsidRPr="00285F04">
        <w:rPr>
          <w:rFonts w:ascii="Times New Roman" w:hAnsi="Times New Roman" w:cs="Times New Roman"/>
          <w:lang w:val="en-GB"/>
        </w:rPr>
        <w:t xml:space="preserve"> </w:t>
      </w:r>
      <w:r w:rsidR="0063296F" w:rsidRPr="00285F04">
        <w:rPr>
          <w:rFonts w:ascii="Times New Roman" w:hAnsi="Times New Roman" w:cs="Times New Roman"/>
          <w:lang w:val="en-GB"/>
        </w:rPr>
        <w:t>generation</w:t>
      </w:r>
      <w:r w:rsidR="00F80A1B" w:rsidRPr="00285F04">
        <w:rPr>
          <w:rFonts w:ascii="Times New Roman" w:hAnsi="Times New Roman" w:cs="Times New Roman"/>
          <w:lang w:val="en-GB"/>
        </w:rPr>
        <w:t xml:space="preserve"> profile.</w:t>
      </w:r>
      <w:r w:rsidR="00A33699" w:rsidRPr="00285F04">
        <w:rPr>
          <w:rFonts w:ascii="Times New Roman" w:hAnsi="Times New Roman" w:cs="Times New Roman"/>
          <w:lang w:val="en-GB"/>
        </w:rPr>
        <w:t xml:space="preserve"> Using the daily solar generation value of 86.99 kWh </w:t>
      </w:r>
      <w:r w:rsidR="000C44FF" w:rsidRPr="00285F04">
        <w:rPr>
          <w:rFonts w:ascii="Times New Roman" w:hAnsi="Times New Roman" w:cs="Times New Roman"/>
          <w:lang w:val="en-GB"/>
        </w:rPr>
        <w:t>estimated by Yeoh, and the hourly solar irradiance profile at the Ayer Keroh site</w:t>
      </w:r>
      <w:r w:rsidR="00FF0D9B" w:rsidRPr="00285F04">
        <w:rPr>
          <w:rFonts w:ascii="Times New Roman" w:hAnsi="Times New Roman" w:cs="Times New Roman"/>
          <w:lang w:val="en-GB"/>
        </w:rPr>
        <w:t xml:space="preserve">, </w:t>
      </w:r>
      <w:r w:rsidR="000C44FF" w:rsidRPr="00285F04">
        <w:rPr>
          <w:rFonts w:ascii="Times New Roman" w:hAnsi="Times New Roman" w:cs="Times New Roman"/>
          <w:lang w:val="en-GB"/>
        </w:rPr>
        <w:t xml:space="preserve">the hourly </w:t>
      </w:r>
      <w:r w:rsidR="00B575E3" w:rsidRPr="00285F04">
        <w:rPr>
          <w:rFonts w:ascii="Times New Roman" w:hAnsi="Times New Roman" w:cs="Times New Roman"/>
          <w:lang w:val="en-GB"/>
        </w:rPr>
        <w:t>profile for the solar energy generation</w:t>
      </w:r>
      <w:r w:rsidR="00FF0D9B" w:rsidRPr="00285F04">
        <w:rPr>
          <w:rFonts w:ascii="Times New Roman" w:hAnsi="Times New Roman" w:cs="Times New Roman"/>
          <w:lang w:val="en-GB"/>
        </w:rPr>
        <w:t xml:space="preserve"> is generated.</w:t>
      </w:r>
      <w:r w:rsidR="002170D5" w:rsidRPr="00285F04">
        <w:rPr>
          <w:rFonts w:ascii="Times New Roman" w:hAnsi="Times New Roman" w:cs="Times New Roman"/>
          <w:lang w:val="en-GB"/>
        </w:rPr>
        <w:t xml:space="preserve"> Daily values are obtained from the technical section.</w:t>
      </w:r>
    </w:p>
    <w:p w14:paraId="258AA51A" w14:textId="5A5CB784" w:rsidR="00DB0C09" w:rsidRPr="00285F04" w:rsidRDefault="00DB0C09" w:rsidP="00D72337">
      <w:pPr>
        <w:spacing w:after="240"/>
        <w:rPr>
          <w:rFonts w:ascii="Times New Roman" w:hAnsi="Times New Roman" w:cs="Times New Roman"/>
          <w:lang w:val="en-GB"/>
        </w:rPr>
      </w:pPr>
      <w:r>
        <w:rPr>
          <w:i/>
          <w:iCs/>
        </w:rPr>
        <w:t>B</w:t>
      </w:r>
      <w:r w:rsidRPr="00514733">
        <w:rPr>
          <w:i/>
          <w:iCs/>
        </w:rPr>
        <w:t>.</w:t>
      </w:r>
      <w:r w:rsidRPr="00514733">
        <w:rPr>
          <w:i/>
          <w:iCs/>
          <w:spacing w:val="94"/>
        </w:rPr>
        <w:t xml:space="preserve"> </w:t>
      </w:r>
      <w:r>
        <w:rPr>
          <w:i/>
          <w:iCs/>
        </w:rPr>
        <w:t xml:space="preserve">Hourly </w:t>
      </w:r>
      <w:r>
        <w:rPr>
          <w:i/>
          <w:iCs/>
        </w:rPr>
        <w:t>Charging Demand</w:t>
      </w:r>
    </w:p>
    <w:p w14:paraId="57717F28" w14:textId="06693CE3" w:rsidR="001A5698" w:rsidRDefault="00186F47" w:rsidP="00D72337">
      <w:pPr>
        <w:spacing w:after="240"/>
        <w:rPr>
          <w:rFonts w:ascii="Times New Roman" w:hAnsi="Times New Roman" w:cs="Times New Roman"/>
          <w:lang w:val="en-GB"/>
        </w:rPr>
      </w:pPr>
      <w:r w:rsidRPr="00285F04">
        <w:rPr>
          <w:rFonts w:ascii="Times New Roman" w:hAnsi="Times New Roman" w:cs="Times New Roman"/>
          <w:lang w:val="en-GB"/>
        </w:rPr>
        <w:t xml:space="preserve">Hourly charging </w:t>
      </w:r>
      <w:r w:rsidR="0061407A" w:rsidRPr="00285F04">
        <w:rPr>
          <w:rFonts w:ascii="Times New Roman" w:hAnsi="Times New Roman" w:cs="Times New Roman"/>
          <w:lang w:val="en-GB"/>
        </w:rPr>
        <w:t xml:space="preserve">demand </w:t>
      </w:r>
      <w:r w:rsidRPr="00285F04">
        <w:rPr>
          <w:rFonts w:ascii="Times New Roman" w:hAnsi="Times New Roman" w:cs="Times New Roman"/>
          <w:lang w:val="en-GB"/>
        </w:rPr>
        <w:t xml:space="preserve">allows user </w:t>
      </w:r>
      <w:r w:rsidR="00721EC6" w:rsidRPr="00285F04">
        <w:rPr>
          <w:rFonts w:ascii="Times New Roman" w:hAnsi="Times New Roman" w:cs="Times New Roman"/>
          <w:lang w:val="en-GB"/>
        </w:rPr>
        <w:t>to set the daily number of customers</w:t>
      </w:r>
      <w:r w:rsidR="00051134" w:rsidRPr="00285F04">
        <w:rPr>
          <w:rFonts w:ascii="Times New Roman" w:hAnsi="Times New Roman" w:cs="Times New Roman"/>
          <w:lang w:val="en-GB"/>
        </w:rPr>
        <w:t xml:space="preserve">. An </w:t>
      </w:r>
      <w:r w:rsidR="00F03CFF" w:rsidRPr="00285F04">
        <w:rPr>
          <w:rFonts w:ascii="Times New Roman" w:hAnsi="Times New Roman" w:cs="Times New Roman"/>
          <w:lang w:val="en-GB"/>
        </w:rPr>
        <w:t>hourly profile of the EV charging users will then be generated, filling up the peak hour</w:t>
      </w:r>
      <w:r w:rsidR="00571309" w:rsidRPr="00285F04">
        <w:rPr>
          <w:rFonts w:ascii="Times New Roman" w:hAnsi="Times New Roman" w:cs="Times New Roman"/>
          <w:lang w:val="en-GB"/>
        </w:rPr>
        <w:t>s</w:t>
      </w:r>
      <w:r w:rsidR="00F03CFF" w:rsidRPr="00285F04">
        <w:rPr>
          <w:rFonts w:ascii="Times New Roman" w:hAnsi="Times New Roman" w:cs="Times New Roman"/>
          <w:lang w:val="en-GB"/>
        </w:rPr>
        <w:t xml:space="preserve"> first</w:t>
      </w:r>
      <w:r w:rsidR="00F203A6" w:rsidRPr="00285F04">
        <w:rPr>
          <w:rFonts w:ascii="Times New Roman" w:hAnsi="Times New Roman" w:cs="Times New Roman"/>
          <w:lang w:val="en-GB"/>
        </w:rPr>
        <w:t>.</w:t>
      </w:r>
    </w:p>
    <w:p w14:paraId="0E51915B" w14:textId="47BCD0F0" w:rsidR="00B650DB" w:rsidRPr="00285F04" w:rsidRDefault="00DB0C09" w:rsidP="00D72337">
      <w:pPr>
        <w:spacing w:after="240"/>
        <w:rPr>
          <w:rFonts w:ascii="Times New Roman" w:hAnsi="Times New Roman" w:cs="Times New Roman"/>
          <w:lang w:val="en-GB"/>
        </w:rPr>
      </w:pPr>
      <w:r>
        <w:rPr>
          <w:i/>
          <w:iCs/>
        </w:rPr>
        <w:t>C</w:t>
      </w:r>
      <w:r w:rsidR="00B650DB" w:rsidRPr="00514733">
        <w:rPr>
          <w:i/>
          <w:iCs/>
        </w:rPr>
        <w:t>.</w:t>
      </w:r>
      <w:r w:rsidR="00B650DB" w:rsidRPr="00514733">
        <w:rPr>
          <w:i/>
          <w:iCs/>
          <w:spacing w:val="94"/>
        </w:rPr>
        <w:t xml:space="preserve"> </w:t>
      </w:r>
      <w:r w:rsidR="00B650DB">
        <w:rPr>
          <w:i/>
          <w:iCs/>
        </w:rPr>
        <w:t>Tech</w:t>
      </w:r>
      <w:r>
        <w:rPr>
          <w:i/>
          <w:iCs/>
        </w:rPr>
        <w:t>ni</w:t>
      </w:r>
      <w:r w:rsidR="00B650DB">
        <w:rPr>
          <w:i/>
          <w:iCs/>
        </w:rPr>
        <w:t>cal</w:t>
      </w:r>
      <w:r w:rsidR="00B650DB">
        <w:rPr>
          <w:i/>
          <w:iCs/>
        </w:rPr>
        <w:t xml:space="preserve"> </w:t>
      </w:r>
    </w:p>
    <w:p w14:paraId="1613780D" w14:textId="40A2C234" w:rsidR="00720093" w:rsidRPr="00285F04" w:rsidRDefault="00720093" w:rsidP="00D72337">
      <w:pPr>
        <w:spacing w:after="240"/>
        <w:rPr>
          <w:rFonts w:ascii="Times New Roman" w:hAnsi="Times New Roman" w:cs="Times New Roman"/>
          <w:lang w:val="en-GB"/>
        </w:rPr>
      </w:pPr>
      <w:r w:rsidRPr="00285F04">
        <w:rPr>
          <w:rFonts w:ascii="Times New Roman" w:hAnsi="Times New Roman" w:cs="Times New Roman"/>
          <w:lang w:val="en-GB"/>
        </w:rPr>
        <w:t>The technical section itself is comprised of 3 sections:</w:t>
      </w:r>
    </w:p>
    <w:p w14:paraId="3F01227A" w14:textId="774D0BFB" w:rsidR="00720093" w:rsidRPr="00285F04" w:rsidRDefault="00104049" w:rsidP="00D72337">
      <w:pPr>
        <w:pStyle w:val="ListParagraph"/>
        <w:numPr>
          <w:ilvl w:val="0"/>
          <w:numId w:val="11"/>
        </w:numPr>
        <w:spacing w:after="240"/>
        <w:rPr>
          <w:rFonts w:ascii="Times New Roman" w:hAnsi="Times New Roman" w:cs="Times New Roman"/>
          <w:lang w:val="en-GB"/>
        </w:rPr>
      </w:pPr>
      <w:r w:rsidRPr="00285F04">
        <w:rPr>
          <w:rFonts w:ascii="Times New Roman" w:hAnsi="Times New Roman" w:cs="Times New Roman"/>
          <w:lang w:val="en-GB"/>
        </w:rPr>
        <w:t>Solar power generation which allows the user to set the installed capacity of the solar power generation, the Ayer Keroh site solar daily conditions and boost inverter efficienc</w:t>
      </w:r>
      <w:r w:rsidR="00A769C1" w:rsidRPr="00285F04">
        <w:rPr>
          <w:rFonts w:ascii="Times New Roman" w:hAnsi="Times New Roman" w:cs="Times New Roman"/>
          <w:lang w:val="en-GB"/>
        </w:rPr>
        <w:t>y, thus obtaining the estimated daily energy output.</w:t>
      </w:r>
    </w:p>
    <w:p w14:paraId="215D6B99" w14:textId="77777777" w:rsidR="007A71BB" w:rsidRPr="00285F04" w:rsidRDefault="00A769C1" w:rsidP="00D72337">
      <w:pPr>
        <w:pStyle w:val="ListParagraph"/>
        <w:numPr>
          <w:ilvl w:val="0"/>
          <w:numId w:val="11"/>
        </w:numPr>
        <w:spacing w:after="240"/>
        <w:rPr>
          <w:rFonts w:ascii="Times New Roman" w:hAnsi="Times New Roman" w:cs="Times New Roman"/>
          <w:lang w:val="en-GB"/>
        </w:rPr>
      </w:pPr>
      <w:r w:rsidRPr="00285F04">
        <w:rPr>
          <w:rFonts w:ascii="Times New Roman" w:hAnsi="Times New Roman" w:cs="Times New Roman"/>
          <w:lang w:val="en-GB"/>
        </w:rPr>
        <w:t>Charging and demand which is responsible for the charging specifications such as the power rating and the number of chargers.</w:t>
      </w:r>
      <w:r w:rsidR="007A71BB" w:rsidRPr="00285F04">
        <w:rPr>
          <w:rFonts w:ascii="Times New Roman" w:hAnsi="Times New Roman" w:cs="Times New Roman"/>
          <w:lang w:val="en-GB"/>
        </w:rPr>
        <w:t xml:space="preserve"> This subsection also allows the changing of the EV characteristics to estimate the load required per customer. </w:t>
      </w:r>
    </w:p>
    <w:p w14:paraId="61D19078" w14:textId="00CA25D3" w:rsidR="00A769C1" w:rsidRDefault="00EE3BA9" w:rsidP="00D72337">
      <w:pPr>
        <w:pStyle w:val="ListParagraph"/>
        <w:numPr>
          <w:ilvl w:val="0"/>
          <w:numId w:val="11"/>
        </w:numPr>
        <w:spacing w:after="240"/>
        <w:rPr>
          <w:rFonts w:ascii="Times New Roman" w:hAnsi="Times New Roman" w:cs="Times New Roman"/>
          <w:lang w:val="en-GB"/>
        </w:rPr>
      </w:pPr>
      <w:r w:rsidRPr="00285F04">
        <w:rPr>
          <w:rFonts w:ascii="Times New Roman" w:hAnsi="Times New Roman" w:cs="Times New Roman"/>
          <w:lang w:val="en-GB"/>
        </w:rPr>
        <w:t xml:space="preserve">Battery storage where </w:t>
      </w:r>
      <w:r w:rsidR="007A71BB" w:rsidRPr="00285F04">
        <w:rPr>
          <w:rFonts w:ascii="Times New Roman" w:hAnsi="Times New Roman" w:cs="Times New Roman"/>
          <w:lang w:val="en-GB"/>
        </w:rPr>
        <w:t>ESS specifications are adjusted such as the installed capacity</w:t>
      </w:r>
      <w:r w:rsidR="00430C8B" w:rsidRPr="00285F04">
        <w:rPr>
          <w:rFonts w:ascii="Times New Roman" w:hAnsi="Times New Roman" w:cs="Times New Roman"/>
          <w:lang w:val="en-GB"/>
        </w:rPr>
        <w:t>, depth of discharge (DoD), nameplate lifecycle</w:t>
      </w:r>
      <w:r w:rsidR="00CF07A0" w:rsidRPr="00285F04">
        <w:rPr>
          <w:rFonts w:ascii="Times New Roman" w:hAnsi="Times New Roman" w:cs="Times New Roman"/>
          <w:lang w:val="en-GB"/>
        </w:rPr>
        <w:t xml:space="preserve">. Discharge power </w:t>
      </w:r>
      <w:r w:rsidR="002F36C7" w:rsidRPr="00285F04">
        <w:rPr>
          <w:rFonts w:ascii="Times New Roman" w:hAnsi="Times New Roman" w:cs="Times New Roman"/>
          <w:lang w:val="en-GB"/>
        </w:rPr>
        <w:t xml:space="preserve">and </w:t>
      </w:r>
      <w:r w:rsidR="00430C8B" w:rsidRPr="00285F04">
        <w:rPr>
          <w:rFonts w:ascii="Times New Roman" w:hAnsi="Times New Roman" w:cs="Times New Roman"/>
          <w:lang w:val="en-GB"/>
        </w:rPr>
        <w:t xml:space="preserve">the </w:t>
      </w:r>
      <w:r w:rsidR="00624372" w:rsidRPr="00285F04">
        <w:rPr>
          <w:rFonts w:ascii="Times New Roman" w:hAnsi="Times New Roman" w:cs="Times New Roman"/>
          <w:lang w:val="en-GB"/>
        </w:rPr>
        <w:t xml:space="preserve">electricity required </w:t>
      </w:r>
      <w:r w:rsidR="00430C8B" w:rsidRPr="00285F04">
        <w:rPr>
          <w:rFonts w:ascii="Times New Roman" w:hAnsi="Times New Roman" w:cs="Times New Roman"/>
          <w:lang w:val="en-GB"/>
        </w:rPr>
        <w:t>from the grid</w:t>
      </w:r>
      <w:r w:rsidR="00624372" w:rsidRPr="00285F04">
        <w:rPr>
          <w:rFonts w:ascii="Times New Roman" w:hAnsi="Times New Roman" w:cs="Times New Roman"/>
          <w:lang w:val="en-GB"/>
        </w:rPr>
        <w:t xml:space="preserve"> </w:t>
      </w:r>
      <w:r w:rsidR="0002464A" w:rsidRPr="00285F04">
        <w:rPr>
          <w:rFonts w:ascii="Times New Roman" w:hAnsi="Times New Roman" w:cs="Times New Roman"/>
          <w:lang w:val="en-GB"/>
        </w:rPr>
        <w:t>are also contained in this subsection</w:t>
      </w:r>
      <w:r w:rsidR="00D73589" w:rsidRPr="00285F04">
        <w:rPr>
          <w:rFonts w:ascii="Times New Roman" w:hAnsi="Times New Roman" w:cs="Times New Roman"/>
          <w:lang w:val="en-GB"/>
        </w:rPr>
        <w:t>.</w:t>
      </w:r>
      <w:r w:rsidR="00401F93" w:rsidRPr="00285F04">
        <w:rPr>
          <w:rFonts w:ascii="Times New Roman" w:hAnsi="Times New Roman" w:cs="Times New Roman"/>
          <w:lang w:val="en-GB"/>
        </w:rPr>
        <w:t xml:space="preserve"> Most importantly, the ESS charging strateg</w:t>
      </w:r>
      <w:r w:rsidR="00797EF3" w:rsidRPr="00285F04">
        <w:rPr>
          <w:rFonts w:ascii="Times New Roman" w:hAnsi="Times New Roman" w:cs="Times New Roman"/>
          <w:lang w:val="en-GB"/>
        </w:rPr>
        <w:t>ies suggested by Yeoh</w:t>
      </w:r>
      <w:r w:rsidR="00401F93" w:rsidRPr="00285F04">
        <w:rPr>
          <w:rFonts w:ascii="Times New Roman" w:hAnsi="Times New Roman" w:cs="Times New Roman"/>
          <w:lang w:val="en-GB"/>
        </w:rPr>
        <w:t xml:space="preserve"> </w:t>
      </w:r>
      <w:r w:rsidR="00B742C7" w:rsidRPr="00285F04">
        <w:rPr>
          <w:rFonts w:ascii="Times New Roman" w:hAnsi="Times New Roman" w:cs="Times New Roman"/>
          <w:lang w:val="en-GB"/>
        </w:rPr>
        <w:t>are</w:t>
      </w:r>
      <w:r w:rsidR="00401F93" w:rsidRPr="00285F04">
        <w:rPr>
          <w:rFonts w:ascii="Times New Roman" w:hAnsi="Times New Roman" w:cs="Times New Roman"/>
          <w:lang w:val="en-GB"/>
        </w:rPr>
        <w:t xml:space="preserve"> implemented </w:t>
      </w:r>
      <w:r w:rsidR="00EB2EE0" w:rsidRPr="00285F04">
        <w:rPr>
          <w:rFonts w:ascii="Times New Roman" w:hAnsi="Times New Roman" w:cs="Times New Roman"/>
          <w:lang w:val="en-GB"/>
        </w:rPr>
        <w:t>in this section.</w:t>
      </w:r>
    </w:p>
    <w:p w14:paraId="6619AF92" w14:textId="66AAF69F" w:rsidR="001A1075" w:rsidRPr="001A1075" w:rsidRDefault="001A1075" w:rsidP="001A1075">
      <w:pPr>
        <w:spacing w:after="240"/>
        <w:rPr>
          <w:rFonts w:ascii="Times New Roman" w:hAnsi="Times New Roman" w:cs="Times New Roman"/>
          <w:lang w:val="en-GB"/>
        </w:rPr>
      </w:pPr>
      <w:r>
        <w:rPr>
          <w:i/>
          <w:iCs/>
        </w:rPr>
        <w:t>D</w:t>
      </w:r>
      <w:r w:rsidRPr="001A1075">
        <w:rPr>
          <w:i/>
          <w:iCs/>
        </w:rPr>
        <w:t>.</w:t>
      </w:r>
      <w:r w:rsidRPr="001A1075">
        <w:rPr>
          <w:i/>
          <w:iCs/>
          <w:spacing w:val="94"/>
        </w:rPr>
        <w:t xml:space="preserve"> </w:t>
      </w:r>
      <w:r>
        <w:rPr>
          <w:i/>
          <w:iCs/>
        </w:rPr>
        <w:t>Financial</w:t>
      </w:r>
    </w:p>
    <w:p w14:paraId="088B8830" w14:textId="0E9BE421" w:rsidR="00811467" w:rsidRPr="00285F04" w:rsidRDefault="0005307D" w:rsidP="00D72337">
      <w:pPr>
        <w:spacing w:after="240"/>
        <w:rPr>
          <w:rFonts w:ascii="Times New Roman" w:hAnsi="Times New Roman" w:cs="Times New Roman"/>
          <w:lang w:val="en-GB"/>
        </w:rPr>
      </w:pPr>
      <w:r w:rsidRPr="00285F04">
        <w:rPr>
          <w:rFonts w:ascii="Times New Roman" w:hAnsi="Times New Roman" w:cs="Times New Roman"/>
          <w:lang w:val="en-GB"/>
        </w:rPr>
        <w:t>The f</w:t>
      </w:r>
      <w:r w:rsidR="00533BB3" w:rsidRPr="00285F04">
        <w:rPr>
          <w:rFonts w:ascii="Times New Roman" w:hAnsi="Times New Roman" w:cs="Times New Roman"/>
          <w:lang w:val="en-GB"/>
        </w:rPr>
        <w:t>inancial</w:t>
      </w:r>
      <w:r w:rsidR="00381857" w:rsidRPr="00285F04">
        <w:rPr>
          <w:rFonts w:ascii="Times New Roman" w:hAnsi="Times New Roman" w:cs="Times New Roman"/>
          <w:lang w:val="en-GB"/>
        </w:rPr>
        <w:t xml:space="preserve"> </w:t>
      </w:r>
      <w:r w:rsidRPr="00285F04">
        <w:rPr>
          <w:rFonts w:ascii="Times New Roman" w:hAnsi="Times New Roman" w:cs="Times New Roman"/>
          <w:lang w:val="en-GB"/>
        </w:rPr>
        <w:t xml:space="preserve">section </w:t>
      </w:r>
      <w:r w:rsidR="00381857" w:rsidRPr="00285F04">
        <w:rPr>
          <w:rFonts w:ascii="Times New Roman" w:hAnsi="Times New Roman" w:cs="Times New Roman"/>
          <w:lang w:val="en-GB"/>
        </w:rPr>
        <w:t>also</w:t>
      </w:r>
      <w:r w:rsidR="00533BB3" w:rsidRPr="00285F04">
        <w:rPr>
          <w:rFonts w:ascii="Times New Roman" w:hAnsi="Times New Roman" w:cs="Times New Roman"/>
          <w:lang w:val="en-GB"/>
        </w:rPr>
        <w:t xml:space="preserve"> involves</w:t>
      </w:r>
      <w:r w:rsidR="00381857" w:rsidRPr="00285F04">
        <w:rPr>
          <w:rFonts w:ascii="Times New Roman" w:hAnsi="Times New Roman" w:cs="Times New Roman"/>
          <w:lang w:val="en-GB"/>
        </w:rPr>
        <w:t xml:space="preserve"> 3 subsections</w:t>
      </w:r>
      <w:r w:rsidR="00811467" w:rsidRPr="00285F04">
        <w:rPr>
          <w:rFonts w:ascii="Times New Roman" w:hAnsi="Times New Roman" w:cs="Times New Roman"/>
          <w:lang w:val="en-GB"/>
        </w:rPr>
        <w:t>:</w:t>
      </w:r>
    </w:p>
    <w:p w14:paraId="01312095" w14:textId="154345A7" w:rsidR="00533BB3" w:rsidRPr="00285F04" w:rsidRDefault="00955968" w:rsidP="00D72337">
      <w:pPr>
        <w:pStyle w:val="ListParagraph"/>
        <w:numPr>
          <w:ilvl w:val="0"/>
          <w:numId w:val="10"/>
        </w:numPr>
        <w:spacing w:after="240"/>
        <w:rPr>
          <w:rFonts w:ascii="Times New Roman" w:hAnsi="Times New Roman" w:cs="Times New Roman"/>
          <w:lang w:val="en-GB"/>
        </w:rPr>
      </w:pPr>
      <w:r w:rsidRPr="00285F04">
        <w:rPr>
          <w:rFonts w:ascii="Times New Roman" w:hAnsi="Times New Roman" w:cs="Times New Roman"/>
          <w:lang w:val="en-GB"/>
        </w:rPr>
        <w:t>C</w:t>
      </w:r>
      <w:r w:rsidR="00533BB3" w:rsidRPr="00285F04">
        <w:rPr>
          <w:rFonts w:ascii="Times New Roman" w:hAnsi="Times New Roman" w:cs="Times New Roman"/>
          <w:lang w:val="en-GB"/>
        </w:rPr>
        <w:t>apital expenditure which includes the prices of the facilities in the technical section and their depreciation costs.</w:t>
      </w:r>
      <w:r w:rsidR="00381857" w:rsidRPr="00285F04">
        <w:rPr>
          <w:rFonts w:ascii="Times New Roman" w:hAnsi="Times New Roman" w:cs="Times New Roman"/>
          <w:lang w:val="en-GB"/>
        </w:rPr>
        <w:t xml:space="preserve"> </w:t>
      </w:r>
    </w:p>
    <w:p w14:paraId="54D25D5D" w14:textId="579B85A9" w:rsidR="00477A8F" w:rsidRPr="00285F04" w:rsidRDefault="00477A8F" w:rsidP="00D72337">
      <w:pPr>
        <w:pStyle w:val="ListParagraph"/>
        <w:numPr>
          <w:ilvl w:val="0"/>
          <w:numId w:val="10"/>
        </w:numPr>
        <w:spacing w:after="240"/>
        <w:rPr>
          <w:rFonts w:ascii="Times New Roman" w:hAnsi="Times New Roman" w:cs="Times New Roman"/>
          <w:lang w:val="en-GB"/>
        </w:rPr>
      </w:pPr>
      <w:r w:rsidRPr="00285F04">
        <w:rPr>
          <w:rFonts w:ascii="Times New Roman" w:hAnsi="Times New Roman" w:cs="Times New Roman"/>
          <w:lang w:val="en-GB"/>
        </w:rPr>
        <w:t>Operating expenditure which involves the operational and maintenance (O&amp;M) costs.</w:t>
      </w:r>
    </w:p>
    <w:p w14:paraId="04639577" w14:textId="4A5F9B13" w:rsidR="00477A8F" w:rsidRDefault="00477A8F" w:rsidP="00D72337">
      <w:pPr>
        <w:pStyle w:val="ListParagraph"/>
        <w:numPr>
          <w:ilvl w:val="0"/>
          <w:numId w:val="10"/>
        </w:numPr>
        <w:spacing w:after="240"/>
        <w:rPr>
          <w:rFonts w:ascii="Times New Roman" w:hAnsi="Times New Roman" w:cs="Times New Roman"/>
          <w:lang w:val="en-GB"/>
        </w:rPr>
      </w:pPr>
      <w:r w:rsidRPr="00285F04">
        <w:rPr>
          <w:rFonts w:ascii="Times New Roman" w:hAnsi="Times New Roman" w:cs="Times New Roman"/>
          <w:lang w:val="en-GB"/>
        </w:rPr>
        <w:t>Revenue where the tariff assumptions can be set and thus, showing the revenue required to breakeven and thus the EV charging price to pass on to the consumers.</w:t>
      </w:r>
    </w:p>
    <w:p w14:paraId="749F0347" w14:textId="77777777" w:rsidR="003B4AD3" w:rsidRDefault="003B4AD3" w:rsidP="00A82283">
      <w:pPr>
        <w:spacing w:after="240"/>
        <w:jc w:val="center"/>
        <w:rPr>
          <w:rFonts w:ascii="Times New Roman" w:hAnsi="Times New Roman" w:cs="Times New Roman"/>
          <w:lang w:val="en-GB"/>
        </w:rPr>
      </w:pPr>
    </w:p>
    <w:p w14:paraId="134DA6EB" w14:textId="65D448DD" w:rsidR="003B4AD3" w:rsidRDefault="003B4AD3" w:rsidP="003B4AD3">
      <w:pPr>
        <w:spacing w:after="240"/>
        <w:jc w:val="center"/>
        <w:rPr>
          <w:rFonts w:ascii="Times New Roman" w:hAnsi="Times New Roman" w:cs="Times New Roman"/>
          <w:lang w:val="en-GB"/>
        </w:rPr>
      </w:pPr>
      <w:r>
        <w:rPr>
          <w:rFonts w:ascii="Times New Roman" w:hAnsi="Times New Roman" w:cs="Times New Roman"/>
          <w:lang w:val="en-GB"/>
        </w:rPr>
        <w:t>IV. RESULTS</w:t>
      </w:r>
    </w:p>
    <w:p w14:paraId="79289392" w14:textId="39871D70" w:rsidR="00A82283" w:rsidRPr="00A26355" w:rsidRDefault="003B4AD3" w:rsidP="00A82283">
      <w:pPr>
        <w:spacing w:after="240"/>
        <w:jc w:val="center"/>
        <w:rPr>
          <w:rFonts w:ascii="Times New Roman" w:hAnsi="Times New Roman" w:cs="Times New Roman"/>
          <w:sz w:val="20"/>
          <w:szCs w:val="20"/>
          <w:lang w:val="en-GB"/>
        </w:rPr>
      </w:pPr>
      <w:r w:rsidRPr="00A26355">
        <w:rPr>
          <w:rFonts w:ascii="Times New Roman" w:hAnsi="Times New Roman" w:cs="Times New Roman"/>
          <w:sz w:val="20"/>
          <w:szCs w:val="20"/>
          <w:lang w:val="en-GB"/>
        </w:rPr>
        <w:t xml:space="preserve">This section shows </w:t>
      </w:r>
      <w:r w:rsidR="00A26355" w:rsidRPr="00A26355">
        <w:rPr>
          <w:rFonts w:ascii="Times New Roman" w:hAnsi="Times New Roman" w:cs="Times New Roman"/>
          <w:sz w:val="20"/>
          <w:szCs w:val="20"/>
          <w:lang w:val="en-GB"/>
        </w:rPr>
        <w:t xml:space="preserve">presents the </w:t>
      </w:r>
    </w:p>
    <w:p w14:paraId="50CD17C5" w14:textId="5EC1D795" w:rsidR="003B4AD3" w:rsidRDefault="003B4AD3">
      <w:pPr>
        <w:rPr>
          <w:rFonts w:ascii="Times New Roman" w:hAnsi="Times New Roman" w:cs="Times New Roman"/>
          <w:lang w:val="en-GB"/>
        </w:rPr>
      </w:pPr>
      <w:r>
        <w:rPr>
          <w:rFonts w:ascii="Times New Roman" w:hAnsi="Times New Roman" w:cs="Times New Roman"/>
          <w:lang w:val="en-GB"/>
        </w:rPr>
        <w:br w:type="page"/>
      </w:r>
    </w:p>
    <w:p w14:paraId="4D7865F7" w14:textId="77777777" w:rsidR="00A82283" w:rsidRDefault="00A82283">
      <w:pPr>
        <w:rPr>
          <w:rFonts w:ascii="Times New Roman" w:hAnsi="Times New Roman" w:cs="Times New Roman"/>
          <w:lang w:val="en-GB"/>
        </w:rPr>
      </w:pPr>
    </w:p>
    <w:p w14:paraId="48B3CCE9" w14:textId="502F157A" w:rsidR="00A82283" w:rsidRDefault="00A82283">
      <w:pPr>
        <w:rPr>
          <w:rFonts w:ascii="Times New Roman" w:hAnsi="Times New Roman" w:cs="Times New Roman"/>
          <w:lang w:val="en-GB"/>
        </w:rPr>
      </w:pPr>
      <w:r>
        <w:rPr>
          <w:rFonts w:ascii="Times New Roman" w:hAnsi="Times New Roman" w:cs="Times New Roman"/>
          <w:lang w:val="en-GB"/>
        </w:rPr>
        <w:br w:type="page"/>
      </w:r>
    </w:p>
    <w:p w14:paraId="3957D238" w14:textId="77777777" w:rsidR="00A82283" w:rsidRPr="00A82283" w:rsidRDefault="00A82283" w:rsidP="00A82283">
      <w:pPr>
        <w:spacing w:after="240"/>
        <w:rPr>
          <w:rFonts w:ascii="Times New Roman" w:hAnsi="Times New Roman" w:cs="Times New Roman"/>
          <w:lang w:val="en-GB"/>
        </w:rPr>
      </w:pPr>
    </w:p>
    <w:p w14:paraId="691CFB9F" w14:textId="6E63DE1C" w:rsidR="00F554AE" w:rsidRDefault="00F554AE" w:rsidP="00F554AE">
      <w:pPr>
        <w:pStyle w:val="ListParagraph"/>
        <w:spacing w:after="240"/>
        <w:rPr>
          <w:rFonts w:ascii="Times New Roman" w:hAnsi="Times New Roman" w:cs="Times New Roman"/>
          <w:lang w:val="en-GB"/>
        </w:rPr>
      </w:pPr>
    </w:p>
    <w:p w14:paraId="084CDD06" w14:textId="5AE04D03" w:rsidR="00F554AE" w:rsidRPr="00F554AE" w:rsidRDefault="00F554AE" w:rsidP="00F554AE">
      <w:pPr>
        <w:spacing w:after="240"/>
        <w:jc w:val="center"/>
        <w:rPr>
          <w:rFonts w:ascii="Times New Roman" w:hAnsi="Times New Roman" w:cs="Times New Roman"/>
          <w:lang w:val="en-GB"/>
        </w:rPr>
      </w:pPr>
      <w:r>
        <w:rPr>
          <w:rFonts w:ascii="Times New Roman" w:hAnsi="Times New Roman" w:cs="Times New Roman"/>
          <w:lang w:val="en-GB"/>
        </w:rPr>
        <w:t>I</w:t>
      </w:r>
      <w:r w:rsidR="0094142F">
        <w:rPr>
          <w:rFonts w:ascii="Times New Roman" w:hAnsi="Times New Roman" w:cs="Times New Roman"/>
          <w:lang w:val="en-GB"/>
        </w:rPr>
        <w:t>V</w:t>
      </w:r>
      <w:r>
        <w:rPr>
          <w:rFonts w:ascii="Times New Roman" w:hAnsi="Times New Roman" w:cs="Times New Roman"/>
          <w:lang w:val="en-GB"/>
        </w:rPr>
        <w:t>. RESULTS</w:t>
      </w:r>
    </w:p>
    <w:p w14:paraId="28D044E9" w14:textId="08C2F539" w:rsidR="00595248" w:rsidRPr="00285F04" w:rsidRDefault="00FC37C8" w:rsidP="00D72337">
      <w:pPr>
        <w:spacing w:after="240"/>
        <w:rPr>
          <w:rFonts w:ascii="Times New Roman" w:hAnsi="Times New Roman" w:cs="Times New Roman"/>
          <w:lang w:val="en-GB"/>
        </w:rPr>
      </w:pPr>
      <w:r w:rsidRPr="00285F04">
        <w:rPr>
          <w:rFonts w:ascii="Times New Roman" w:hAnsi="Times New Roman" w:cs="Times New Roman"/>
          <w:lang w:val="en-GB"/>
        </w:rPr>
        <w:t>A stable and presentable version of the program</w:t>
      </w:r>
      <w:r w:rsidR="00B95A26" w:rsidRPr="00285F04">
        <w:rPr>
          <w:rFonts w:ascii="Times New Roman" w:hAnsi="Times New Roman" w:cs="Times New Roman"/>
          <w:lang w:val="en-GB"/>
        </w:rPr>
        <w:t xml:space="preserve"> is shown in the figures below.</w:t>
      </w:r>
    </w:p>
    <w:p w14:paraId="24D63E57" w14:textId="07356BD4" w:rsidR="005B085F" w:rsidRPr="00285F04" w:rsidRDefault="005A21CA" w:rsidP="00D72337">
      <w:pPr>
        <w:spacing w:after="240"/>
        <w:rPr>
          <w:rFonts w:ascii="Times New Roman" w:hAnsi="Times New Roman" w:cs="Times New Roman"/>
          <w:lang w:val="en-GB"/>
        </w:rPr>
      </w:pPr>
      <w:r w:rsidRPr="00285F04">
        <w:rPr>
          <w:rFonts w:ascii="Times New Roman" w:hAnsi="Times New Roman" w:cs="Times New Roman"/>
          <w:noProof/>
          <w:lang w:val="en-GB"/>
        </w:rPr>
        <w:drawing>
          <wp:inline distT="0" distB="0" distL="0" distR="0" wp14:anchorId="2B3446A4" wp14:editId="3CDCA324">
            <wp:extent cx="2640965" cy="1420495"/>
            <wp:effectExtent l="0" t="0" r="6985" b="825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a:stretch>
                      <a:fillRect/>
                    </a:stretch>
                  </pic:blipFill>
                  <pic:spPr>
                    <a:xfrm>
                      <a:off x="0" y="0"/>
                      <a:ext cx="2640965" cy="1420495"/>
                    </a:xfrm>
                    <a:prstGeom prst="rect">
                      <a:avLst/>
                    </a:prstGeom>
                  </pic:spPr>
                </pic:pic>
              </a:graphicData>
            </a:graphic>
          </wp:inline>
        </w:drawing>
      </w:r>
    </w:p>
    <w:p w14:paraId="27764882" w14:textId="7582D3A5" w:rsidR="00AF2E17" w:rsidRPr="00285F04" w:rsidRDefault="00AF2E17" w:rsidP="00D72337">
      <w:pPr>
        <w:spacing w:after="240"/>
        <w:rPr>
          <w:rFonts w:ascii="Times New Roman" w:hAnsi="Times New Roman" w:cs="Times New Roman"/>
          <w:lang w:val="en-GB"/>
        </w:rPr>
      </w:pPr>
      <w:r w:rsidRPr="00285F04">
        <w:rPr>
          <w:rFonts w:ascii="Times New Roman" w:hAnsi="Times New Roman" w:cs="Times New Roman"/>
          <w:lang w:val="en-GB"/>
        </w:rPr>
        <w:t>Figure 1. shows the hourly solar generation section, where there is a row to set the hourly profile of the solar generation.</w:t>
      </w:r>
      <w:r w:rsidR="0016770F" w:rsidRPr="00285F04">
        <w:rPr>
          <w:rFonts w:ascii="Times New Roman" w:hAnsi="Times New Roman" w:cs="Times New Roman"/>
          <w:lang w:val="en-GB"/>
        </w:rPr>
        <w:t xml:space="preserve"> The values in the figure above are set in accordance </w:t>
      </w:r>
      <w:r w:rsidR="001A5698" w:rsidRPr="00285F04">
        <w:rPr>
          <w:rFonts w:ascii="Times New Roman" w:hAnsi="Times New Roman" w:cs="Times New Roman"/>
          <w:lang w:val="en-GB"/>
        </w:rPr>
        <w:t>with</w:t>
      </w:r>
      <w:r w:rsidR="0016770F" w:rsidRPr="00285F04">
        <w:rPr>
          <w:rFonts w:ascii="Times New Roman" w:hAnsi="Times New Roman" w:cs="Times New Roman"/>
          <w:lang w:val="en-GB"/>
        </w:rPr>
        <w:t xml:space="preserve"> the solar profile </w:t>
      </w:r>
      <w:r w:rsidR="00A73976" w:rsidRPr="00285F04">
        <w:rPr>
          <w:rFonts w:ascii="Times New Roman" w:hAnsi="Times New Roman" w:cs="Times New Roman"/>
          <w:lang w:val="en-GB"/>
        </w:rPr>
        <w:t>referenced in Yeoh’s</w:t>
      </w:r>
      <w:r w:rsidR="003B3D9C" w:rsidRPr="00285F04">
        <w:rPr>
          <w:rFonts w:ascii="Times New Roman" w:hAnsi="Times New Roman" w:cs="Times New Roman"/>
          <w:lang w:val="en-GB"/>
        </w:rPr>
        <w:t xml:space="preserve"> research</w:t>
      </w:r>
      <w:r w:rsidR="00A73976" w:rsidRPr="00285F04">
        <w:rPr>
          <w:rFonts w:ascii="Times New Roman" w:hAnsi="Times New Roman" w:cs="Times New Roman"/>
          <w:lang w:val="en-GB"/>
        </w:rPr>
        <w:t>.</w:t>
      </w:r>
    </w:p>
    <w:p w14:paraId="6E32A5C7" w14:textId="5233BB28" w:rsidR="00A4247E" w:rsidRPr="00285F04" w:rsidRDefault="00A4247E" w:rsidP="00D72337">
      <w:pPr>
        <w:spacing w:after="240"/>
        <w:rPr>
          <w:rFonts w:ascii="Times New Roman" w:hAnsi="Times New Roman" w:cs="Times New Roman"/>
          <w:lang w:val="en-GB"/>
        </w:rPr>
      </w:pPr>
      <w:r w:rsidRPr="00285F04">
        <w:rPr>
          <w:rFonts w:ascii="Times New Roman" w:hAnsi="Times New Roman" w:cs="Times New Roman"/>
          <w:noProof/>
          <w:lang w:val="en-GB"/>
        </w:rPr>
        <w:drawing>
          <wp:inline distT="0" distB="0" distL="0" distR="0" wp14:anchorId="29AD1F86" wp14:editId="26E03F5E">
            <wp:extent cx="2640965" cy="1330325"/>
            <wp:effectExtent l="0" t="0" r="6985" b="317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stretch>
                      <a:fillRect/>
                    </a:stretch>
                  </pic:blipFill>
                  <pic:spPr>
                    <a:xfrm>
                      <a:off x="0" y="0"/>
                      <a:ext cx="2640965" cy="1330325"/>
                    </a:xfrm>
                    <a:prstGeom prst="rect">
                      <a:avLst/>
                    </a:prstGeom>
                  </pic:spPr>
                </pic:pic>
              </a:graphicData>
            </a:graphic>
          </wp:inline>
        </w:drawing>
      </w:r>
    </w:p>
    <w:p w14:paraId="259FC294" w14:textId="51F5E43B" w:rsidR="00595248" w:rsidRPr="00285F04" w:rsidRDefault="00C37BDC" w:rsidP="00D72337">
      <w:pPr>
        <w:spacing w:after="240"/>
        <w:rPr>
          <w:rFonts w:ascii="Times New Roman" w:hAnsi="Times New Roman" w:cs="Times New Roman"/>
          <w:lang w:val="en-GB"/>
        </w:rPr>
      </w:pPr>
      <w:r w:rsidRPr="00285F04">
        <w:rPr>
          <w:rFonts w:ascii="Times New Roman" w:hAnsi="Times New Roman" w:cs="Times New Roman"/>
          <w:lang w:val="en-GB"/>
        </w:rPr>
        <w:t xml:space="preserve">Figure 2 above shows the </w:t>
      </w:r>
      <w:r w:rsidR="00623626" w:rsidRPr="00285F04">
        <w:rPr>
          <w:rFonts w:ascii="Times New Roman" w:hAnsi="Times New Roman" w:cs="Times New Roman"/>
          <w:lang w:val="en-GB"/>
        </w:rPr>
        <w:t>customer profile</w:t>
      </w:r>
      <w:r w:rsidR="007100EC" w:rsidRPr="00285F04">
        <w:rPr>
          <w:rFonts w:ascii="Times New Roman" w:hAnsi="Times New Roman" w:cs="Times New Roman"/>
          <w:lang w:val="en-GB"/>
        </w:rPr>
        <w:t xml:space="preserve">, prioritising the peak hours first </w:t>
      </w:r>
      <w:r w:rsidR="000D7ADF" w:rsidRPr="00285F04">
        <w:rPr>
          <w:rFonts w:ascii="Times New Roman" w:hAnsi="Times New Roman" w:cs="Times New Roman"/>
          <w:lang w:val="en-GB"/>
        </w:rPr>
        <w:t>followed by the non-peak hours as indicated by Chen’s study on EV charging behavioural pattern.</w:t>
      </w:r>
    </w:p>
    <w:p w14:paraId="37A1CECC" w14:textId="70E64EA0" w:rsidR="00D0206E" w:rsidRPr="00285F04" w:rsidRDefault="009E6B86" w:rsidP="00D72337">
      <w:pPr>
        <w:spacing w:after="240"/>
        <w:rPr>
          <w:rFonts w:ascii="Times New Roman" w:hAnsi="Times New Roman" w:cs="Times New Roman"/>
          <w:lang w:val="en-GB"/>
        </w:rPr>
      </w:pPr>
      <w:r w:rsidRPr="00285F04">
        <w:rPr>
          <w:rFonts w:ascii="Times New Roman" w:hAnsi="Times New Roman" w:cs="Times New Roman"/>
          <w:noProof/>
          <w:lang w:val="en-GB"/>
        </w:rPr>
        <w:drawing>
          <wp:inline distT="0" distB="0" distL="0" distR="0" wp14:anchorId="658B5FD7" wp14:editId="790FCB5D">
            <wp:extent cx="2829560" cy="1636913"/>
            <wp:effectExtent l="0" t="0" r="0" b="190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stretch>
                      <a:fillRect/>
                    </a:stretch>
                  </pic:blipFill>
                  <pic:spPr>
                    <a:xfrm>
                      <a:off x="0" y="0"/>
                      <a:ext cx="2897175" cy="1676028"/>
                    </a:xfrm>
                    <a:prstGeom prst="rect">
                      <a:avLst/>
                    </a:prstGeom>
                  </pic:spPr>
                </pic:pic>
              </a:graphicData>
            </a:graphic>
          </wp:inline>
        </w:drawing>
      </w:r>
    </w:p>
    <w:p w14:paraId="6F2DD308" w14:textId="251683DD" w:rsidR="00160E28" w:rsidRPr="00285F04" w:rsidRDefault="007C5D1D" w:rsidP="00D72337">
      <w:pPr>
        <w:spacing w:after="240"/>
        <w:rPr>
          <w:rFonts w:ascii="Times New Roman" w:hAnsi="Times New Roman" w:cs="Times New Roman"/>
          <w:lang w:val="en-GB"/>
        </w:rPr>
      </w:pPr>
      <w:r w:rsidRPr="00285F04">
        <w:rPr>
          <w:rFonts w:ascii="Times New Roman" w:hAnsi="Times New Roman" w:cs="Times New Roman"/>
          <w:noProof/>
          <w:lang w:val="en-GB"/>
        </w:rPr>
        <w:drawing>
          <wp:inline distT="0" distB="0" distL="0" distR="0" wp14:anchorId="281AAE77" wp14:editId="698B6E62">
            <wp:extent cx="2829604" cy="1371600"/>
            <wp:effectExtent l="0" t="0" r="889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3"/>
                    <a:stretch>
                      <a:fillRect/>
                    </a:stretch>
                  </pic:blipFill>
                  <pic:spPr>
                    <a:xfrm>
                      <a:off x="0" y="0"/>
                      <a:ext cx="2883487" cy="1397719"/>
                    </a:xfrm>
                    <a:prstGeom prst="rect">
                      <a:avLst/>
                    </a:prstGeom>
                  </pic:spPr>
                </pic:pic>
              </a:graphicData>
            </a:graphic>
          </wp:inline>
        </w:drawing>
      </w:r>
    </w:p>
    <w:p w14:paraId="6BCD7C17" w14:textId="5F992C03" w:rsidR="00D0206E" w:rsidRPr="00285F04" w:rsidRDefault="00D0206E" w:rsidP="00D72337">
      <w:pPr>
        <w:spacing w:after="240"/>
        <w:rPr>
          <w:rFonts w:ascii="Times New Roman" w:hAnsi="Times New Roman" w:cs="Times New Roman"/>
          <w:lang w:val="en-GB"/>
        </w:rPr>
      </w:pPr>
      <w:r w:rsidRPr="00285F04">
        <w:rPr>
          <w:rFonts w:ascii="Times New Roman" w:hAnsi="Times New Roman" w:cs="Times New Roman"/>
          <w:lang w:val="en-GB"/>
        </w:rPr>
        <w:t xml:space="preserve">Figure 3 and 4 shows the technical section where </w:t>
      </w:r>
      <w:r w:rsidR="00780E93" w:rsidRPr="00285F04">
        <w:rPr>
          <w:rFonts w:ascii="Times New Roman" w:hAnsi="Times New Roman" w:cs="Times New Roman"/>
          <w:lang w:val="en-GB"/>
        </w:rPr>
        <w:t xml:space="preserve">the user can </w:t>
      </w:r>
      <w:r w:rsidR="0060473C" w:rsidRPr="00285F04">
        <w:rPr>
          <w:rFonts w:ascii="Times New Roman" w:hAnsi="Times New Roman" w:cs="Times New Roman"/>
          <w:lang w:val="en-GB"/>
        </w:rPr>
        <w:t>adjust</w:t>
      </w:r>
      <w:r w:rsidR="00780E93" w:rsidRPr="00285F04">
        <w:rPr>
          <w:rFonts w:ascii="Times New Roman" w:hAnsi="Times New Roman" w:cs="Times New Roman"/>
          <w:lang w:val="en-GB"/>
        </w:rPr>
        <w:t xml:space="preserve"> the </w:t>
      </w:r>
      <w:r w:rsidR="0060473C" w:rsidRPr="00285F04">
        <w:rPr>
          <w:rFonts w:ascii="Times New Roman" w:hAnsi="Times New Roman" w:cs="Times New Roman"/>
          <w:lang w:val="en-GB"/>
        </w:rPr>
        <w:t>parameters. Values in the figures</w:t>
      </w:r>
      <w:r w:rsidR="00485E3D" w:rsidRPr="00285F04">
        <w:rPr>
          <w:rFonts w:ascii="Times New Roman" w:hAnsi="Times New Roman" w:cs="Times New Roman"/>
          <w:lang w:val="en-GB"/>
        </w:rPr>
        <w:t xml:space="preserve"> above</w:t>
      </w:r>
      <w:r w:rsidR="0060473C" w:rsidRPr="00285F04">
        <w:rPr>
          <w:rFonts w:ascii="Times New Roman" w:hAnsi="Times New Roman" w:cs="Times New Roman"/>
          <w:lang w:val="en-GB"/>
        </w:rPr>
        <w:t xml:space="preserve"> are provided by Yinson.</w:t>
      </w:r>
    </w:p>
    <w:p w14:paraId="509BB996" w14:textId="1C226949" w:rsidR="007C5D1D" w:rsidRPr="00285F04" w:rsidRDefault="009B366D" w:rsidP="00D72337">
      <w:pPr>
        <w:spacing w:after="240"/>
        <w:rPr>
          <w:rFonts w:ascii="Times New Roman" w:hAnsi="Times New Roman" w:cs="Times New Roman"/>
          <w:lang w:val="en-GB"/>
        </w:rPr>
      </w:pPr>
      <w:r w:rsidRPr="00285F04">
        <w:rPr>
          <w:rFonts w:ascii="Times New Roman" w:hAnsi="Times New Roman" w:cs="Times New Roman"/>
          <w:noProof/>
          <w:lang w:val="en-GB"/>
        </w:rPr>
        <w:drawing>
          <wp:inline distT="0" distB="0" distL="0" distR="0" wp14:anchorId="69EADA60" wp14:editId="6D37EAD5">
            <wp:extent cx="3220720" cy="182680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3262709" cy="1850620"/>
                    </a:xfrm>
                    <a:prstGeom prst="rect">
                      <a:avLst/>
                    </a:prstGeom>
                  </pic:spPr>
                </pic:pic>
              </a:graphicData>
            </a:graphic>
          </wp:inline>
        </w:drawing>
      </w:r>
    </w:p>
    <w:p w14:paraId="4171FD9A" w14:textId="38F97ADA" w:rsidR="00CD30F2" w:rsidRPr="00285F04" w:rsidRDefault="003277D7" w:rsidP="00D72337">
      <w:pPr>
        <w:spacing w:after="240"/>
        <w:rPr>
          <w:rFonts w:ascii="Times New Roman" w:hAnsi="Times New Roman" w:cs="Times New Roman"/>
          <w:lang w:val="en-GB"/>
        </w:rPr>
      </w:pPr>
      <w:r w:rsidRPr="00285F04">
        <w:rPr>
          <w:rFonts w:ascii="Times New Roman" w:hAnsi="Times New Roman" w:cs="Times New Roman"/>
          <w:lang w:val="en-GB"/>
        </w:rPr>
        <w:t>Figures</w:t>
      </w:r>
      <w:r w:rsidR="007B20E8" w:rsidRPr="00285F04">
        <w:rPr>
          <w:rFonts w:ascii="Times New Roman" w:hAnsi="Times New Roman" w:cs="Times New Roman"/>
          <w:lang w:val="en-GB"/>
        </w:rPr>
        <w:t xml:space="preserve"> 5 shows the financial section and the values in the figure are also provided by Yinson.</w:t>
      </w:r>
    </w:p>
    <w:p w14:paraId="617586C2" w14:textId="6C28DBB8" w:rsidR="008C3FE5" w:rsidRDefault="002C2DD6" w:rsidP="008C3FE5">
      <w:pPr>
        <w:spacing w:after="240"/>
        <w:rPr>
          <w:rFonts w:ascii="Times New Roman" w:hAnsi="Times New Roman" w:cs="Times New Roman"/>
          <w:lang w:val="en-GB"/>
        </w:rPr>
      </w:pPr>
      <w:r w:rsidRPr="00285F04">
        <w:rPr>
          <w:rFonts w:ascii="Times New Roman" w:hAnsi="Times New Roman" w:cs="Times New Roman"/>
          <w:lang w:val="en-GB"/>
        </w:rPr>
        <w:t xml:space="preserve">Using </w:t>
      </w:r>
      <w:r w:rsidR="00612FD6" w:rsidRPr="00285F04">
        <w:rPr>
          <w:rFonts w:ascii="Times New Roman" w:hAnsi="Times New Roman" w:cs="Times New Roman"/>
          <w:lang w:val="en-GB"/>
        </w:rPr>
        <w:t>the parameter</w:t>
      </w:r>
      <w:r w:rsidR="004D036C" w:rsidRPr="00285F04">
        <w:rPr>
          <w:rFonts w:ascii="Times New Roman" w:hAnsi="Times New Roman" w:cs="Times New Roman"/>
          <w:lang w:val="en-GB"/>
        </w:rPr>
        <w:t xml:space="preserve"> values of the Ayer Keroh R&amp;R facility</w:t>
      </w:r>
      <w:r w:rsidR="00612FD6" w:rsidRPr="00285F04">
        <w:rPr>
          <w:rFonts w:ascii="Times New Roman" w:hAnsi="Times New Roman" w:cs="Times New Roman"/>
          <w:lang w:val="en-GB"/>
        </w:rPr>
        <w:t xml:space="preserve"> provided by Yinson, the model estimated the</w:t>
      </w:r>
      <w:r w:rsidR="00624EE1">
        <w:rPr>
          <w:rFonts w:ascii="Times New Roman" w:hAnsi="Times New Roman" w:cs="Times New Roman"/>
          <w:lang w:val="en-GB"/>
        </w:rPr>
        <w:t xml:space="preserve"> price required to </w:t>
      </w:r>
      <w:r w:rsidR="000D75A3">
        <w:rPr>
          <w:rFonts w:ascii="Times New Roman" w:hAnsi="Times New Roman" w:cs="Times New Roman"/>
          <w:lang w:val="en-GB"/>
        </w:rPr>
        <w:t>breakeven with the cost for that year to be 1.65 R.M</w:t>
      </w:r>
    </w:p>
    <w:p w14:paraId="4B9094E8" w14:textId="7BC5649C" w:rsidR="008C3FE5" w:rsidRDefault="008C3FE5" w:rsidP="008C3FE5">
      <w:pPr>
        <w:spacing w:after="240"/>
        <w:jc w:val="center"/>
        <w:rPr>
          <w:rFonts w:ascii="Times New Roman" w:hAnsi="Times New Roman" w:cs="Times New Roman"/>
          <w:lang w:val="en-GB"/>
        </w:rPr>
      </w:pPr>
      <w:r>
        <w:rPr>
          <w:rFonts w:ascii="Times New Roman" w:hAnsi="Times New Roman" w:cs="Times New Roman"/>
          <w:lang w:val="en-GB"/>
        </w:rPr>
        <w:t>IV. ONGOING AND FUTURE WORKS</w:t>
      </w:r>
    </w:p>
    <w:p w14:paraId="2DC43CF1" w14:textId="648508F3" w:rsidR="00831882" w:rsidRDefault="00831882" w:rsidP="00D72337">
      <w:pPr>
        <w:spacing w:after="240"/>
        <w:rPr>
          <w:rFonts w:ascii="Times New Roman" w:hAnsi="Times New Roman" w:cs="Times New Roman"/>
          <w:lang w:val="en-GB"/>
        </w:rPr>
      </w:pPr>
      <w:r w:rsidRPr="00285F04">
        <w:rPr>
          <w:rFonts w:ascii="Times New Roman" w:hAnsi="Times New Roman" w:cs="Times New Roman"/>
          <w:lang w:val="en-GB"/>
        </w:rPr>
        <w:t>The model presented in the</w:t>
      </w:r>
      <w:r w:rsidR="0091165E" w:rsidRPr="00285F04">
        <w:rPr>
          <w:rFonts w:ascii="Times New Roman" w:hAnsi="Times New Roman" w:cs="Times New Roman"/>
          <w:lang w:val="en-GB"/>
        </w:rPr>
        <w:t xml:space="preserve"> results section is a stable version but with </w:t>
      </w:r>
      <w:r w:rsidR="006E703C" w:rsidRPr="00285F04">
        <w:rPr>
          <w:rFonts w:ascii="Times New Roman" w:hAnsi="Times New Roman" w:cs="Times New Roman"/>
          <w:lang w:val="en-GB"/>
        </w:rPr>
        <w:t xml:space="preserve">limited </w:t>
      </w:r>
      <w:r w:rsidR="0091165E" w:rsidRPr="00285F04">
        <w:rPr>
          <w:rFonts w:ascii="Times New Roman" w:hAnsi="Times New Roman" w:cs="Times New Roman"/>
          <w:lang w:val="en-GB"/>
        </w:rPr>
        <w:t xml:space="preserve">features. The current model at the </w:t>
      </w:r>
      <w:r w:rsidR="00886967" w:rsidRPr="00285F04">
        <w:rPr>
          <w:rFonts w:ascii="Times New Roman" w:hAnsi="Times New Roman" w:cs="Times New Roman"/>
          <w:lang w:val="en-GB"/>
        </w:rPr>
        <w:t xml:space="preserve">time of writing </w:t>
      </w:r>
      <w:r w:rsidR="006E703C" w:rsidRPr="00285F04">
        <w:rPr>
          <w:rFonts w:ascii="Times New Roman" w:hAnsi="Times New Roman" w:cs="Times New Roman"/>
          <w:lang w:val="en-GB"/>
        </w:rPr>
        <w:t>has</w:t>
      </w:r>
      <w:r w:rsidR="00886967" w:rsidRPr="00285F04">
        <w:rPr>
          <w:rFonts w:ascii="Times New Roman" w:hAnsi="Times New Roman" w:cs="Times New Roman"/>
          <w:lang w:val="en-GB"/>
        </w:rPr>
        <w:t xml:space="preserve"> vast improvements and better features than the model presented in the </w:t>
      </w:r>
      <w:r w:rsidR="00536666" w:rsidRPr="00285F04">
        <w:rPr>
          <w:rFonts w:ascii="Times New Roman" w:hAnsi="Times New Roman" w:cs="Times New Roman"/>
          <w:lang w:val="en-GB"/>
        </w:rPr>
        <w:t>results section but</w:t>
      </w:r>
      <w:r w:rsidR="006E703C" w:rsidRPr="00285F04">
        <w:rPr>
          <w:rFonts w:ascii="Times New Roman" w:hAnsi="Times New Roman" w:cs="Times New Roman"/>
          <w:lang w:val="en-GB"/>
        </w:rPr>
        <w:t xml:space="preserve"> is unstable and has incomplete features.</w:t>
      </w:r>
    </w:p>
    <w:p w14:paraId="5EB53BB3" w14:textId="01F8A01B" w:rsidR="008C3FE5" w:rsidRPr="00285F04" w:rsidRDefault="008C3FE5" w:rsidP="00D72337">
      <w:pPr>
        <w:spacing w:after="240"/>
        <w:rPr>
          <w:rFonts w:ascii="Times New Roman" w:hAnsi="Times New Roman" w:cs="Times New Roman"/>
          <w:lang w:val="en-GB"/>
        </w:rPr>
      </w:pPr>
      <w:r>
        <w:rPr>
          <w:i/>
          <w:iCs/>
        </w:rPr>
        <w:t>A.</w:t>
      </w:r>
      <w:r>
        <w:rPr>
          <w:i/>
          <w:iCs/>
          <w:spacing w:val="94"/>
        </w:rPr>
        <w:t xml:space="preserve"> </w:t>
      </w:r>
      <w:r>
        <w:rPr>
          <w:i/>
          <w:iCs/>
        </w:rPr>
        <w:t xml:space="preserve">Five-Years Analysis </w:t>
      </w:r>
    </w:p>
    <w:p w14:paraId="327AA6A9" w14:textId="093ACA00" w:rsidR="007A3C0C" w:rsidRPr="00285F04" w:rsidRDefault="007A3C0C" w:rsidP="00D72337">
      <w:pPr>
        <w:spacing w:after="240"/>
        <w:rPr>
          <w:rFonts w:ascii="Times New Roman" w:hAnsi="Times New Roman" w:cs="Times New Roman"/>
          <w:lang w:val="en-GB"/>
        </w:rPr>
      </w:pPr>
      <w:r w:rsidRPr="00285F04">
        <w:rPr>
          <w:rFonts w:ascii="Times New Roman" w:hAnsi="Times New Roman" w:cs="Times New Roman"/>
          <w:lang w:val="en-GB"/>
        </w:rPr>
        <w:t>Yeoh proposed a five-year</w:t>
      </w:r>
      <w:r w:rsidR="00831882" w:rsidRPr="00285F04">
        <w:rPr>
          <w:rFonts w:ascii="Times New Roman" w:hAnsi="Times New Roman" w:cs="Times New Roman"/>
          <w:lang w:val="en-GB"/>
        </w:rPr>
        <w:t>s</w:t>
      </w:r>
      <w:r w:rsidRPr="00285F04">
        <w:rPr>
          <w:rFonts w:ascii="Times New Roman" w:hAnsi="Times New Roman" w:cs="Times New Roman"/>
          <w:lang w:val="en-GB"/>
        </w:rPr>
        <w:t xml:space="preserve"> analysis to evaluate technical strategies. Current efforts towards this five-year analysis are ongoing but is unstable and incomplete</w:t>
      </w:r>
      <w:r w:rsidR="00536666" w:rsidRPr="00285F04">
        <w:rPr>
          <w:rFonts w:ascii="Times New Roman" w:hAnsi="Times New Roman" w:cs="Times New Roman"/>
          <w:lang w:val="en-GB"/>
        </w:rPr>
        <w:t>.</w:t>
      </w:r>
    </w:p>
    <w:p w14:paraId="2F640D29" w14:textId="6F6986CB" w:rsidR="00ED5F1C" w:rsidRPr="00285F04" w:rsidRDefault="00ED5F1C" w:rsidP="00D72337">
      <w:pPr>
        <w:spacing w:after="240"/>
        <w:rPr>
          <w:rFonts w:ascii="Times New Roman" w:hAnsi="Times New Roman" w:cs="Times New Roman"/>
          <w:noProof/>
        </w:rPr>
      </w:pPr>
      <w:r w:rsidRPr="00285F04">
        <w:rPr>
          <w:rFonts w:ascii="Times New Roman" w:hAnsi="Times New Roman" w:cs="Times New Roman"/>
          <w:noProof/>
          <w:lang w:val="en-GB"/>
        </w:rPr>
        <w:lastRenderedPageBreak/>
        <w:drawing>
          <wp:inline distT="0" distB="0" distL="0" distR="0" wp14:anchorId="59360881" wp14:editId="56AF9200">
            <wp:extent cx="2640965" cy="1347470"/>
            <wp:effectExtent l="0" t="0" r="6985" b="508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5"/>
                    <a:stretch>
                      <a:fillRect/>
                    </a:stretch>
                  </pic:blipFill>
                  <pic:spPr>
                    <a:xfrm>
                      <a:off x="0" y="0"/>
                      <a:ext cx="2640965" cy="1347470"/>
                    </a:xfrm>
                    <a:prstGeom prst="rect">
                      <a:avLst/>
                    </a:prstGeom>
                  </pic:spPr>
                </pic:pic>
              </a:graphicData>
            </a:graphic>
          </wp:inline>
        </w:drawing>
      </w:r>
      <w:r w:rsidR="003918D8" w:rsidRPr="00285F04">
        <w:rPr>
          <w:rFonts w:ascii="Times New Roman" w:hAnsi="Times New Roman" w:cs="Times New Roman"/>
          <w:noProof/>
        </w:rPr>
        <w:t xml:space="preserve"> </w:t>
      </w:r>
      <w:r w:rsidR="003918D8" w:rsidRPr="00285F04">
        <w:rPr>
          <w:rFonts w:ascii="Times New Roman" w:hAnsi="Times New Roman" w:cs="Times New Roman"/>
          <w:noProof/>
          <w:lang w:val="en-GB"/>
        </w:rPr>
        <w:drawing>
          <wp:inline distT="0" distB="0" distL="0" distR="0" wp14:anchorId="15AAE952" wp14:editId="34C2CB78">
            <wp:extent cx="2640965" cy="1202055"/>
            <wp:effectExtent l="0" t="0" r="6985"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6"/>
                    <a:stretch>
                      <a:fillRect/>
                    </a:stretch>
                  </pic:blipFill>
                  <pic:spPr>
                    <a:xfrm>
                      <a:off x="0" y="0"/>
                      <a:ext cx="2640965" cy="1202055"/>
                    </a:xfrm>
                    <a:prstGeom prst="rect">
                      <a:avLst/>
                    </a:prstGeom>
                  </pic:spPr>
                </pic:pic>
              </a:graphicData>
            </a:graphic>
          </wp:inline>
        </w:drawing>
      </w:r>
    </w:p>
    <w:p w14:paraId="3E651BBF" w14:textId="78C87E85" w:rsidR="0062751F" w:rsidRPr="00285F04" w:rsidRDefault="0062751F" w:rsidP="00D72337">
      <w:pPr>
        <w:spacing w:after="240"/>
        <w:rPr>
          <w:rFonts w:ascii="Times New Roman" w:hAnsi="Times New Roman" w:cs="Times New Roman"/>
          <w:noProof/>
        </w:rPr>
      </w:pPr>
      <w:r w:rsidRPr="00285F04">
        <w:rPr>
          <w:rFonts w:ascii="Times New Roman" w:hAnsi="Times New Roman" w:cs="Times New Roman"/>
          <w:noProof/>
        </w:rPr>
        <w:t xml:space="preserve">Figure 1 and 2 shows the five year analysis in the hourly charging demand section where the daily </w:t>
      </w:r>
      <w:r w:rsidR="005B53DD" w:rsidRPr="00285F04">
        <w:rPr>
          <w:rFonts w:ascii="Times New Roman" w:hAnsi="Times New Roman" w:cs="Times New Roman"/>
          <w:noProof/>
        </w:rPr>
        <w:t>number of customers increases per year according to the additional number of customers set by the user in the input text field.</w:t>
      </w:r>
    </w:p>
    <w:p w14:paraId="3EAAB7AB" w14:textId="564E9574" w:rsidR="00896A4A" w:rsidRPr="00285F04" w:rsidRDefault="00896A4A" w:rsidP="00D72337">
      <w:pPr>
        <w:spacing w:after="240"/>
        <w:rPr>
          <w:rFonts w:ascii="Times New Roman" w:hAnsi="Times New Roman" w:cs="Times New Roman"/>
          <w:lang w:val="en-GB"/>
        </w:rPr>
      </w:pPr>
      <w:r w:rsidRPr="00285F04">
        <w:rPr>
          <w:rFonts w:ascii="Times New Roman" w:hAnsi="Times New Roman" w:cs="Times New Roman"/>
          <w:noProof/>
          <w:lang w:val="en-GB"/>
        </w:rPr>
        <w:drawing>
          <wp:inline distT="0" distB="0" distL="0" distR="0" wp14:anchorId="31BCFE2F" wp14:editId="05778C50">
            <wp:extent cx="2640965" cy="1249045"/>
            <wp:effectExtent l="0" t="0" r="698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0965" cy="1249045"/>
                    </a:xfrm>
                    <a:prstGeom prst="rect">
                      <a:avLst/>
                    </a:prstGeom>
                  </pic:spPr>
                </pic:pic>
              </a:graphicData>
            </a:graphic>
          </wp:inline>
        </w:drawing>
      </w:r>
    </w:p>
    <w:p w14:paraId="1FC86C6B" w14:textId="07C2E4EC" w:rsidR="00896A4A" w:rsidRDefault="00896A4A" w:rsidP="00D72337">
      <w:pPr>
        <w:spacing w:after="240"/>
        <w:rPr>
          <w:rFonts w:ascii="Times New Roman" w:hAnsi="Times New Roman" w:cs="Times New Roman"/>
          <w:lang w:val="en-GB"/>
        </w:rPr>
      </w:pPr>
      <w:r w:rsidRPr="00285F04">
        <w:rPr>
          <w:rFonts w:ascii="Times New Roman" w:hAnsi="Times New Roman" w:cs="Times New Roman"/>
          <w:lang w:val="en-GB"/>
        </w:rPr>
        <w:t xml:space="preserve">Figure 3 above shows </w:t>
      </w:r>
      <w:r w:rsidR="00C6406A" w:rsidRPr="00285F04">
        <w:rPr>
          <w:rFonts w:ascii="Times New Roman" w:hAnsi="Times New Roman" w:cs="Times New Roman"/>
          <w:lang w:val="en-GB"/>
        </w:rPr>
        <w:t>a year selector for the five-years analysis component in the technical section, allowing the user to view</w:t>
      </w:r>
      <w:r w:rsidR="00866B5D" w:rsidRPr="00285F04">
        <w:rPr>
          <w:rFonts w:ascii="Times New Roman" w:hAnsi="Times New Roman" w:cs="Times New Roman"/>
          <w:lang w:val="en-GB"/>
        </w:rPr>
        <w:t xml:space="preserve"> the hourly breakdown for the year selected.</w:t>
      </w:r>
    </w:p>
    <w:p w14:paraId="360527CC" w14:textId="3E92B7B3" w:rsidR="00D207A5" w:rsidRPr="00285F04" w:rsidRDefault="00D207A5" w:rsidP="00D207A5">
      <w:pPr>
        <w:spacing w:after="240"/>
        <w:rPr>
          <w:rFonts w:ascii="Times New Roman" w:hAnsi="Times New Roman" w:cs="Times New Roman"/>
          <w:lang w:val="en-GB"/>
        </w:rPr>
      </w:pPr>
      <w:r>
        <w:rPr>
          <w:i/>
          <w:iCs/>
        </w:rPr>
        <w:t>B.</w:t>
      </w:r>
      <w:r>
        <w:rPr>
          <w:i/>
          <w:iCs/>
          <w:spacing w:val="94"/>
        </w:rPr>
        <w:t xml:space="preserve"> </w:t>
      </w:r>
      <w:r>
        <w:rPr>
          <w:i/>
          <w:iCs/>
        </w:rPr>
        <w:t>Vehicle-to-Grid (V2G)</w:t>
      </w:r>
    </w:p>
    <w:p w14:paraId="6C2C5F7B" w14:textId="49036CD9" w:rsidR="00C93731" w:rsidRPr="00285F04" w:rsidRDefault="00892922" w:rsidP="00D72337">
      <w:pPr>
        <w:spacing w:after="240"/>
        <w:rPr>
          <w:rFonts w:ascii="Times New Roman" w:hAnsi="Times New Roman" w:cs="Times New Roman"/>
          <w:lang w:val="en-GB"/>
        </w:rPr>
      </w:pPr>
      <w:r w:rsidRPr="00285F04">
        <w:rPr>
          <w:rFonts w:ascii="Times New Roman" w:hAnsi="Times New Roman" w:cs="Times New Roman"/>
          <w:lang w:val="en-GB"/>
        </w:rPr>
        <w:t xml:space="preserve">V2G refers to the technology that allows </w:t>
      </w:r>
      <w:r w:rsidR="00412EC2" w:rsidRPr="00285F04">
        <w:rPr>
          <w:rFonts w:ascii="Times New Roman" w:hAnsi="Times New Roman" w:cs="Times New Roman"/>
          <w:lang w:val="en-GB"/>
        </w:rPr>
        <w:t xml:space="preserve">EVs </w:t>
      </w:r>
      <w:r w:rsidRPr="00285F04">
        <w:rPr>
          <w:rFonts w:ascii="Times New Roman" w:hAnsi="Times New Roman" w:cs="Times New Roman"/>
          <w:lang w:val="en-GB"/>
        </w:rPr>
        <w:t>to serve as a power source for the electrical grid</w:t>
      </w:r>
      <w:r w:rsidR="007D241B" w:rsidRPr="00285F04">
        <w:rPr>
          <w:rFonts w:ascii="Times New Roman" w:hAnsi="Times New Roman" w:cs="Times New Roman"/>
          <w:lang w:val="en-GB"/>
        </w:rPr>
        <w:t xml:space="preserve"> through bidirectional charging technology.</w:t>
      </w:r>
      <w:r w:rsidR="000C43C7" w:rsidRPr="00285F04">
        <w:rPr>
          <w:rFonts w:ascii="Times New Roman" w:hAnsi="Times New Roman" w:cs="Times New Roman"/>
          <w:lang w:val="en-GB"/>
        </w:rPr>
        <w:t xml:space="preserve"> </w:t>
      </w:r>
      <w:r w:rsidR="00C93731" w:rsidRPr="00285F04">
        <w:rPr>
          <w:rFonts w:ascii="Times New Roman" w:hAnsi="Times New Roman" w:cs="Times New Roman"/>
          <w:lang w:val="en-GB"/>
        </w:rPr>
        <w:t xml:space="preserve">With this technology, EVs act as </w:t>
      </w:r>
      <w:r w:rsidR="000B254F" w:rsidRPr="00285F04">
        <w:rPr>
          <w:rFonts w:ascii="Times New Roman" w:hAnsi="Times New Roman" w:cs="Times New Roman"/>
          <w:lang w:val="en-GB"/>
        </w:rPr>
        <w:t xml:space="preserve">distributed </w:t>
      </w:r>
      <w:r w:rsidR="00C93731" w:rsidRPr="00285F04">
        <w:rPr>
          <w:rFonts w:ascii="Times New Roman" w:hAnsi="Times New Roman" w:cs="Times New Roman"/>
          <w:lang w:val="en-GB"/>
        </w:rPr>
        <w:t>mobile energy storages</w:t>
      </w:r>
      <w:r w:rsidR="000B254F" w:rsidRPr="00285F04">
        <w:rPr>
          <w:rFonts w:ascii="Times New Roman" w:hAnsi="Times New Roman" w:cs="Times New Roman"/>
          <w:lang w:val="en-GB"/>
        </w:rPr>
        <w:t xml:space="preserve"> that can aid in peak-shaving</w:t>
      </w:r>
      <w:r w:rsidR="008026C2" w:rsidRPr="00285F04">
        <w:rPr>
          <w:rFonts w:ascii="Times New Roman" w:hAnsi="Times New Roman" w:cs="Times New Roman"/>
          <w:lang w:val="en-GB"/>
        </w:rPr>
        <w:t xml:space="preserve"> and load-shifting.</w:t>
      </w:r>
      <w:r w:rsidR="001B7093" w:rsidRPr="00285F04">
        <w:rPr>
          <w:rFonts w:ascii="Times New Roman" w:hAnsi="Times New Roman" w:cs="Times New Roman"/>
          <w:lang w:val="en-GB"/>
        </w:rPr>
        <w:t xml:space="preserve"> </w:t>
      </w:r>
    </w:p>
    <w:p w14:paraId="5BF27736" w14:textId="20E45EFF" w:rsidR="007D241B" w:rsidRPr="00285F04" w:rsidRDefault="000C43C7" w:rsidP="00D72337">
      <w:pPr>
        <w:spacing w:after="240"/>
        <w:rPr>
          <w:rFonts w:ascii="Times New Roman" w:hAnsi="Times New Roman" w:cs="Times New Roman"/>
          <w:lang w:val="en-GB"/>
        </w:rPr>
      </w:pPr>
      <w:r w:rsidRPr="00285F04">
        <w:rPr>
          <w:rFonts w:ascii="Times New Roman" w:hAnsi="Times New Roman" w:cs="Times New Roman"/>
          <w:lang w:val="en-GB"/>
        </w:rPr>
        <w:t>However</w:t>
      </w:r>
      <w:r w:rsidR="007D241B" w:rsidRPr="00285F04">
        <w:rPr>
          <w:rFonts w:ascii="Times New Roman" w:hAnsi="Times New Roman" w:cs="Times New Roman"/>
          <w:lang w:val="en-GB"/>
        </w:rPr>
        <w:t xml:space="preserve">, </w:t>
      </w:r>
      <w:r w:rsidRPr="00285F04">
        <w:rPr>
          <w:rFonts w:ascii="Times New Roman" w:hAnsi="Times New Roman" w:cs="Times New Roman"/>
          <w:lang w:val="en-GB"/>
        </w:rPr>
        <w:t>V2G</w:t>
      </w:r>
      <w:r w:rsidR="007D241B" w:rsidRPr="00285F04">
        <w:rPr>
          <w:rFonts w:ascii="Times New Roman" w:hAnsi="Times New Roman" w:cs="Times New Roman"/>
          <w:lang w:val="en-GB"/>
        </w:rPr>
        <w:t xml:space="preserve"> is still a developing technology</w:t>
      </w:r>
      <w:r w:rsidR="00412EC2" w:rsidRPr="00285F04">
        <w:rPr>
          <w:rFonts w:ascii="Times New Roman" w:hAnsi="Times New Roman" w:cs="Times New Roman"/>
          <w:lang w:val="en-GB"/>
        </w:rPr>
        <w:t xml:space="preserve"> that </w:t>
      </w:r>
      <w:r w:rsidR="005D6555" w:rsidRPr="00285F04">
        <w:rPr>
          <w:rFonts w:ascii="Times New Roman" w:hAnsi="Times New Roman" w:cs="Times New Roman"/>
          <w:lang w:val="en-GB"/>
        </w:rPr>
        <w:t>charging service operators</w:t>
      </w:r>
      <w:r w:rsidR="00694A9F" w:rsidRPr="00285F04">
        <w:rPr>
          <w:rFonts w:ascii="Times New Roman" w:hAnsi="Times New Roman" w:cs="Times New Roman"/>
          <w:lang w:val="en-GB"/>
        </w:rPr>
        <w:t xml:space="preserve"> are still uncertain of its </w:t>
      </w:r>
      <w:r w:rsidR="005D6555" w:rsidRPr="00285F04">
        <w:rPr>
          <w:rFonts w:ascii="Times New Roman" w:hAnsi="Times New Roman" w:cs="Times New Roman"/>
          <w:lang w:val="en-GB"/>
        </w:rPr>
        <w:t xml:space="preserve">integration into the market </w:t>
      </w:r>
      <w:r w:rsidR="009C62A1" w:rsidRPr="00285F04">
        <w:rPr>
          <w:rFonts w:ascii="Times New Roman" w:hAnsi="Times New Roman" w:cs="Times New Roman"/>
          <w:lang w:val="en-GB"/>
        </w:rPr>
        <w:t xml:space="preserve">it </w:t>
      </w:r>
      <w:r w:rsidR="00412EC2" w:rsidRPr="00285F04">
        <w:rPr>
          <w:rFonts w:ascii="Times New Roman" w:hAnsi="Times New Roman" w:cs="Times New Roman"/>
          <w:lang w:val="en-GB"/>
        </w:rPr>
        <w:t>faces many adversaries</w:t>
      </w:r>
      <w:r w:rsidR="00D4493C" w:rsidRPr="00285F04">
        <w:rPr>
          <w:rFonts w:ascii="Times New Roman" w:hAnsi="Times New Roman" w:cs="Times New Roman"/>
          <w:lang w:val="en-GB"/>
        </w:rPr>
        <w:t xml:space="preserve"> such as </w:t>
      </w:r>
      <w:r w:rsidR="004849D2" w:rsidRPr="00285F04">
        <w:rPr>
          <w:rFonts w:ascii="Times New Roman" w:hAnsi="Times New Roman" w:cs="Times New Roman"/>
          <w:lang w:val="en-GB"/>
        </w:rPr>
        <w:t xml:space="preserve">increase </w:t>
      </w:r>
      <w:r w:rsidR="00D4493C" w:rsidRPr="00285F04">
        <w:rPr>
          <w:rFonts w:ascii="Times New Roman" w:hAnsi="Times New Roman" w:cs="Times New Roman"/>
          <w:lang w:val="en-GB"/>
        </w:rPr>
        <w:t>battery degradation due to more discharge cycles</w:t>
      </w:r>
      <w:r w:rsidR="009C62A1" w:rsidRPr="00285F04">
        <w:rPr>
          <w:rFonts w:ascii="Times New Roman" w:hAnsi="Times New Roman" w:cs="Times New Roman"/>
          <w:lang w:val="en-GB"/>
        </w:rPr>
        <w:t xml:space="preserve"> in addition to the extra capital and </w:t>
      </w:r>
      <w:r w:rsidR="009C62A1" w:rsidRPr="00285F04">
        <w:rPr>
          <w:rFonts w:ascii="Times New Roman" w:hAnsi="Times New Roman" w:cs="Times New Roman"/>
          <w:lang w:val="en-GB"/>
        </w:rPr>
        <w:t>maintenance cost of the more complex bidirectional chargers themselves.</w:t>
      </w:r>
    </w:p>
    <w:p w14:paraId="52195FBD" w14:textId="480D26FC" w:rsidR="007A3C0C" w:rsidRPr="00285F04" w:rsidRDefault="00372CF2" w:rsidP="00D72337">
      <w:pPr>
        <w:spacing w:after="240"/>
        <w:rPr>
          <w:rFonts w:ascii="Times New Roman" w:hAnsi="Times New Roman" w:cs="Times New Roman"/>
          <w:lang w:val="en-GB"/>
        </w:rPr>
      </w:pPr>
      <w:r w:rsidRPr="00285F04">
        <w:rPr>
          <w:rFonts w:ascii="Times New Roman" w:hAnsi="Times New Roman" w:cs="Times New Roman"/>
          <w:lang w:val="en-GB"/>
        </w:rPr>
        <w:t xml:space="preserve">This python model will look to integrate V2G </w:t>
      </w:r>
      <w:r w:rsidR="00D27E7A" w:rsidRPr="00285F04">
        <w:rPr>
          <w:rFonts w:ascii="Times New Roman" w:hAnsi="Times New Roman" w:cs="Times New Roman"/>
          <w:lang w:val="en-GB"/>
        </w:rPr>
        <w:t xml:space="preserve">technoeconomic </w:t>
      </w:r>
      <w:r w:rsidR="00B33352" w:rsidRPr="00285F04">
        <w:rPr>
          <w:rFonts w:ascii="Times New Roman" w:hAnsi="Times New Roman" w:cs="Times New Roman"/>
          <w:lang w:val="en-GB"/>
        </w:rPr>
        <w:t xml:space="preserve">analysis </w:t>
      </w:r>
      <w:r w:rsidR="00A70D09" w:rsidRPr="00285F04">
        <w:rPr>
          <w:rFonts w:ascii="Times New Roman" w:hAnsi="Times New Roman" w:cs="Times New Roman"/>
          <w:lang w:val="en-GB"/>
        </w:rPr>
        <w:t>and</w:t>
      </w:r>
      <w:r w:rsidRPr="00285F04">
        <w:rPr>
          <w:rFonts w:ascii="Times New Roman" w:hAnsi="Times New Roman" w:cs="Times New Roman"/>
          <w:lang w:val="en-GB"/>
        </w:rPr>
        <w:t xml:space="preserve"> provide more insights into</w:t>
      </w:r>
      <w:r w:rsidR="00A70D09" w:rsidRPr="00285F04">
        <w:rPr>
          <w:rFonts w:ascii="Times New Roman" w:hAnsi="Times New Roman" w:cs="Times New Roman"/>
          <w:lang w:val="en-GB"/>
        </w:rPr>
        <w:t xml:space="preserve"> the feasibility of V2G</w:t>
      </w:r>
      <w:r w:rsidR="00CD30F2" w:rsidRPr="00285F04">
        <w:rPr>
          <w:rFonts w:ascii="Times New Roman" w:hAnsi="Times New Roman" w:cs="Times New Roman"/>
          <w:lang w:val="en-GB"/>
        </w:rPr>
        <w:t>.</w:t>
      </w:r>
    </w:p>
    <w:p w14:paraId="6A057422" w14:textId="6EB4B4B7" w:rsidR="003A4C71" w:rsidRPr="00285F04" w:rsidRDefault="005C4EAB" w:rsidP="00D72337">
      <w:pPr>
        <w:pStyle w:val="Heading1"/>
        <w:spacing w:after="240"/>
        <w:rPr>
          <w:rFonts w:ascii="Times New Roman" w:hAnsi="Times New Roman" w:cs="Times New Roman"/>
          <w:lang w:val="en-GB"/>
        </w:rPr>
      </w:pPr>
      <w:r w:rsidRPr="00285F04">
        <w:rPr>
          <w:rFonts w:ascii="Times New Roman" w:hAnsi="Times New Roman" w:cs="Times New Roman"/>
          <w:lang w:val="en-GB"/>
        </w:rPr>
        <w:t>5</w:t>
      </w:r>
      <w:r w:rsidR="006227FE" w:rsidRPr="00285F04">
        <w:rPr>
          <w:rFonts w:ascii="Times New Roman" w:hAnsi="Times New Roman" w:cs="Times New Roman"/>
          <w:lang w:val="en-GB"/>
        </w:rPr>
        <w:t xml:space="preserve">. </w:t>
      </w:r>
      <w:r w:rsidR="003A4C71" w:rsidRPr="00285F04">
        <w:rPr>
          <w:rFonts w:ascii="Times New Roman" w:hAnsi="Times New Roman" w:cs="Times New Roman"/>
          <w:lang w:val="en-GB"/>
        </w:rPr>
        <w:t>Conclusions</w:t>
      </w:r>
    </w:p>
    <w:p w14:paraId="7684621B" w14:textId="21781588" w:rsidR="00D860E7" w:rsidRPr="00285F04" w:rsidRDefault="005C4EAB" w:rsidP="00D72337">
      <w:pPr>
        <w:spacing w:after="240"/>
        <w:rPr>
          <w:rFonts w:ascii="Times New Roman" w:hAnsi="Times New Roman" w:cs="Times New Roman"/>
          <w:lang w:val="en-GB"/>
        </w:rPr>
      </w:pPr>
      <w:r w:rsidRPr="00285F04">
        <w:rPr>
          <w:rFonts w:ascii="Times New Roman" w:hAnsi="Times New Roman" w:cs="Times New Roman"/>
          <w:lang w:val="en-GB"/>
        </w:rPr>
        <w:t xml:space="preserve">The results </w:t>
      </w:r>
      <w:r w:rsidR="001E33CE" w:rsidRPr="00285F04">
        <w:rPr>
          <w:rFonts w:ascii="Times New Roman" w:hAnsi="Times New Roman" w:cs="Times New Roman"/>
          <w:lang w:val="en-GB"/>
        </w:rPr>
        <w:t xml:space="preserve">are constantly </w:t>
      </w:r>
      <w:r w:rsidR="00197F7B" w:rsidRPr="00285F04">
        <w:rPr>
          <w:rFonts w:ascii="Times New Roman" w:hAnsi="Times New Roman" w:cs="Times New Roman"/>
          <w:lang w:val="en-GB"/>
        </w:rPr>
        <w:t xml:space="preserve">reviewed </w:t>
      </w:r>
      <w:r w:rsidR="001E33CE" w:rsidRPr="00285F04">
        <w:rPr>
          <w:rFonts w:ascii="Times New Roman" w:hAnsi="Times New Roman" w:cs="Times New Roman"/>
          <w:lang w:val="en-GB"/>
        </w:rPr>
        <w:t>by Yinson</w:t>
      </w:r>
      <w:r w:rsidR="00197C6B" w:rsidRPr="00285F04">
        <w:rPr>
          <w:rFonts w:ascii="Times New Roman" w:hAnsi="Times New Roman" w:cs="Times New Roman"/>
          <w:lang w:val="en-GB"/>
        </w:rPr>
        <w:t xml:space="preserve">; </w:t>
      </w:r>
      <w:r w:rsidR="00197F7B" w:rsidRPr="00285F04">
        <w:rPr>
          <w:rFonts w:ascii="Times New Roman" w:hAnsi="Times New Roman" w:cs="Times New Roman"/>
          <w:lang w:val="en-GB"/>
        </w:rPr>
        <w:t xml:space="preserve">however, </w:t>
      </w:r>
      <w:r w:rsidR="00214949" w:rsidRPr="00285F04">
        <w:rPr>
          <w:rFonts w:ascii="Times New Roman" w:hAnsi="Times New Roman" w:cs="Times New Roman"/>
          <w:lang w:val="en-GB"/>
        </w:rPr>
        <w:t xml:space="preserve">it is difficult to validate them as EV is still </w:t>
      </w:r>
      <w:r w:rsidR="00EB361B" w:rsidRPr="00285F04">
        <w:rPr>
          <w:rFonts w:ascii="Times New Roman" w:hAnsi="Times New Roman" w:cs="Times New Roman"/>
          <w:lang w:val="en-GB"/>
        </w:rPr>
        <w:t xml:space="preserve">a new industry </w:t>
      </w:r>
      <w:r w:rsidR="00214949" w:rsidRPr="00285F04">
        <w:rPr>
          <w:rFonts w:ascii="Times New Roman" w:hAnsi="Times New Roman" w:cs="Times New Roman"/>
          <w:lang w:val="en-GB"/>
        </w:rPr>
        <w:t>and</w:t>
      </w:r>
      <w:r w:rsidR="00B7331F" w:rsidRPr="00285F04">
        <w:rPr>
          <w:rFonts w:ascii="Times New Roman" w:hAnsi="Times New Roman" w:cs="Times New Roman"/>
          <w:lang w:val="en-GB"/>
        </w:rPr>
        <w:t xml:space="preserve"> thus,</w:t>
      </w:r>
      <w:r w:rsidR="00214949" w:rsidRPr="00285F04">
        <w:rPr>
          <w:rFonts w:ascii="Times New Roman" w:hAnsi="Times New Roman" w:cs="Times New Roman"/>
          <w:lang w:val="en-GB"/>
        </w:rPr>
        <w:t xml:space="preserve"> there are insufficient data</w:t>
      </w:r>
      <w:r w:rsidR="00B7331F" w:rsidRPr="00285F04">
        <w:rPr>
          <w:rFonts w:ascii="Times New Roman" w:hAnsi="Times New Roman" w:cs="Times New Roman"/>
          <w:lang w:val="en-GB"/>
        </w:rPr>
        <w:t xml:space="preserve">. Despite this, </w:t>
      </w:r>
      <w:r w:rsidR="00DA0393" w:rsidRPr="00285F04">
        <w:rPr>
          <w:rFonts w:ascii="Times New Roman" w:hAnsi="Times New Roman" w:cs="Times New Roman"/>
          <w:lang w:val="en-GB"/>
        </w:rPr>
        <w:t xml:space="preserve">technical values </w:t>
      </w:r>
      <w:r w:rsidR="00C87EB0" w:rsidRPr="00285F04">
        <w:rPr>
          <w:rFonts w:ascii="Times New Roman" w:hAnsi="Times New Roman" w:cs="Times New Roman"/>
          <w:lang w:val="en-GB"/>
        </w:rPr>
        <w:t>are</w:t>
      </w:r>
      <w:r w:rsidR="000573BD" w:rsidRPr="00285F04">
        <w:rPr>
          <w:rFonts w:ascii="Times New Roman" w:hAnsi="Times New Roman" w:cs="Times New Roman"/>
          <w:lang w:val="en-GB"/>
        </w:rPr>
        <w:t xml:space="preserve"> verified </w:t>
      </w:r>
      <w:r w:rsidR="0041663F" w:rsidRPr="00285F04">
        <w:rPr>
          <w:rFonts w:ascii="Times New Roman" w:hAnsi="Times New Roman" w:cs="Times New Roman"/>
          <w:lang w:val="en-GB"/>
        </w:rPr>
        <w:t>with</w:t>
      </w:r>
      <w:r w:rsidR="000573BD" w:rsidRPr="00285F04">
        <w:rPr>
          <w:rFonts w:ascii="Times New Roman" w:hAnsi="Times New Roman" w:cs="Times New Roman"/>
          <w:lang w:val="en-GB"/>
        </w:rPr>
        <w:t xml:space="preserve"> data provided by Yinson.</w:t>
      </w:r>
    </w:p>
    <w:p w14:paraId="16DECC70" w14:textId="337B99E0" w:rsidR="00232987" w:rsidRDefault="00232987" w:rsidP="00D72337">
      <w:pPr>
        <w:spacing w:after="240"/>
        <w:rPr>
          <w:rFonts w:ascii="Times New Roman" w:hAnsi="Times New Roman" w:cs="Times New Roman"/>
          <w:lang w:val="en-GB"/>
        </w:rPr>
      </w:pPr>
      <w:r w:rsidRPr="00285F04">
        <w:rPr>
          <w:rFonts w:ascii="Times New Roman" w:hAnsi="Times New Roman" w:cs="Times New Roman"/>
          <w:lang w:val="en-GB"/>
        </w:rPr>
        <w:t>The source code for the project is hosted</w:t>
      </w:r>
      <w:r w:rsidR="009C4D48" w:rsidRPr="00285F04">
        <w:rPr>
          <w:rFonts w:ascii="Times New Roman" w:hAnsi="Times New Roman" w:cs="Times New Roman"/>
          <w:lang w:val="en-GB"/>
        </w:rPr>
        <w:t xml:space="preserve"> publicly</w:t>
      </w:r>
      <w:r w:rsidRPr="00285F04">
        <w:rPr>
          <w:rFonts w:ascii="Times New Roman" w:hAnsi="Times New Roman" w:cs="Times New Roman"/>
          <w:lang w:val="en-GB"/>
        </w:rPr>
        <w:t xml:space="preserve"> on </w:t>
      </w:r>
      <w:r w:rsidR="00742938" w:rsidRPr="00285F04">
        <w:rPr>
          <w:rFonts w:ascii="Times New Roman" w:hAnsi="Times New Roman" w:cs="Times New Roman"/>
          <w:lang w:val="en-GB"/>
        </w:rPr>
        <w:t>GitHub, a remote repository hosting site</w:t>
      </w:r>
      <w:r w:rsidR="009C4D48" w:rsidRPr="00285F04">
        <w:rPr>
          <w:rFonts w:ascii="Times New Roman" w:hAnsi="Times New Roman" w:cs="Times New Roman"/>
          <w:lang w:val="en-GB"/>
        </w:rPr>
        <w:t>.</w:t>
      </w:r>
    </w:p>
    <w:p w14:paraId="27CAEAC9" w14:textId="5E1760E5" w:rsidR="00B84953" w:rsidRPr="00285F04" w:rsidRDefault="00B84953" w:rsidP="00D72337">
      <w:pPr>
        <w:spacing w:after="240"/>
        <w:rPr>
          <w:rFonts w:ascii="Times New Roman" w:hAnsi="Times New Roman" w:cs="Times New Roman"/>
          <w:lang w:val="en-GB"/>
        </w:rPr>
      </w:pPr>
      <w:r>
        <w:rPr>
          <w:i/>
          <w:iCs/>
        </w:rPr>
        <w:t>A.</w:t>
      </w:r>
      <w:r>
        <w:rPr>
          <w:i/>
          <w:iCs/>
          <w:spacing w:val="94"/>
        </w:rPr>
        <w:t xml:space="preserve"> </w:t>
      </w:r>
      <w:r>
        <w:rPr>
          <w:i/>
          <w:iCs/>
        </w:rPr>
        <w:t xml:space="preserve">Schedule for </w:t>
      </w:r>
      <m:oMath>
        <m:sSup>
          <m:sSupPr>
            <m:ctrlPr>
              <w:rPr>
                <w:rFonts w:ascii="Cambria Math" w:hAnsi="Cambria Math"/>
                <w:i/>
                <w:iCs/>
              </w:rPr>
            </m:ctrlPr>
          </m:sSupPr>
          <m:e>
            <m:r>
              <w:rPr>
                <w:rFonts w:ascii="Cambria Math" w:hAnsi="Cambria Math"/>
              </w:rPr>
              <m:t>2</m:t>
            </m:r>
          </m:e>
          <m:sup>
            <m:r>
              <w:rPr>
                <w:rFonts w:ascii="Cambria Math" w:hAnsi="Cambria Math"/>
              </w:rPr>
              <m:t>nd</m:t>
            </m:r>
          </m:sup>
        </m:sSup>
      </m:oMath>
      <w:r>
        <w:rPr>
          <w:rFonts w:eastAsiaTheme="minorEastAsia"/>
          <w:i/>
          <w:iCs/>
        </w:rPr>
        <w:t xml:space="preserve"> Semester</w:t>
      </w:r>
    </w:p>
    <w:p w14:paraId="702676B3" w14:textId="51E7C7CF" w:rsidR="00D115ED" w:rsidRPr="00285F04" w:rsidRDefault="00BD6609" w:rsidP="00D72337">
      <w:pPr>
        <w:spacing w:after="240"/>
        <w:rPr>
          <w:rFonts w:ascii="Times New Roman" w:hAnsi="Times New Roman" w:cs="Times New Roman"/>
          <w:lang w:val="en-GB"/>
        </w:rPr>
      </w:pPr>
      <w:r w:rsidRPr="00285F04">
        <w:rPr>
          <w:rFonts w:ascii="Times New Roman" w:hAnsi="Times New Roman" w:cs="Times New Roman"/>
          <w:noProof/>
          <w:lang w:val="en-GB"/>
        </w:rPr>
        <w:drawing>
          <wp:inline distT="0" distB="0" distL="0" distR="0" wp14:anchorId="43E934FA" wp14:editId="5F947ABC">
            <wp:extent cx="2640965" cy="1301750"/>
            <wp:effectExtent l="0" t="0" r="698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8"/>
                    <a:stretch>
                      <a:fillRect/>
                    </a:stretch>
                  </pic:blipFill>
                  <pic:spPr>
                    <a:xfrm>
                      <a:off x="0" y="0"/>
                      <a:ext cx="2640965" cy="1301750"/>
                    </a:xfrm>
                    <a:prstGeom prst="rect">
                      <a:avLst/>
                    </a:prstGeom>
                  </pic:spPr>
                </pic:pic>
              </a:graphicData>
            </a:graphic>
          </wp:inline>
        </w:drawing>
      </w:r>
    </w:p>
    <w:p w14:paraId="10EAE095" w14:textId="068A0F26" w:rsidR="00846A3B" w:rsidRPr="00285F04" w:rsidRDefault="00846A3B" w:rsidP="00D72337">
      <w:pPr>
        <w:spacing w:after="240"/>
        <w:rPr>
          <w:rFonts w:ascii="Times New Roman" w:hAnsi="Times New Roman" w:cs="Times New Roman"/>
          <w:lang w:val="en-GB"/>
        </w:rPr>
      </w:pPr>
    </w:p>
    <w:p w14:paraId="3D57121C" w14:textId="77777777" w:rsidR="000A6BD9" w:rsidRPr="00285F04" w:rsidRDefault="000A6BD9" w:rsidP="00D72337">
      <w:pPr>
        <w:spacing w:after="240"/>
        <w:rPr>
          <w:rFonts w:ascii="Times New Roman" w:hAnsi="Times New Roman" w:cs="Times New Roman"/>
          <w:lang w:val="en-GB"/>
        </w:rPr>
      </w:pPr>
    </w:p>
    <w:p w14:paraId="11319D10" w14:textId="77777777" w:rsidR="00D860E7" w:rsidRPr="00285F04" w:rsidRDefault="00D860E7" w:rsidP="00D72337">
      <w:pPr>
        <w:spacing w:after="240"/>
        <w:rPr>
          <w:rFonts w:ascii="Times New Roman" w:hAnsi="Times New Roman" w:cs="Times New Roman"/>
          <w:lang w:val="en-GB"/>
        </w:rPr>
      </w:pPr>
      <w:r w:rsidRPr="00285F04">
        <w:rPr>
          <w:rFonts w:ascii="Times New Roman" w:hAnsi="Times New Roman" w:cs="Times New Roman"/>
          <w:lang w:val="en-GB"/>
        </w:rPr>
        <w:br w:type="page"/>
      </w:r>
    </w:p>
    <w:p w14:paraId="3763376B" w14:textId="77777777" w:rsidR="00D860E7" w:rsidRPr="00285F04" w:rsidRDefault="00D860E7" w:rsidP="00D72337">
      <w:pPr>
        <w:pStyle w:val="Heading1"/>
        <w:spacing w:after="240"/>
        <w:rPr>
          <w:rFonts w:ascii="Times New Roman" w:hAnsi="Times New Roman" w:cs="Times New Roman"/>
          <w:lang w:val="en-GB"/>
        </w:rPr>
      </w:pPr>
      <w:r w:rsidRPr="00285F04">
        <w:rPr>
          <w:rFonts w:ascii="Times New Roman" w:hAnsi="Times New Roman" w:cs="Times New Roman"/>
          <w:lang w:val="en-GB"/>
        </w:rPr>
        <w:lastRenderedPageBreak/>
        <w:t>2. Technical Study of Microgrids</w:t>
      </w:r>
    </w:p>
    <w:p w14:paraId="7451DE15" w14:textId="77777777" w:rsidR="00D860E7" w:rsidRPr="00285F04" w:rsidRDefault="00D860E7" w:rsidP="00D72337">
      <w:pPr>
        <w:spacing w:after="240"/>
        <w:rPr>
          <w:rFonts w:ascii="Times New Roman" w:hAnsi="Times New Roman" w:cs="Times New Roman"/>
          <w:lang w:val="en-GB"/>
        </w:rPr>
      </w:pPr>
      <w:r w:rsidRPr="00285F04">
        <w:rPr>
          <w:rFonts w:ascii="Times New Roman" w:hAnsi="Times New Roman" w:cs="Times New Roman"/>
          <w:lang w:val="en-GB"/>
        </w:rPr>
        <w:t>“Decentralize, decarbonize and democratize” are popular trends in modern electrical systems and often termed as the “three Ds” (</w:t>
      </w:r>
      <w:hyperlink r:id="rId19" w:history="1">
        <w:r w:rsidRPr="00285F04">
          <w:rPr>
            <w:rStyle w:val="Hyperlink"/>
            <w:rFonts w:ascii="Times New Roman" w:hAnsi="Times New Roman" w:cs="Times New Roman"/>
            <w:lang w:val="en-GB"/>
          </w:rPr>
          <w:t>https://www.sciencedirect.com/science/article/pii/S136403211830128X</w:t>
        </w:r>
      </w:hyperlink>
      <w:r w:rsidRPr="00285F04">
        <w:rPr>
          <w:rFonts w:ascii="Times New Roman" w:hAnsi="Times New Roman" w:cs="Times New Roman"/>
          <w:lang w:val="en-GB"/>
        </w:rPr>
        <w:t xml:space="preserve">). Microgrids are the results of these </w:t>
      </w:r>
      <w:proofErr w:type="gramStart"/>
      <w:r w:rsidRPr="00285F04">
        <w:rPr>
          <w:rFonts w:ascii="Times New Roman" w:hAnsi="Times New Roman" w:cs="Times New Roman"/>
          <w:lang w:val="en-GB"/>
        </w:rPr>
        <w:t>trends</w:t>
      </w:r>
      <w:proofErr w:type="gramEnd"/>
      <w:r w:rsidRPr="00285F04">
        <w:rPr>
          <w:rFonts w:ascii="Times New Roman" w:hAnsi="Times New Roman" w:cs="Times New Roman"/>
          <w:lang w:val="en-GB"/>
        </w:rPr>
        <w:t xml:space="preserve"> and they serve as a smaller unit of control compared to the traditional macro-sized grids.</w:t>
      </w:r>
    </w:p>
    <w:p w14:paraId="03C1C025" w14:textId="77777777" w:rsidR="00D860E7" w:rsidRPr="00285F04" w:rsidRDefault="00D860E7" w:rsidP="00D72337">
      <w:pPr>
        <w:pStyle w:val="Heading2"/>
        <w:spacing w:after="240"/>
        <w:rPr>
          <w:rFonts w:ascii="Times New Roman" w:hAnsi="Times New Roman" w:cs="Times New Roman"/>
          <w:lang w:val="en-GB"/>
        </w:rPr>
      </w:pPr>
      <w:r w:rsidRPr="00285F04">
        <w:rPr>
          <w:rFonts w:ascii="Times New Roman" w:hAnsi="Times New Roman" w:cs="Times New Roman"/>
          <w:lang w:val="en-GB"/>
        </w:rPr>
        <w:t>2.1 Purposes and advantages of microgrid</w:t>
      </w:r>
    </w:p>
    <w:p w14:paraId="3AF5104D" w14:textId="77777777" w:rsidR="00D860E7" w:rsidRPr="00285F04" w:rsidRDefault="00D860E7" w:rsidP="00D72337">
      <w:pPr>
        <w:spacing w:after="240"/>
        <w:rPr>
          <w:rFonts w:ascii="Times New Roman" w:hAnsi="Times New Roman" w:cs="Times New Roman"/>
          <w:lang w:val="en-GB"/>
        </w:rPr>
      </w:pPr>
      <w:r w:rsidRPr="00285F04">
        <w:rPr>
          <w:rFonts w:ascii="Times New Roman" w:hAnsi="Times New Roman" w:cs="Times New Roman"/>
          <w:lang w:val="en-GB"/>
        </w:rPr>
        <w:t>Traditional power grids are uni-directional and centralized, thus, they are more susceptible to failures (</w:t>
      </w:r>
      <w:hyperlink r:id="rId20" w:anchor=":~:text=Traditional%20power%20grids%20are%20uni,the%20electricity%20demanded%20by%20customers" w:history="1">
        <w:r w:rsidRPr="00285F04">
          <w:rPr>
            <w:rStyle w:val="Hyperlink"/>
            <w:rFonts w:ascii="Times New Roman" w:hAnsi="Times New Roman" w:cs="Times New Roman"/>
            <w:lang w:val="en-GB"/>
          </w:rPr>
          <w:t>https://www.sageautomation.com/blog/traditional-grids-vs-smart-grids-why-were-making-the-shift#:~:text=Traditional%20power%20grids%20are%20uni,the%20electricity%20demanded%20by%20customers</w:t>
        </w:r>
      </w:hyperlink>
      <w:r w:rsidRPr="00285F04">
        <w:rPr>
          <w:rFonts w:ascii="Times New Roman" w:hAnsi="Times New Roman" w:cs="Times New Roman"/>
          <w:lang w:val="en-GB"/>
        </w:rPr>
        <w:t>.) . By splitting the electrical grid into smaller unit of controls, microgrids are more resilient to failures and can handle dynamic loads and supply. This also makes them an attractive platform to integrate renewable energy.</w:t>
      </w:r>
    </w:p>
    <w:p w14:paraId="667F310A" w14:textId="77777777" w:rsidR="00D860E7" w:rsidRPr="00285F04" w:rsidRDefault="00D860E7" w:rsidP="00D72337">
      <w:pPr>
        <w:pStyle w:val="Heading2"/>
        <w:spacing w:after="240"/>
        <w:rPr>
          <w:rFonts w:ascii="Times New Roman" w:hAnsi="Times New Roman" w:cs="Times New Roman"/>
        </w:rPr>
      </w:pPr>
      <w:r w:rsidRPr="00285F04">
        <w:rPr>
          <w:rFonts w:ascii="Times New Roman" w:hAnsi="Times New Roman" w:cs="Times New Roman"/>
        </w:rPr>
        <w:t>2.2 Components</w:t>
      </w:r>
    </w:p>
    <w:p w14:paraId="38892905"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noProof/>
        </w:rPr>
        <w:drawing>
          <wp:inline distT="0" distB="0" distL="0" distR="0" wp14:anchorId="28B3E8E9" wp14:editId="18FAFA5B">
            <wp:extent cx="2640965" cy="1559514"/>
            <wp:effectExtent l="0" t="0" r="6985" b="3175"/>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0965" cy="1559514"/>
                    </a:xfrm>
                    <a:prstGeom prst="rect">
                      <a:avLst/>
                    </a:prstGeom>
                  </pic:spPr>
                </pic:pic>
              </a:graphicData>
            </a:graphic>
          </wp:inline>
        </w:drawing>
      </w:r>
    </w:p>
    <w:p w14:paraId="00F77D3C"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lang w:val="en-GB"/>
        </w:rPr>
        <w:t>The figure above shows a typical microgrid diagram.</w:t>
      </w:r>
      <w:r w:rsidRPr="00285F04">
        <w:rPr>
          <w:rFonts w:ascii="Times New Roman" w:hAnsi="Times New Roman" w:cs="Times New Roman"/>
        </w:rPr>
        <w:t xml:space="preserve"> </w:t>
      </w:r>
    </w:p>
    <w:p w14:paraId="318C2729" w14:textId="77777777" w:rsidR="00D860E7" w:rsidRPr="00285F04" w:rsidRDefault="00D860E7" w:rsidP="00D72337">
      <w:pPr>
        <w:pStyle w:val="Heading3"/>
        <w:spacing w:after="240"/>
        <w:rPr>
          <w:rFonts w:ascii="Times New Roman" w:hAnsi="Times New Roman" w:cs="Times New Roman"/>
        </w:rPr>
      </w:pPr>
      <w:r w:rsidRPr="00285F04">
        <w:rPr>
          <w:rFonts w:ascii="Times New Roman" w:hAnsi="Times New Roman" w:cs="Times New Roman"/>
        </w:rPr>
        <w:t>2.2.1 Solar Photovoltaics (PVs)</w:t>
      </w:r>
    </w:p>
    <w:p w14:paraId="68C72ADB"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 xml:space="preserve">Solar PVs are semiconductors that convert incident light radiation from the sun into electrical energy. Solar energy is a form of </w:t>
      </w:r>
      <w:r w:rsidRPr="00285F04">
        <w:rPr>
          <w:rFonts w:ascii="Times New Roman" w:hAnsi="Times New Roman" w:cs="Times New Roman"/>
        </w:rPr>
        <w:t>green and renewable energy and thus, is more environmentally friendly than fossil fuels.</w:t>
      </w:r>
    </w:p>
    <w:p w14:paraId="3BC40C88"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However, solar PVs are met with many challenges. Irregular solar irradiance due to the natural movement of the sun causes irregular power output. As such, MPPT (Maximum power point tracking) controllers are employed to track the maximum power point by adjusting the output voltage. Additionally, an energy storage system is typically integrated into the microgrid to even out peak loads.</w:t>
      </w:r>
    </w:p>
    <w:p w14:paraId="6B218E07"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Another major challenge of solar PVs is difference in the type of power output from the solar PVs and the power used in the microgrid. Solar PVs produce direct current (DC) power while microgrids typically employ alternating current (AC) output. Hence, an inverter is commonly used for this application to convert the DC output from the Solar PVs into AC output.</w:t>
      </w:r>
    </w:p>
    <w:p w14:paraId="01528D78" w14:textId="77777777" w:rsidR="00D860E7" w:rsidRPr="00285F04" w:rsidRDefault="00D860E7" w:rsidP="00D72337">
      <w:pPr>
        <w:pStyle w:val="Heading3"/>
        <w:spacing w:after="240"/>
        <w:rPr>
          <w:rFonts w:ascii="Times New Roman" w:hAnsi="Times New Roman" w:cs="Times New Roman"/>
        </w:rPr>
      </w:pPr>
      <w:r w:rsidRPr="00285F04">
        <w:rPr>
          <w:rFonts w:ascii="Times New Roman" w:hAnsi="Times New Roman" w:cs="Times New Roman"/>
        </w:rPr>
        <w:t>2.2.2 Inverters</w:t>
      </w:r>
    </w:p>
    <w:p w14:paraId="5709EFDC" w14:textId="77777777" w:rsidR="00D860E7" w:rsidRPr="00285F04" w:rsidRDefault="00D860E7" w:rsidP="00D72337">
      <w:pPr>
        <w:spacing w:after="240"/>
        <w:rPr>
          <w:rFonts w:ascii="Times New Roman" w:hAnsi="Times New Roman" w:cs="Times New Roman"/>
        </w:rPr>
      </w:pPr>
    </w:p>
    <w:p w14:paraId="3343BEC3" w14:textId="77777777" w:rsidR="00D860E7" w:rsidRPr="00285F04" w:rsidRDefault="00D860E7" w:rsidP="00D72337">
      <w:pPr>
        <w:pStyle w:val="ListParagraph"/>
        <w:numPr>
          <w:ilvl w:val="0"/>
          <w:numId w:val="3"/>
        </w:numPr>
        <w:spacing w:after="240"/>
        <w:rPr>
          <w:rFonts w:ascii="Times New Roman" w:hAnsi="Times New Roman" w:cs="Times New Roman"/>
        </w:rPr>
      </w:pPr>
      <w:r w:rsidRPr="00285F04">
        <w:rPr>
          <w:rFonts w:ascii="Times New Roman" w:hAnsi="Times New Roman" w:cs="Times New Roman"/>
        </w:rPr>
        <w:t>MPPT (Maximum power point tracking) controllers tracks the maximum power point using a series of buck and boost converters.</w:t>
      </w:r>
    </w:p>
    <w:p w14:paraId="48FA1D19" w14:textId="77777777" w:rsidR="00D860E7" w:rsidRPr="00285F04" w:rsidRDefault="00D860E7" w:rsidP="00D72337">
      <w:pPr>
        <w:pStyle w:val="ListParagraph"/>
        <w:numPr>
          <w:ilvl w:val="0"/>
          <w:numId w:val="4"/>
        </w:numPr>
        <w:spacing w:after="240"/>
        <w:rPr>
          <w:rFonts w:ascii="Times New Roman" w:hAnsi="Times New Roman" w:cs="Times New Roman"/>
        </w:rPr>
      </w:pPr>
      <w:r w:rsidRPr="00285F04">
        <w:rPr>
          <w:rFonts w:ascii="Times New Roman" w:hAnsi="Times New Roman" w:cs="Times New Roman"/>
        </w:rPr>
        <w:t>When solar PV output is lower voltage than the ESS voltage: boost converter</w:t>
      </w:r>
    </w:p>
    <w:p w14:paraId="3E3B3541" w14:textId="77777777" w:rsidR="00D860E7" w:rsidRPr="00285F04" w:rsidRDefault="00D860E7" w:rsidP="00D72337">
      <w:pPr>
        <w:pStyle w:val="ListParagraph"/>
        <w:spacing w:after="240"/>
        <w:ind w:left="1080"/>
        <w:rPr>
          <w:rFonts w:ascii="Times New Roman" w:hAnsi="Times New Roman" w:cs="Times New Roman"/>
        </w:rPr>
      </w:pPr>
      <w:r w:rsidRPr="00285F04">
        <w:rPr>
          <w:rFonts w:ascii="Times New Roman" w:hAnsi="Times New Roman" w:cs="Times New Roman"/>
        </w:rPr>
        <w:t># (bidirectional convert, rectifier)</w:t>
      </w:r>
    </w:p>
    <w:p w14:paraId="0076CB0B" w14:textId="77777777" w:rsidR="00D860E7" w:rsidRPr="00285F04" w:rsidRDefault="00D860E7" w:rsidP="00D72337">
      <w:pPr>
        <w:pStyle w:val="ListParagraph"/>
        <w:numPr>
          <w:ilvl w:val="0"/>
          <w:numId w:val="3"/>
        </w:numPr>
        <w:spacing w:after="240"/>
        <w:rPr>
          <w:rFonts w:ascii="Times New Roman" w:hAnsi="Times New Roman" w:cs="Times New Roman"/>
        </w:rPr>
      </w:pPr>
      <w:r w:rsidRPr="00285F04">
        <w:rPr>
          <w:rFonts w:ascii="Times New Roman" w:hAnsi="Times New Roman" w:cs="Times New Roman"/>
        </w:rPr>
        <w:t>Inverter will convert DC from solar PV to AC to feed to the microgrid</w:t>
      </w:r>
    </w:p>
    <w:p w14:paraId="685822F6" w14:textId="77777777" w:rsidR="00D860E7" w:rsidRPr="00285F04" w:rsidRDefault="00D860E7" w:rsidP="00D72337">
      <w:pPr>
        <w:pStyle w:val="ListParagraph"/>
        <w:numPr>
          <w:ilvl w:val="0"/>
          <w:numId w:val="3"/>
        </w:numPr>
        <w:spacing w:after="240"/>
        <w:rPr>
          <w:rFonts w:ascii="Times New Roman" w:hAnsi="Times New Roman" w:cs="Times New Roman"/>
        </w:rPr>
      </w:pPr>
      <w:r w:rsidRPr="00285F04">
        <w:rPr>
          <w:rFonts w:ascii="Times New Roman" w:hAnsi="Times New Roman" w:cs="Times New Roman"/>
        </w:rPr>
        <w:t>Sine wave (best), modified sine wave, square wave (worst)</w:t>
      </w:r>
    </w:p>
    <w:p w14:paraId="18421987"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 ESS can have a buck boost converter but solar pv only uses boost converter</w:t>
      </w:r>
    </w:p>
    <w:p w14:paraId="3ADA0D09"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 MPPT will have their own control for the MPP</w:t>
      </w:r>
    </w:p>
    <w:p w14:paraId="5A32E690"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Buck converter</w:t>
      </w:r>
    </w:p>
    <w:p w14:paraId="6DC40969"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Buck converter is a DC-DC converter that lowers the input voltage.</w:t>
      </w:r>
    </w:p>
    <w:p w14:paraId="14A9FEF4"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noProof/>
        </w:rPr>
        <w:lastRenderedPageBreak/>
        <w:drawing>
          <wp:inline distT="0" distB="0" distL="0" distR="0" wp14:anchorId="6F632203" wp14:editId="491CCCB1">
            <wp:extent cx="2857500" cy="2143125"/>
            <wp:effectExtent l="0" t="0" r="0" b="0"/>
            <wp:docPr id="52" name="Picture 52" descr="Buck conver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ck converter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58A68937"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When the switch (transister) is turned on, current flows through the inductor and the capacitor to the load. This charges the inductor and hence, the current in the load and the charge C1 increases gradually. No current flows through the diode as it is reverse biased.</w:t>
      </w:r>
    </w:p>
    <w:p w14:paraId="07EAF420"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When the switch is turned off, the energy stored in the inductor is supplied back into the circuit. The voltage across the inductor is now in the reverse polarity and the energy stored during the “on” state is sufficient to supply the load while the switch is turned off.</w:t>
      </w:r>
    </w:p>
    <w:p w14:paraId="5BA42DBD"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Boost Converter (</w:t>
      </w:r>
      <w:hyperlink r:id="rId23" w:anchor=":~:text=A%20boost%20converter%20is%20one,a%20diode%2C%20and%20a%20capacitor" w:history="1">
        <w:r w:rsidRPr="00285F04">
          <w:rPr>
            <w:rStyle w:val="Hyperlink"/>
            <w:rFonts w:ascii="Times New Roman" w:hAnsi="Times New Roman" w:cs="Times New Roman"/>
          </w:rPr>
          <w:t>https://components101.com/articles/boost-converter-basics-working-design#:~:text=A%20boost%20converter%20is%20one,a%20diode%2C%20and%20a%20capacitor</w:t>
        </w:r>
      </w:hyperlink>
      <w:r w:rsidRPr="00285F04">
        <w:rPr>
          <w:rFonts w:ascii="Times New Roman" w:hAnsi="Times New Roman" w:cs="Times New Roman"/>
        </w:rPr>
        <w:t>.)</w:t>
      </w:r>
    </w:p>
    <w:p w14:paraId="447B9BC1"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noProof/>
        </w:rPr>
        <w:drawing>
          <wp:inline distT="0" distB="0" distL="0" distR="0" wp14:anchorId="70E58906" wp14:editId="30C6AC82">
            <wp:extent cx="3086100" cy="1322517"/>
            <wp:effectExtent l="0" t="0" r="0" b="0"/>
            <wp:docPr id="14" name="Picture 14" descr="Simple Boost Convert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Boost Converter Circu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688" cy="1326197"/>
                    </a:xfrm>
                    <a:prstGeom prst="rect">
                      <a:avLst/>
                    </a:prstGeom>
                    <a:noFill/>
                    <a:ln>
                      <a:noFill/>
                    </a:ln>
                  </pic:spPr>
                </pic:pic>
              </a:graphicData>
            </a:graphic>
          </wp:inline>
        </w:drawing>
      </w:r>
    </w:p>
    <w:p w14:paraId="55130AC3"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 xml:space="preserve">Boost converter is a DC-DC converter that increases the input voltage. When the switch is turned on, current flows through the inductor, </w:t>
      </w:r>
      <w:proofErr w:type="gramStart"/>
      <w:r w:rsidRPr="00285F04">
        <w:rPr>
          <w:rFonts w:ascii="Times New Roman" w:hAnsi="Times New Roman" w:cs="Times New Roman"/>
        </w:rPr>
        <w:t>diode</w:t>
      </w:r>
      <w:proofErr w:type="gramEnd"/>
      <w:r w:rsidRPr="00285F04">
        <w:rPr>
          <w:rFonts w:ascii="Times New Roman" w:hAnsi="Times New Roman" w:cs="Times New Roman"/>
        </w:rPr>
        <w:t xml:space="preserve"> and the capacitor, charging the inductor and the capacitor. The capacitor cannot discharge due to the reverse bias of the diode and hence, it remains charged. When the switch is turned off, the inductor’s polarity is </w:t>
      </w:r>
      <w:proofErr w:type="gramStart"/>
      <w:r w:rsidRPr="00285F04">
        <w:rPr>
          <w:rFonts w:ascii="Times New Roman" w:hAnsi="Times New Roman" w:cs="Times New Roman"/>
        </w:rPr>
        <w:t>reversed</w:t>
      </w:r>
      <w:proofErr w:type="gramEnd"/>
      <w:r w:rsidRPr="00285F04">
        <w:rPr>
          <w:rFonts w:ascii="Times New Roman" w:hAnsi="Times New Roman" w:cs="Times New Roman"/>
        </w:rPr>
        <w:t xml:space="preserve"> and it releases the stored energy back into the circuit. As the inductor is seen as another voltage source in series with the actual voltage source, the input voltage is “boosted”.</w:t>
      </w:r>
    </w:p>
    <w:p w14:paraId="5690B7E6" w14:textId="77777777" w:rsidR="00D860E7" w:rsidRPr="00285F04" w:rsidRDefault="00D860E7" w:rsidP="00D72337">
      <w:pPr>
        <w:spacing w:after="240"/>
        <w:rPr>
          <w:rFonts w:ascii="Times New Roman" w:hAnsi="Times New Roman" w:cs="Times New Roman"/>
        </w:rPr>
      </w:pPr>
    </w:p>
    <w:p w14:paraId="08EBE353" w14:textId="77777777" w:rsidR="00D860E7" w:rsidRPr="00285F04" w:rsidRDefault="00D860E7" w:rsidP="00D72337">
      <w:pPr>
        <w:pStyle w:val="Heading2"/>
        <w:spacing w:after="240"/>
        <w:rPr>
          <w:rFonts w:ascii="Times New Roman" w:hAnsi="Times New Roman" w:cs="Times New Roman"/>
        </w:rPr>
      </w:pPr>
      <w:r w:rsidRPr="00285F04">
        <w:rPr>
          <w:rFonts w:ascii="Times New Roman" w:hAnsi="Times New Roman" w:cs="Times New Roman"/>
        </w:rPr>
        <w:t>2.2.2 Inverters</w:t>
      </w:r>
    </w:p>
    <w:p w14:paraId="5C7CA8CA"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Since most DER generates DC output, there is a need to convert the DC output to AC. Inverters are a type of power electronics that is commonly used in microgrids to perform this function. (</w:t>
      </w:r>
      <w:hyperlink r:id="rId25" w:anchor=":~:text=Inverters%20are%20just%20one%20example,input%20becomes%20an%20AC%20output" w:history="1">
        <w:r w:rsidRPr="00285F04">
          <w:rPr>
            <w:rStyle w:val="Hyperlink"/>
            <w:rFonts w:ascii="Times New Roman" w:hAnsi="Times New Roman" w:cs="Times New Roman"/>
          </w:rPr>
          <w:t>https://www.energy.gov/eere/solar/solar-integration-inverters-and-grid-services-basics#:~:text=Inverters%20are%20just%20one%20example,input%20becomes%20an%20AC%20output</w:t>
        </w:r>
      </w:hyperlink>
      <w:r w:rsidRPr="00285F04">
        <w:rPr>
          <w:rFonts w:ascii="Times New Roman" w:hAnsi="Times New Roman" w:cs="Times New Roman"/>
        </w:rPr>
        <w:t>.)</w:t>
      </w:r>
    </w:p>
    <w:p w14:paraId="35642BB8" w14:textId="77777777" w:rsidR="00D860E7" w:rsidRPr="00285F04" w:rsidRDefault="00D860E7" w:rsidP="00D72337">
      <w:pPr>
        <w:spacing w:after="240"/>
        <w:jc w:val="center"/>
        <w:rPr>
          <w:rFonts w:ascii="Times New Roman" w:hAnsi="Times New Roman" w:cs="Times New Roman"/>
        </w:rPr>
      </w:pPr>
      <w:r w:rsidRPr="00285F04">
        <w:rPr>
          <w:rFonts w:ascii="Times New Roman" w:hAnsi="Times New Roman" w:cs="Times New Roman"/>
          <w:noProof/>
        </w:rPr>
        <w:drawing>
          <wp:inline distT="0" distB="0" distL="0" distR="0" wp14:anchorId="50D4BE7C" wp14:editId="0C9C6AED">
            <wp:extent cx="3876675" cy="2279015"/>
            <wp:effectExtent l="0" t="0" r="9525" b="6985"/>
            <wp:docPr id="2" name="Picture 2" descr="Circuit Diagram of Single-phase Full Bridge I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it Diagram of Single-phase Full Bridge Inver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3049" cy="2282762"/>
                    </a:xfrm>
                    <a:prstGeom prst="rect">
                      <a:avLst/>
                    </a:prstGeom>
                    <a:noFill/>
                    <a:ln>
                      <a:noFill/>
                    </a:ln>
                  </pic:spPr>
                </pic:pic>
              </a:graphicData>
            </a:graphic>
          </wp:inline>
        </w:drawing>
      </w:r>
    </w:p>
    <w:p w14:paraId="5EEDFF9E"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This is a simple single-phase inverter circuit. Inverters typically incorporates switches such as IGBTs (Insulated-gate bipolar transistors) and MOSFETs (Metal-oxide Semiconductor Field-Effect Transistor).</w:t>
      </w:r>
    </w:p>
    <w:p w14:paraId="6B743F11"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 xml:space="preserve">When S1 and S2 are switched on, S3 and S4 are switched off. This causes current to flow through the load in the positive direction and generates the positive half cycle of the AC output. On the other hand, When S3 and S4 are switched on, S1 and S2 are switched off. This causes current to flow through the load in the negative direction and generates the negative half cycle of the AC output. This combined effect generates the AC output as shown in the graph below. </w:t>
      </w:r>
      <w:r w:rsidRPr="00285F04">
        <w:rPr>
          <w:rFonts w:ascii="Times New Roman" w:hAnsi="Times New Roman" w:cs="Times New Roman"/>
        </w:rPr>
        <w:lastRenderedPageBreak/>
        <w:t>(https://www.electrical4u.com/power-inverter/#:~:text=The%20inverter%20uses%20the%20power,inverter%20to%20understand%20the%20working.)</w:t>
      </w:r>
    </w:p>
    <w:p w14:paraId="65A453E1"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noProof/>
        </w:rPr>
        <w:drawing>
          <wp:inline distT="0" distB="0" distL="0" distR="0" wp14:anchorId="67BEAB56" wp14:editId="18BFE6A6">
            <wp:extent cx="3524250" cy="1693390"/>
            <wp:effectExtent l="0" t="0" r="0" b="2540"/>
            <wp:docPr id="17" name="Picture 17" descr="[webp-to-jpg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ebp-to-jpg output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8838" cy="1695595"/>
                    </a:xfrm>
                    <a:prstGeom prst="rect">
                      <a:avLst/>
                    </a:prstGeom>
                    <a:noFill/>
                    <a:ln>
                      <a:noFill/>
                    </a:ln>
                  </pic:spPr>
                </pic:pic>
              </a:graphicData>
            </a:graphic>
          </wp:inline>
        </w:drawing>
      </w:r>
    </w:p>
    <w:p w14:paraId="6C32BD5F"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As the output of the inverter is a square wave, they are often filtered to generate a sine wave. The figure below shows an example of LC filter.</w:t>
      </w:r>
    </w:p>
    <w:p w14:paraId="7197CF28"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noProof/>
        </w:rPr>
        <w:drawing>
          <wp:inline distT="0" distB="0" distL="0" distR="0" wp14:anchorId="15003112" wp14:editId="43672CF2">
            <wp:extent cx="3295650" cy="1743075"/>
            <wp:effectExtent l="0" t="0" r="0" b="9525"/>
            <wp:docPr id="19" name="Picture 1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ock&#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5650" cy="1743075"/>
                    </a:xfrm>
                    <a:prstGeom prst="rect">
                      <a:avLst/>
                    </a:prstGeom>
                    <a:noFill/>
                    <a:ln>
                      <a:noFill/>
                    </a:ln>
                  </pic:spPr>
                </pic:pic>
              </a:graphicData>
            </a:graphic>
          </wp:inline>
        </w:drawing>
      </w:r>
    </w:p>
    <w:p w14:paraId="67F3363A"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When the input frequency is high, impedance of inductor is high while the impedance of capacitor is low, hence the current supplied to the load is attenuated. On the other hand, when the input frequency is low, impedance of inductor is low while the impedance of capacitor is high, hence, current is allowed to flow to the load. Therefore, the higher harmonics signal is filtered. (</w:t>
      </w:r>
      <w:hyperlink r:id="rId29" w:history="1">
        <w:r w:rsidRPr="00285F04">
          <w:rPr>
            <w:rStyle w:val="Hyperlink"/>
            <w:rFonts w:ascii="Times New Roman" w:hAnsi="Times New Roman" w:cs="Times New Roman"/>
          </w:rPr>
          <w:t>https://blog.mbedded.ninja/electronics/circuit-design/how-to-create-sine-waves-from-square-waves-and-rc-filters/</w:t>
        </w:r>
      </w:hyperlink>
      <w:r w:rsidRPr="00285F04">
        <w:rPr>
          <w:rFonts w:ascii="Times New Roman" w:hAnsi="Times New Roman" w:cs="Times New Roman"/>
        </w:rPr>
        <w:t>)</w:t>
      </w:r>
    </w:p>
    <w:p w14:paraId="78744348" w14:textId="77777777" w:rsidR="00D860E7" w:rsidRPr="00285F04" w:rsidRDefault="00D860E7" w:rsidP="00D72337">
      <w:pPr>
        <w:pStyle w:val="Heading1"/>
        <w:spacing w:after="240"/>
        <w:rPr>
          <w:rFonts w:ascii="Times New Roman" w:hAnsi="Times New Roman" w:cs="Times New Roman"/>
        </w:rPr>
      </w:pPr>
      <w:r w:rsidRPr="00285F04">
        <w:rPr>
          <w:rFonts w:ascii="Times New Roman" w:hAnsi="Times New Roman" w:cs="Times New Roman"/>
        </w:rPr>
        <w:t>3. Power control and management</w:t>
      </w:r>
    </w:p>
    <w:p w14:paraId="1F4616CC"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Islanding:</w:t>
      </w:r>
    </w:p>
    <w:p w14:paraId="5EE54A7A"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In Islanding mode, droop control is used for power sharing. Droop control is the controlling of output voltage and frequency of the voltage source inverter as the output power varies. Each DER is seen as being connected in parallel and all of them are sharing the same load. (</w:t>
      </w:r>
      <w:hyperlink r:id="rId30" w:anchor=":~:text=Droop%20control%20refers%20to%20a,inverters%20are%20connected%20in%20parallel" w:history="1">
        <w:r w:rsidRPr="00285F04">
          <w:rPr>
            <w:rStyle w:val="Hyperlink"/>
            <w:rFonts w:ascii="Times New Roman" w:hAnsi="Times New Roman" w:cs="Times New Roman"/>
          </w:rPr>
          <w:t>https://www.sciencedirect.com/topics/engineering/droop-speed-control#:~:text=Droop%20control%20refers%20to%20a,inverters%20are%20connected%20in%20parallel</w:t>
        </w:r>
      </w:hyperlink>
      <w:r w:rsidRPr="00285F04">
        <w:rPr>
          <w:rFonts w:ascii="Times New Roman" w:hAnsi="Times New Roman" w:cs="Times New Roman"/>
        </w:rPr>
        <w:t>.)</w:t>
      </w:r>
    </w:p>
    <w:p w14:paraId="1D671745"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noProof/>
        </w:rPr>
        <w:drawing>
          <wp:inline distT="0" distB="0" distL="0" distR="0" wp14:anchorId="68341C99" wp14:editId="323A0DDF">
            <wp:extent cx="3313785" cy="2618073"/>
            <wp:effectExtent l="0" t="0" r="127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20804" cy="2623618"/>
                    </a:xfrm>
                    <a:prstGeom prst="rect">
                      <a:avLst/>
                    </a:prstGeom>
                  </pic:spPr>
                </pic:pic>
              </a:graphicData>
            </a:graphic>
          </wp:inline>
        </w:drawing>
      </w:r>
    </w:p>
    <w:p w14:paraId="16F46997"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It works by setting each DER reference point to be lower than the actual required frequency/voltage. Droop is defined as the ratio of the difference between no load speed and full load speed to the no load speed (refer to equation below).</w:t>
      </w:r>
    </w:p>
    <w:p w14:paraId="3983902F" w14:textId="77777777" w:rsidR="00D860E7" w:rsidRPr="00285F04" w:rsidRDefault="00D860E7" w:rsidP="00D72337">
      <w:pPr>
        <w:spacing w:after="240"/>
        <w:rPr>
          <w:rFonts w:ascii="Times New Roman" w:hAnsi="Times New Roman" w:cs="Times New Roman"/>
        </w:rPr>
      </w:pPr>
      <m:oMathPara>
        <m:oMath>
          <m:r>
            <w:rPr>
              <w:rFonts w:ascii="Cambria Math" w:hAnsi="Cambria Math" w:cs="Times New Roman"/>
            </w:rPr>
            <m:t>Droop =</m:t>
          </m:r>
          <m:f>
            <m:fPr>
              <m:ctrlPr>
                <w:rPr>
                  <w:rFonts w:ascii="Cambria Math" w:hAnsi="Cambria Math" w:cs="Times New Roman"/>
                  <w:i/>
                </w:rPr>
              </m:ctrlPr>
            </m:fPr>
            <m:num>
              <m:r>
                <w:rPr>
                  <w:rFonts w:ascii="Cambria Math" w:hAnsi="Cambria Math" w:cs="Times New Roman"/>
                </w:rPr>
                <m:t xml:space="preserve">No load speed-full load speed  </m:t>
              </m:r>
            </m:num>
            <m:den>
              <m:r>
                <w:rPr>
                  <w:rFonts w:ascii="Cambria Math" w:hAnsi="Cambria Math" w:cs="Times New Roman"/>
                </w:rPr>
                <m:t>No load speed</m:t>
              </m:r>
            </m:den>
          </m:f>
        </m:oMath>
      </m:oMathPara>
    </w:p>
    <w:p w14:paraId="073F3C1C" w14:textId="77777777" w:rsidR="00D860E7" w:rsidRPr="00285F04" w:rsidRDefault="00D860E7" w:rsidP="00D72337">
      <w:pPr>
        <w:spacing w:after="240"/>
        <w:rPr>
          <w:rFonts w:ascii="Times New Roman" w:hAnsi="Times New Roman" w:cs="Times New Roman"/>
        </w:rPr>
      </w:pPr>
    </w:p>
    <w:p w14:paraId="1FF1BA44"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Frequency droop control is use for controlling real power and voltage is for controlling reactive power.</w:t>
      </w:r>
    </w:p>
    <w:p w14:paraId="1783901B" w14:textId="77777777" w:rsidR="00D860E7" w:rsidRPr="00285F04" w:rsidRDefault="00D860E7" w:rsidP="00D72337">
      <w:pPr>
        <w:spacing w:after="240"/>
        <w:rPr>
          <w:rFonts w:ascii="Times New Roman" w:hAnsi="Times New Roman" w:cs="Times New Roman"/>
        </w:rPr>
      </w:pPr>
    </w:p>
    <w:p w14:paraId="2D3C27A3" w14:textId="77777777" w:rsidR="00D860E7" w:rsidRPr="00285F04" w:rsidRDefault="00D860E7" w:rsidP="00D72337">
      <w:pPr>
        <w:spacing w:after="240"/>
        <w:rPr>
          <w:rFonts w:ascii="Times New Roman" w:hAnsi="Times New Roman" w:cs="Times New Roman"/>
        </w:rPr>
      </w:pPr>
    </w:p>
    <w:p w14:paraId="77C96B28"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Grid-connected:</w:t>
      </w:r>
    </w:p>
    <w:p w14:paraId="0520E0A9" w14:textId="77777777" w:rsidR="00D860E7" w:rsidRPr="00285F04" w:rsidRDefault="00D860E7" w:rsidP="00D72337">
      <w:pPr>
        <w:pStyle w:val="ListParagraph"/>
        <w:numPr>
          <w:ilvl w:val="0"/>
          <w:numId w:val="2"/>
        </w:numPr>
        <w:spacing w:after="240"/>
        <w:rPr>
          <w:rFonts w:ascii="Times New Roman" w:hAnsi="Times New Roman" w:cs="Times New Roman"/>
        </w:rPr>
      </w:pPr>
      <w:r w:rsidRPr="00285F04">
        <w:rPr>
          <w:rFonts w:ascii="Times New Roman" w:hAnsi="Times New Roman" w:cs="Times New Roman"/>
        </w:rPr>
        <w:lastRenderedPageBreak/>
        <w:t>Supply real power to main grid: microgrid leading voltage</w:t>
      </w:r>
    </w:p>
    <w:p w14:paraId="59576213" w14:textId="77777777" w:rsidR="00D860E7" w:rsidRPr="00285F04" w:rsidRDefault="00D860E7" w:rsidP="00D72337">
      <w:pPr>
        <w:pStyle w:val="ListParagraph"/>
        <w:numPr>
          <w:ilvl w:val="0"/>
          <w:numId w:val="2"/>
        </w:numPr>
        <w:spacing w:after="240"/>
        <w:rPr>
          <w:rFonts w:ascii="Times New Roman" w:hAnsi="Times New Roman" w:cs="Times New Roman"/>
        </w:rPr>
      </w:pPr>
      <w:r w:rsidRPr="00285F04">
        <w:rPr>
          <w:rFonts w:ascii="Times New Roman" w:hAnsi="Times New Roman" w:cs="Times New Roman"/>
        </w:rPr>
        <w:t>Supply reactive power to main grid: microgrid higher voltage</w:t>
      </w:r>
    </w:p>
    <w:p w14:paraId="085A52F7"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rPr>
        <w:t>General strategies</w:t>
      </w:r>
    </w:p>
    <w:p w14:paraId="0C2D7BF7" w14:textId="77777777" w:rsidR="00D860E7" w:rsidRPr="00285F04" w:rsidRDefault="00D860E7" w:rsidP="00D72337">
      <w:pPr>
        <w:spacing w:after="240"/>
        <w:rPr>
          <w:rFonts w:ascii="Times New Roman" w:hAnsi="Times New Roman" w:cs="Times New Roman"/>
        </w:rPr>
      </w:pPr>
      <w:r w:rsidRPr="00285F04">
        <w:rPr>
          <w:rFonts w:ascii="Times New Roman" w:hAnsi="Times New Roman" w:cs="Times New Roman"/>
          <w:noProof/>
        </w:rPr>
        <w:drawing>
          <wp:inline distT="0" distB="0" distL="0" distR="0" wp14:anchorId="7832FA40" wp14:editId="56B76C13">
            <wp:extent cx="5731510" cy="1438910"/>
            <wp:effectExtent l="0" t="0" r="254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2"/>
                    <a:stretch>
                      <a:fillRect/>
                    </a:stretch>
                  </pic:blipFill>
                  <pic:spPr>
                    <a:xfrm>
                      <a:off x="0" y="0"/>
                      <a:ext cx="5731510" cy="1438910"/>
                    </a:xfrm>
                    <a:prstGeom prst="rect">
                      <a:avLst/>
                    </a:prstGeom>
                  </pic:spPr>
                </pic:pic>
              </a:graphicData>
            </a:graphic>
          </wp:inline>
        </w:drawing>
      </w:r>
    </w:p>
    <w:p w14:paraId="47F968FA" w14:textId="77777777" w:rsidR="00D860E7" w:rsidRPr="00285F04" w:rsidRDefault="00D860E7" w:rsidP="00D72337">
      <w:pPr>
        <w:pStyle w:val="ListParagraph"/>
        <w:numPr>
          <w:ilvl w:val="0"/>
          <w:numId w:val="2"/>
        </w:numPr>
        <w:spacing w:after="240"/>
        <w:rPr>
          <w:rFonts w:ascii="Times New Roman" w:hAnsi="Times New Roman" w:cs="Times New Roman"/>
        </w:rPr>
      </w:pPr>
      <w:r w:rsidRPr="00285F04">
        <w:rPr>
          <w:rFonts w:ascii="Times New Roman" w:hAnsi="Times New Roman" w:cs="Times New Roman"/>
        </w:rPr>
        <w:t>Supply more than demand: excess will charge ESS to a certain level using droop control (ESS become load)</w:t>
      </w:r>
    </w:p>
    <w:p w14:paraId="463D2C24" w14:textId="77777777" w:rsidR="00D860E7" w:rsidRPr="00285F04" w:rsidRDefault="00D860E7" w:rsidP="00D72337">
      <w:pPr>
        <w:pStyle w:val="ListParagraph"/>
        <w:numPr>
          <w:ilvl w:val="0"/>
          <w:numId w:val="2"/>
        </w:numPr>
        <w:spacing w:after="240"/>
        <w:rPr>
          <w:rFonts w:ascii="Times New Roman" w:hAnsi="Times New Roman" w:cs="Times New Roman"/>
        </w:rPr>
      </w:pPr>
      <w:r w:rsidRPr="00285F04">
        <w:rPr>
          <w:rFonts w:ascii="Times New Roman" w:hAnsi="Times New Roman" w:cs="Times New Roman"/>
        </w:rPr>
        <w:t>Supply more than demand and ESS is fully charged: return excess supply back to main utility grid</w:t>
      </w:r>
    </w:p>
    <w:p w14:paraId="33D33B71" w14:textId="77777777" w:rsidR="00D860E7" w:rsidRPr="00285F04" w:rsidRDefault="00D860E7" w:rsidP="00D72337">
      <w:pPr>
        <w:pStyle w:val="ListParagraph"/>
        <w:numPr>
          <w:ilvl w:val="0"/>
          <w:numId w:val="2"/>
        </w:numPr>
        <w:spacing w:after="240"/>
        <w:rPr>
          <w:rFonts w:ascii="Times New Roman" w:hAnsi="Times New Roman" w:cs="Times New Roman"/>
        </w:rPr>
      </w:pPr>
      <w:r w:rsidRPr="00285F04">
        <w:rPr>
          <w:rFonts w:ascii="Times New Roman" w:hAnsi="Times New Roman" w:cs="Times New Roman"/>
        </w:rPr>
        <w:t>Demand more than supply: Draw from ESS using droop control</w:t>
      </w:r>
    </w:p>
    <w:p w14:paraId="499C3A23" w14:textId="77777777" w:rsidR="00D860E7" w:rsidRPr="00285F04" w:rsidRDefault="00D860E7" w:rsidP="00D72337">
      <w:pPr>
        <w:pStyle w:val="ListParagraph"/>
        <w:numPr>
          <w:ilvl w:val="0"/>
          <w:numId w:val="2"/>
        </w:numPr>
        <w:spacing w:after="240"/>
        <w:rPr>
          <w:rFonts w:ascii="Times New Roman" w:hAnsi="Times New Roman" w:cs="Times New Roman"/>
        </w:rPr>
      </w:pPr>
      <w:r w:rsidRPr="00285F04">
        <w:rPr>
          <w:rFonts w:ascii="Times New Roman" w:hAnsi="Times New Roman" w:cs="Times New Roman"/>
        </w:rPr>
        <w:t>Demand more than supply and ESS below minimum SOC: Draw from main utility grid</w:t>
      </w:r>
    </w:p>
    <w:p w14:paraId="096F33A0" w14:textId="77777777" w:rsidR="00D860E7" w:rsidRPr="00285F04" w:rsidRDefault="00D860E7" w:rsidP="00D72337">
      <w:pPr>
        <w:pStyle w:val="Heading1"/>
        <w:spacing w:after="240"/>
        <w:rPr>
          <w:rFonts w:ascii="Times New Roman" w:hAnsi="Times New Roman" w:cs="Times New Roman"/>
          <w:lang w:val="en-GB"/>
        </w:rPr>
      </w:pPr>
      <w:r w:rsidRPr="00285F04">
        <w:rPr>
          <w:rFonts w:ascii="Times New Roman" w:hAnsi="Times New Roman" w:cs="Times New Roman"/>
          <w:lang w:val="en-GB"/>
        </w:rPr>
        <w:t>3. Technical Study V2G</w:t>
      </w:r>
    </w:p>
    <w:p w14:paraId="0A1C2B9D" w14:textId="77777777" w:rsidR="00D860E7" w:rsidRPr="00285F04" w:rsidRDefault="00D860E7" w:rsidP="00D72337">
      <w:pPr>
        <w:spacing w:after="240"/>
        <w:rPr>
          <w:rFonts w:ascii="Times New Roman" w:hAnsi="Times New Roman" w:cs="Times New Roman"/>
          <w:lang w:val="en-GB"/>
        </w:rPr>
      </w:pPr>
      <w:r w:rsidRPr="00285F04">
        <w:rPr>
          <w:rFonts w:ascii="Times New Roman" w:hAnsi="Times New Roman" w:cs="Times New Roman"/>
          <w:lang w:val="en-GB"/>
        </w:rPr>
        <w:t>V2G</w:t>
      </w:r>
    </w:p>
    <w:p w14:paraId="75C1D922" w14:textId="77777777" w:rsidR="00D860E7" w:rsidRPr="00285F04" w:rsidRDefault="00D860E7" w:rsidP="00D72337">
      <w:pPr>
        <w:pStyle w:val="Heading2"/>
        <w:spacing w:after="240"/>
        <w:rPr>
          <w:rFonts w:ascii="Times New Roman" w:hAnsi="Times New Roman" w:cs="Times New Roman"/>
          <w:lang w:val="en-GB"/>
        </w:rPr>
      </w:pPr>
      <w:r w:rsidRPr="00285F04">
        <w:rPr>
          <w:rFonts w:ascii="Times New Roman" w:hAnsi="Times New Roman" w:cs="Times New Roman"/>
          <w:lang w:val="en-GB"/>
        </w:rPr>
        <w:t>3.1 Bidirectional Charging</w:t>
      </w:r>
    </w:p>
    <w:p w14:paraId="299E750C" w14:textId="77777777" w:rsidR="006227FE" w:rsidRPr="00285F04" w:rsidRDefault="006227FE" w:rsidP="00D72337">
      <w:pPr>
        <w:spacing w:after="240"/>
        <w:rPr>
          <w:rFonts w:ascii="Times New Roman" w:hAnsi="Times New Roman" w:cs="Times New Roman"/>
          <w:lang w:val="en-GB"/>
        </w:rPr>
      </w:pPr>
    </w:p>
    <w:p w14:paraId="4FA2203E" w14:textId="6B3DE9A7" w:rsidR="00C425DD" w:rsidRPr="00285F04" w:rsidRDefault="00C425DD" w:rsidP="00D72337">
      <w:pPr>
        <w:spacing w:after="240"/>
        <w:rPr>
          <w:rFonts w:ascii="Times New Roman" w:hAnsi="Times New Roman" w:cs="Times New Roman"/>
          <w:lang w:val="en-GB"/>
        </w:rPr>
      </w:pPr>
    </w:p>
    <w:p w14:paraId="413994DE" w14:textId="5910E363" w:rsidR="008879A6" w:rsidRPr="00285F04" w:rsidRDefault="008879A6" w:rsidP="00D72337">
      <w:pPr>
        <w:spacing w:after="240"/>
        <w:rPr>
          <w:rFonts w:ascii="Times New Roman" w:hAnsi="Times New Roman" w:cs="Times New Roman"/>
          <w:lang w:val="en-GB"/>
        </w:rPr>
      </w:pPr>
    </w:p>
    <w:p w14:paraId="77F02587" w14:textId="52DCA0B5" w:rsidR="008879A6" w:rsidRPr="00285F04" w:rsidRDefault="008879A6" w:rsidP="00D72337">
      <w:pPr>
        <w:spacing w:after="240"/>
        <w:rPr>
          <w:rFonts w:ascii="Times New Roman" w:hAnsi="Times New Roman" w:cs="Times New Roman"/>
          <w:lang w:val="en-GB"/>
        </w:rPr>
      </w:pPr>
    </w:p>
    <w:sectPr w:rsidR="008879A6" w:rsidRPr="00285F04" w:rsidSect="003F0637">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193C48"/>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402"/>
    <w:multiLevelType w:val="multilevel"/>
    <w:tmpl w:val="00000885"/>
    <w:lvl w:ilvl="0">
      <w:start w:val="1"/>
      <w:numFmt w:val="upperRoman"/>
      <w:lvlText w:val="%1."/>
      <w:lvlJc w:val="left"/>
      <w:pPr>
        <w:ind w:left="2156" w:hanging="262"/>
      </w:pPr>
      <w:rPr>
        <w:rFonts w:ascii="Times New Roman" w:hAnsi="Times New Roman" w:cs="Times New Roman"/>
        <w:b w:val="0"/>
        <w:bCs w:val="0"/>
        <w:i w:val="0"/>
        <w:iCs w:val="0"/>
        <w:w w:val="99"/>
        <w:sz w:val="20"/>
        <w:szCs w:val="20"/>
      </w:rPr>
    </w:lvl>
    <w:lvl w:ilvl="1">
      <w:numFmt w:val="bullet"/>
      <w:lvlText w:val="•"/>
      <w:lvlJc w:val="left"/>
      <w:pPr>
        <w:ind w:left="2463" w:hanging="262"/>
      </w:pPr>
    </w:lvl>
    <w:lvl w:ilvl="2">
      <w:numFmt w:val="bullet"/>
      <w:lvlText w:val="•"/>
      <w:lvlJc w:val="left"/>
      <w:pPr>
        <w:ind w:left="2767" w:hanging="262"/>
      </w:pPr>
    </w:lvl>
    <w:lvl w:ilvl="3">
      <w:numFmt w:val="bullet"/>
      <w:lvlText w:val="•"/>
      <w:lvlJc w:val="left"/>
      <w:pPr>
        <w:ind w:left="3071" w:hanging="262"/>
      </w:pPr>
    </w:lvl>
    <w:lvl w:ilvl="4">
      <w:numFmt w:val="bullet"/>
      <w:lvlText w:val="•"/>
      <w:lvlJc w:val="left"/>
      <w:pPr>
        <w:ind w:left="3375" w:hanging="262"/>
      </w:pPr>
    </w:lvl>
    <w:lvl w:ilvl="5">
      <w:numFmt w:val="bullet"/>
      <w:lvlText w:val="•"/>
      <w:lvlJc w:val="left"/>
      <w:pPr>
        <w:ind w:left="3678" w:hanging="262"/>
      </w:pPr>
    </w:lvl>
    <w:lvl w:ilvl="6">
      <w:numFmt w:val="bullet"/>
      <w:lvlText w:val="•"/>
      <w:lvlJc w:val="left"/>
      <w:pPr>
        <w:ind w:left="3982" w:hanging="262"/>
      </w:pPr>
    </w:lvl>
    <w:lvl w:ilvl="7">
      <w:numFmt w:val="bullet"/>
      <w:lvlText w:val="•"/>
      <w:lvlJc w:val="left"/>
      <w:pPr>
        <w:ind w:left="4286" w:hanging="262"/>
      </w:pPr>
    </w:lvl>
    <w:lvl w:ilvl="8">
      <w:numFmt w:val="bullet"/>
      <w:lvlText w:val="•"/>
      <w:lvlJc w:val="left"/>
      <w:pPr>
        <w:ind w:left="4590" w:hanging="262"/>
      </w:pPr>
    </w:lvl>
  </w:abstractNum>
  <w:abstractNum w:abstractNumId="2" w15:restartNumberingAfterBreak="0">
    <w:nsid w:val="1ABE1D9E"/>
    <w:multiLevelType w:val="hybridMultilevel"/>
    <w:tmpl w:val="1898EA40"/>
    <w:lvl w:ilvl="0" w:tplc="F5BAACF0">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1493584"/>
    <w:multiLevelType w:val="hybridMultilevel"/>
    <w:tmpl w:val="84648D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6734E3A"/>
    <w:multiLevelType w:val="multilevel"/>
    <w:tmpl w:val="8028E7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0318B4"/>
    <w:multiLevelType w:val="hybridMultilevel"/>
    <w:tmpl w:val="076026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6175BCD"/>
    <w:multiLevelType w:val="multilevel"/>
    <w:tmpl w:val="3E9AF8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E6F66AE"/>
    <w:multiLevelType w:val="hybridMultilevel"/>
    <w:tmpl w:val="25D6CBEE"/>
    <w:lvl w:ilvl="0" w:tplc="C962389C">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4761E83"/>
    <w:multiLevelType w:val="hybridMultilevel"/>
    <w:tmpl w:val="B420A6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C6A4057"/>
    <w:multiLevelType w:val="hybridMultilevel"/>
    <w:tmpl w:val="C994EC6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2D87157"/>
    <w:multiLevelType w:val="multilevel"/>
    <w:tmpl w:val="EB40796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EDC55B2"/>
    <w:multiLevelType w:val="hybridMultilevel"/>
    <w:tmpl w:val="06CAE616"/>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60171D61"/>
    <w:multiLevelType w:val="multilevel"/>
    <w:tmpl w:val="ACFCB3D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ACC4F64"/>
    <w:multiLevelType w:val="hybridMultilevel"/>
    <w:tmpl w:val="E72CFFE4"/>
    <w:lvl w:ilvl="0" w:tplc="8F6ED250">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786F18F0"/>
    <w:multiLevelType w:val="hybridMultilevel"/>
    <w:tmpl w:val="335CA35E"/>
    <w:lvl w:ilvl="0" w:tplc="E44E238C">
      <w:numFmt w:val="bullet"/>
      <w:lvlText w:val=""/>
      <w:lvlJc w:val="left"/>
      <w:pPr>
        <w:ind w:left="1080" w:hanging="360"/>
      </w:pPr>
      <w:rPr>
        <w:rFonts w:ascii="Wingdings" w:eastAsiaTheme="minorHAnsi" w:hAnsi="Wingdings" w:cstheme="minorBid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7999341E"/>
    <w:multiLevelType w:val="hybridMultilevel"/>
    <w:tmpl w:val="A2621234"/>
    <w:lvl w:ilvl="0" w:tplc="8F6ED250">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BCF0734"/>
    <w:multiLevelType w:val="hybridMultilevel"/>
    <w:tmpl w:val="3A38EAD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985817404">
    <w:abstractNumId w:val="2"/>
  </w:num>
  <w:num w:numId="2" w16cid:durableId="1387602570">
    <w:abstractNumId w:val="15"/>
  </w:num>
  <w:num w:numId="3" w16cid:durableId="531846678">
    <w:abstractNumId w:val="13"/>
  </w:num>
  <w:num w:numId="4" w16cid:durableId="1060396760">
    <w:abstractNumId w:val="14"/>
  </w:num>
  <w:num w:numId="5" w16cid:durableId="1783913467">
    <w:abstractNumId w:val="0"/>
  </w:num>
  <w:num w:numId="6" w16cid:durableId="929041117">
    <w:abstractNumId w:val="11"/>
  </w:num>
  <w:num w:numId="7" w16cid:durableId="2098746835">
    <w:abstractNumId w:val="8"/>
  </w:num>
  <w:num w:numId="8" w16cid:durableId="170460219">
    <w:abstractNumId w:val="4"/>
  </w:num>
  <w:num w:numId="9" w16cid:durableId="982656945">
    <w:abstractNumId w:val="9"/>
  </w:num>
  <w:num w:numId="10" w16cid:durableId="546600000">
    <w:abstractNumId w:val="16"/>
  </w:num>
  <w:num w:numId="11" w16cid:durableId="1574271123">
    <w:abstractNumId w:val="5"/>
  </w:num>
  <w:num w:numId="12" w16cid:durableId="585922993">
    <w:abstractNumId w:val="6"/>
  </w:num>
  <w:num w:numId="13" w16cid:durableId="2083983288">
    <w:abstractNumId w:val="10"/>
  </w:num>
  <w:num w:numId="14" w16cid:durableId="687364955">
    <w:abstractNumId w:val="12"/>
  </w:num>
  <w:num w:numId="15" w16cid:durableId="1734158059">
    <w:abstractNumId w:val="3"/>
  </w:num>
  <w:num w:numId="16" w16cid:durableId="2047751290">
    <w:abstractNumId w:val="1"/>
  </w:num>
  <w:num w:numId="17" w16cid:durableId="3071279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5DD"/>
    <w:rsid w:val="00005239"/>
    <w:rsid w:val="00005E50"/>
    <w:rsid w:val="00020DD9"/>
    <w:rsid w:val="0002464A"/>
    <w:rsid w:val="00026909"/>
    <w:rsid w:val="00027349"/>
    <w:rsid w:val="00027A0F"/>
    <w:rsid w:val="000309B9"/>
    <w:rsid w:val="0003778E"/>
    <w:rsid w:val="00042C9D"/>
    <w:rsid w:val="000469DF"/>
    <w:rsid w:val="00047A22"/>
    <w:rsid w:val="00051134"/>
    <w:rsid w:val="0005307D"/>
    <w:rsid w:val="000573BD"/>
    <w:rsid w:val="0006223F"/>
    <w:rsid w:val="00063EAB"/>
    <w:rsid w:val="00066722"/>
    <w:rsid w:val="00071ADA"/>
    <w:rsid w:val="000767C6"/>
    <w:rsid w:val="00076D99"/>
    <w:rsid w:val="000826B0"/>
    <w:rsid w:val="0008711A"/>
    <w:rsid w:val="000A0675"/>
    <w:rsid w:val="000A1A84"/>
    <w:rsid w:val="000A3B77"/>
    <w:rsid w:val="000A4774"/>
    <w:rsid w:val="000A5D27"/>
    <w:rsid w:val="000A6BD9"/>
    <w:rsid w:val="000B254F"/>
    <w:rsid w:val="000C01D9"/>
    <w:rsid w:val="000C1B38"/>
    <w:rsid w:val="000C43C7"/>
    <w:rsid w:val="000C44FF"/>
    <w:rsid w:val="000D1D2C"/>
    <w:rsid w:val="000D1F0A"/>
    <w:rsid w:val="000D6D3A"/>
    <w:rsid w:val="000D75A3"/>
    <w:rsid w:val="000D7759"/>
    <w:rsid w:val="000D7ADF"/>
    <w:rsid w:val="000E1B68"/>
    <w:rsid w:val="000E5269"/>
    <w:rsid w:val="000E66BA"/>
    <w:rsid w:val="000E70EC"/>
    <w:rsid w:val="000F0F5F"/>
    <w:rsid w:val="000F41BC"/>
    <w:rsid w:val="00102AA2"/>
    <w:rsid w:val="00104049"/>
    <w:rsid w:val="00107E70"/>
    <w:rsid w:val="001113EB"/>
    <w:rsid w:val="00113AAE"/>
    <w:rsid w:val="00116F9B"/>
    <w:rsid w:val="00125632"/>
    <w:rsid w:val="00125EBD"/>
    <w:rsid w:val="001263A5"/>
    <w:rsid w:val="001342AF"/>
    <w:rsid w:val="001346B9"/>
    <w:rsid w:val="001519B3"/>
    <w:rsid w:val="00151A18"/>
    <w:rsid w:val="00160E28"/>
    <w:rsid w:val="00164CAE"/>
    <w:rsid w:val="00164F5E"/>
    <w:rsid w:val="0016770F"/>
    <w:rsid w:val="0017176B"/>
    <w:rsid w:val="001741E0"/>
    <w:rsid w:val="00177693"/>
    <w:rsid w:val="001810A7"/>
    <w:rsid w:val="00186F47"/>
    <w:rsid w:val="0018733E"/>
    <w:rsid w:val="0019220E"/>
    <w:rsid w:val="00197C6B"/>
    <w:rsid w:val="00197F7B"/>
    <w:rsid w:val="001A1075"/>
    <w:rsid w:val="001A5698"/>
    <w:rsid w:val="001A6837"/>
    <w:rsid w:val="001A6F60"/>
    <w:rsid w:val="001A7093"/>
    <w:rsid w:val="001B2DF9"/>
    <w:rsid w:val="001B67E5"/>
    <w:rsid w:val="001B7093"/>
    <w:rsid w:val="001D226D"/>
    <w:rsid w:val="001D5AF5"/>
    <w:rsid w:val="001D6298"/>
    <w:rsid w:val="001E1E61"/>
    <w:rsid w:val="001E33CE"/>
    <w:rsid w:val="001E4E86"/>
    <w:rsid w:val="001F043F"/>
    <w:rsid w:val="001F1727"/>
    <w:rsid w:val="001F2BAB"/>
    <w:rsid w:val="001F398E"/>
    <w:rsid w:val="001F51A0"/>
    <w:rsid w:val="002017BE"/>
    <w:rsid w:val="00210B4E"/>
    <w:rsid w:val="00213B4C"/>
    <w:rsid w:val="00214949"/>
    <w:rsid w:val="00214AC0"/>
    <w:rsid w:val="002170D5"/>
    <w:rsid w:val="00232987"/>
    <w:rsid w:val="00243BC3"/>
    <w:rsid w:val="00246188"/>
    <w:rsid w:val="00246700"/>
    <w:rsid w:val="00251CB5"/>
    <w:rsid w:val="002670ED"/>
    <w:rsid w:val="00272265"/>
    <w:rsid w:val="00285F04"/>
    <w:rsid w:val="00290AEF"/>
    <w:rsid w:val="00296510"/>
    <w:rsid w:val="00296CBF"/>
    <w:rsid w:val="002A7F27"/>
    <w:rsid w:val="002B7DE0"/>
    <w:rsid w:val="002C2DD6"/>
    <w:rsid w:val="002C4E5F"/>
    <w:rsid w:val="002C6B3A"/>
    <w:rsid w:val="002D03ED"/>
    <w:rsid w:val="002D24D9"/>
    <w:rsid w:val="002D46CE"/>
    <w:rsid w:val="002E0F45"/>
    <w:rsid w:val="002E4669"/>
    <w:rsid w:val="002E4A2C"/>
    <w:rsid w:val="002F0A7F"/>
    <w:rsid w:val="002F12CB"/>
    <w:rsid w:val="002F36C7"/>
    <w:rsid w:val="002F4712"/>
    <w:rsid w:val="00305339"/>
    <w:rsid w:val="00305F7B"/>
    <w:rsid w:val="00313197"/>
    <w:rsid w:val="0031538A"/>
    <w:rsid w:val="00317364"/>
    <w:rsid w:val="00323B27"/>
    <w:rsid w:val="0032465F"/>
    <w:rsid w:val="003256DF"/>
    <w:rsid w:val="003277D7"/>
    <w:rsid w:val="00334995"/>
    <w:rsid w:val="00334E85"/>
    <w:rsid w:val="00342E50"/>
    <w:rsid w:val="003535EA"/>
    <w:rsid w:val="00357768"/>
    <w:rsid w:val="00364073"/>
    <w:rsid w:val="00372CF2"/>
    <w:rsid w:val="003733EC"/>
    <w:rsid w:val="00375227"/>
    <w:rsid w:val="00377CEC"/>
    <w:rsid w:val="00380BFE"/>
    <w:rsid w:val="00381857"/>
    <w:rsid w:val="00381A94"/>
    <w:rsid w:val="003825E8"/>
    <w:rsid w:val="003918D8"/>
    <w:rsid w:val="00391FA1"/>
    <w:rsid w:val="00396594"/>
    <w:rsid w:val="003A06DE"/>
    <w:rsid w:val="003A4C71"/>
    <w:rsid w:val="003B1DC6"/>
    <w:rsid w:val="003B3D9C"/>
    <w:rsid w:val="003B4AD3"/>
    <w:rsid w:val="003B6953"/>
    <w:rsid w:val="003C1CB0"/>
    <w:rsid w:val="003C306F"/>
    <w:rsid w:val="003C4E82"/>
    <w:rsid w:val="003C646B"/>
    <w:rsid w:val="003D1DD4"/>
    <w:rsid w:val="003E21A9"/>
    <w:rsid w:val="003E7007"/>
    <w:rsid w:val="003F0637"/>
    <w:rsid w:val="003F138B"/>
    <w:rsid w:val="003F2DA1"/>
    <w:rsid w:val="003F357F"/>
    <w:rsid w:val="00401F93"/>
    <w:rsid w:val="004058B6"/>
    <w:rsid w:val="00405B0D"/>
    <w:rsid w:val="004078DC"/>
    <w:rsid w:val="00412EC2"/>
    <w:rsid w:val="00414D17"/>
    <w:rsid w:val="00415578"/>
    <w:rsid w:val="0041663F"/>
    <w:rsid w:val="004240D9"/>
    <w:rsid w:val="00424260"/>
    <w:rsid w:val="00425049"/>
    <w:rsid w:val="00427564"/>
    <w:rsid w:val="00430C8B"/>
    <w:rsid w:val="0044014F"/>
    <w:rsid w:val="00441234"/>
    <w:rsid w:val="004447E3"/>
    <w:rsid w:val="00444C68"/>
    <w:rsid w:val="0045160B"/>
    <w:rsid w:val="00453117"/>
    <w:rsid w:val="0045332B"/>
    <w:rsid w:val="00477A8F"/>
    <w:rsid w:val="004849D2"/>
    <w:rsid w:val="00485E3D"/>
    <w:rsid w:val="004867D9"/>
    <w:rsid w:val="004930BB"/>
    <w:rsid w:val="004947E0"/>
    <w:rsid w:val="004965D4"/>
    <w:rsid w:val="004A3C0D"/>
    <w:rsid w:val="004A5688"/>
    <w:rsid w:val="004A641B"/>
    <w:rsid w:val="004B37AD"/>
    <w:rsid w:val="004B453B"/>
    <w:rsid w:val="004B4A59"/>
    <w:rsid w:val="004B5FD4"/>
    <w:rsid w:val="004C4B6B"/>
    <w:rsid w:val="004C4FE6"/>
    <w:rsid w:val="004D036C"/>
    <w:rsid w:val="004D3720"/>
    <w:rsid w:val="004D5AE4"/>
    <w:rsid w:val="004E0E84"/>
    <w:rsid w:val="004E1124"/>
    <w:rsid w:val="004F53A1"/>
    <w:rsid w:val="004F705B"/>
    <w:rsid w:val="005046BD"/>
    <w:rsid w:val="00510144"/>
    <w:rsid w:val="00514733"/>
    <w:rsid w:val="005313A6"/>
    <w:rsid w:val="00533BB3"/>
    <w:rsid w:val="00536666"/>
    <w:rsid w:val="00547409"/>
    <w:rsid w:val="0055318A"/>
    <w:rsid w:val="00557AC9"/>
    <w:rsid w:val="0056020A"/>
    <w:rsid w:val="00571309"/>
    <w:rsid w:val="00575A64"/>
    <w:rsid w:val="00581F4E"/>
    <w:rsid w:val="0058314F"/>
    <w:rsid w:val="00585A63"/>
    <w:rsid w:val="0059321F"/>
    <w:rsid w:val="00595248"/>
    <w:rsid w:val="005A21CA"/>
    <w:rsid w:val="005A28FD"/>
    <w:rsid w:val="005A2D90"/>
    <w:rsid w:val="005A3186"/>
    <w:rsid w:val="005B085F"/>
    <w:rsid w:val="005B3AC8"/>
    <w:rsid w:val="005B53DD"/>
    <w:rsid w:val="005C4C52"/>
    <w:rsid w:val="005C4EAB"/>
    <w:rsid w:val="005C6FA0"/>
    <w:rsid w:val="005D01AB"/>
    <w:rsid w:val="005D6555"/>
    <w:rsid w:val="005E5E9E"/>
    <w:rsid w:val="005F1750"/>
    <w:rsid w:val="005F253A"/>
    <w:rsid w:val="005F47AE"/>
    <w:rsid w:val="005F64D0"/>
    <w:rsid w:val="0060473C"/>
    <w:rsid w:val="00606B09"/>
    <w:rsid w:val="00610D27"/>
    <w:rsid w:val="00612FD6"/>
    <w:rsid w:val="0061353B"/>
    <w:rsid w:val="0061407A"/>
    <w:rsid w:val="006177B6"/>
    <w:rsid w:val="006227FE"/>
    <w:rsid w:val="006229BB"/>
    <w:rsid w:val="00623617"/>
    <w:rsid w:val="00623626"/>
    <w:rsid w:val="00623C1D"/>
    <w:rsid w:val="00624372"/>
    <w:rsid w:val="00624EE1"/>
    <w:rsid w:val="0062751F"/>
    <w:rsid w:val="0063296F"/>
    <w:rsid w:val="0064296F"/>
    <w:rsid w:val="00642D26"/>
    <w:rsid w:val="00646660"/>
    <w:rsid w:val="00652C20"/>
    <w:rsid w:val="00660B9A"/>
    <w:rsid w:val="006616E3"/>
    <w:rsid w:val="0066247A"/>
    <w:rsid w:val="00662F4C"/>
    <w:rsid w:val="00677B2A"/>
    <w:rsid w:val="00681826"/>
    <w:rsid w:val="006819FB"/>
    <w:rsid w:val="0069091D"/>
    <w:rsid w:val="00694A9F"/>
    <w:rsid w:val="00694FF3"/>
    <w:rsid w:val="006A5652"/>
    <w:rsid w:val="006B1602"/>
    <w:rsid w:val="006B4882"/>
    <w:rsid w:val="006C4216"/>
    <w:rsid w:val="006C54E9"/>
    <w:rsid w:val="006C7A0C"/>
    <w:rsid w:val="006C7DA3"/>
    <w:rsid w:val="006E2664"/>
    <w:rsid w:val="006E52A1"/>
    <w:rsid w:val="006E59A0"/>
    <w:rsid w:val="006E703C"/>
    <w:rsid w:val="006F1CFE"/>
    <w:rsid w:val="00702FF2"/>
    <w:rsid w:val="0070570B"/>
    <w:rsid w:val="007100EC"/>
    <w:rsid w:val="00716DDB"/>
    <w:rsid w:val="00720093"/>
    <w:rsid w:val="0072026F"/>
    <w:rsid w:val="00721E31"/>
    <w:rsid w:val="00721EC6"/>
    <w:rsid w:val="00722E9F"/>
    <w:rsid w:val="0073318B"/>
    <w:rsid w:val="007378E1"/>
    <w:rsid w:val="00742938"/>
    <w:rsid w:val="007453D1"/>
    <w:rsid w:val="00745E88"/>
    <w:rsid w:val="007518B2"/>
    <w:rsid w:val="00753C82"/>
    <w:rsid w:val="00780E93"/>
    <w:rsid w:val="00781733"/>
    <w:rsid w:val="00784B05"/>
    <w:rsid w:val="00785273"/>
    <w:rsid w:val="00787FE0"/>
    <w:rsid w:val="00796A61"/>
    <w:rsid w:val="00797EF3"/>
    <w:rsid w:val="007A02E9"/>
    <w:rsid w:val="007A09D2"/>
    <w:rsid w:val="007A1FCE"/>
    <w:rsid w:val="007A3C0C"/>
    <w:rsid w:val="007A71BB"/>
    <w:rsid w:val="007B20E8"/>
    <w:rsid w:val="007B33AA"/>
    <w:rsid w:val="007B583E"/>
    <w:rsid w:val="007B606D"/>
    <w:rsid w:val="007C5D1D"/>
    <w:rsid w:val="007D241B"/>
    <w:rsid w:val="007D58DA"/>
    <w:rsid w:val="007E1056"/>
    <w:rsid w:val="007E22BC"/>
    <w:rsid w:val="007E35F8"/>
    <w:rsid w:val="007E4E1B"/>
    <w:rsid w:val="007E5924"/>
    <w:rsid w:val="007E6E88"/>
    <w:rsid w:val="007F72D1"/>
    <w:rsid w:val="008026C2"/>
    <w:rsid w:val="008105AE"/>
    <w:rsid w:val="00811467"/>
    <w:rsid w:val="00812D48"/>
    <w:rsid w:val="0081362F"/>
    <w:rsid w:val="00816E48"/>
    <w:rsid w:val="0082289C"/>
    <w:rsid w:val="00824C3E"/>
    <w:rsid w:val="00831882"/>
    <w:rsid w:val="00831E14"/>
    <w:rsid w:val="008401EF"/>
    <w:rsid w:val="00843890"/>
    <w:rsid w:val="0084406C"/>
    <w:rsid w:val="00846A3B"/>
    <w:rsid w:val="00846A60"/>
    <w:rsid w:val="00847850"/>
    <w:rsid w:val="008507C8"/>
    <w:rsid w:val="00855295"/>
    <w:rsid w:val="00860A4B"/>
    <w:rsid w:val="00866B5D"/>
    <w:rsid w:val="00877DB0"/>
    <w:rsid w:val="008824DB"/>
    <w:rsid w:val="00882786"/>
    <w:rsid w:val="00883E13"/>
    <w:rsid w:val="008856A4"/>
    <w:rsid w:val="00886967"/>
    <w:rsid w:val="0088699E"/>
    <w:rsid w:val="008878F6"/>
    <w:rsid w:val="008879A6"/>
    <w:rsid w:val="00890582"/>
    <w:rsid w:val="00892922"/>
    <w:rsid w:val="008956E6"/>
    <w:rsid w:val="00895BF5"/>
    <w:rsid w:val="00896A4A"/>
    <w:rsid w:val="00897665"/>
    <w:rsid w:val="008A64BC"/>
    <w:rsid w:val="008A729F"/>
    <w:rsid w:val="008C01A7"/>
    <w:rsid w:val="008C3FE5"/>
    <w:rsid w:val="008D3506"/>
    <w:rsid w:val="008D70EE"/>
    <w:rsid w:val="008E2009"/>
    <w:rsid w:val="008F51C8"/>
    <w:rsid w:val="00904538"/>
    <w:rsid w:val="00910CEF"/>
    <w:rsid w:val="00910E14"/>
    <w:rsid w:val="0091165E"/>
    <w:rsid w:val="00925CBB"/>
    <w:rsid w:val="00931023"/>
    <w:rsid w:val="00937056"/>
    <w:rsid w:val="0094142F"/>
    <w:rsid w:val="0094513F"/>
    <w:rsid w:val="0094708E"/>
    <w:rsid w:val="00950E0F"/>
    <w:rsid w:val="009516E0"/>
    <w:rsid w:val="00952BC5"/>
    <w:rsid w:val="009539EC"/>
    <w:rsid w:val="00954200"/>
    <w:rsid w:val="009550E9"/>
    <w:rsid w:val="00955968"/>
    <w:rsid w:val="00956B49"/>
    <w:rsid w:val="009602A9"/>
    <w:rsid w:val="00964BA7"/>
    <w:rsid w:val="009666A7"/>
    <w:rsid w:val="0097451A"/>
    <w:rsid w:val="00981D91"/>
    <w:rsid w:val="00982EB6"/>
    <w:rsid w:val="009A77AE"/>
    <w:rsid w:val="009B2E2A"/>
    <w:rsid w:val="009B33ED"/>
    <w:rsid w:val="009B366D"/>
    <w:rsid w:val="009B3755"/>
    <w:rsid w:val="009B5AF6"/>
    <w:rsid w:val="009C49ED"/>
    <w:rsid w:val="009C4D48"/>
    <w:rsid w:val="009C5DBB"/>
    <w:rsid w:val="009C62A1"/>
    <w:rsid w:val="009E0D1A"/>
    <w:rsid w:val="009E3AA2"/>
    <w:rsid w:val="009E6B86"/>
    <w:rsid w:val="00A0604D"/>
    <w:rsid w:val="00A06232"/>
    <w:rsid w:val="00A064E7"/>
    <w:rsid w:val="00A10D2D"/>
    <w:rsid w:val="00A12BC6"/>
    <w:rsid w:val="00A26355"/>
    <w:rsid w:val="00A33699"/>
    <w:rsid w:val="00A344DF"/>
    <w:rsid w:val="00A35AA8"/>
    <w:rsid w:val="00A411BA"/>
    <w:rsid w:val="00A4247E"/>
    <w:rsid w:val="00A447AC"/>
    <w:rsid w:val="00A45768"/>
    <w:rsid w:val="00A4616E"/>
    <w:rsid w:val="00A4769D"/>
    <w:rsid w:val="00A47EA6"/>
    <w:rsid w:val="00A57242"/>
    <w:rsid w:val="00A5762F"/>
    <w:rsid w:val="00A60014"/>
    <w:rsid w:val="00A60859"/>
    <w:rsid w:val="00A654CB"/>
    <w:rsid w:val="00A70D09"/>
    <w:rsid w:val="00A73976"/>
    <w:rsid w:val="00A73E57"/>
    <w:rsid w:val="00A74449"/>
    <w:rsid w:val="00A769C1"/>
    <w:rsid w:val="00A815C4"/>
    <w:rsid w:val="00A82283"/>
    <w:rsid w:val="00A83725"/>
    <w:rsid w:val="00A84324"/>
    <w:rsid w:val="00A904C4"/>
    <w:rsid w:val="00A90A27"/>
    <w:rsid w:val="00A972D5"/>
    <w:rsid w:val="00AB2015"/>
    <w:rsid w:val="00AB3D09"/>
    <w:rsid w:val="00AB4473"/>
    <w:rsid w:val="00AC3FD2"/>
    <w:rsid w:val="00AD045B"/>
    <w:rsid w:val="00AD0EF0"/>
    <w:rsid w:val="00AD7628"/>
    <w:rsid w:val="00AE06B3"/>
    <w:rsid w:val="00AE31AE"/>
    <w:rsid w:val="00AE5277"/>
    <w:rsid w:val="00AF2E17"/>
    <w:rsid w:val="00B0507D"/>
    <w:rsid w:val="00B05607"/>
    <w:rsid w:val="00B11070"/>
    <w:rsid w:val="00B14F2D"/>
    <w:rsid w:val="00B20075"/>
    <w:rsid w:val="00B20611"/>
    <w:rsid w:val="00B20AA4"/>
    <w:rsid w:val="00B256E4"/>
    <w:rsid w:val="00B2610E"/>
    <w:rsid w:val="00B27163"/>
    <w:rsid w:val="00B27A88"/>
    <w:rsid w:val="00B30BCA"/>
    <w:rsid w:val="00B33352"/>
    <w:rsid w:val="00B33BAA"/>
    <w:rsid w:val="00B34A5A"/>
    <w:rsid w:val="00B411F7"/>
    <w:rsid w:val="00B41726"/>
    <w:rsid w:val="00B45181"/>
    <w:rsid w:val="00B506F0"/>
    <w:rsid w:val="00B51512"/>
    <w:rsid w:val="00B52795"/>
    <w:rsid w:val="00B56E67"/>
    <w:rsid w:val="00B575E3"/>
    <w:rsid w:val="00B57829"/>
    <w:rsid w:val="00B607A1"/>
    <w:rsid w:val="00B61860"/>
    <w:rsid w:val="00B62238"/>
    <w:rsid w:val="00B650DB"/>
    <w:rsid w:val="00B7331F"/>
    <w:rsid w:val="00B742C7"/>
    <w:rsid w:val="00B8052D"/>
    <w:rsid w:val="00B807F6"/>
    <w:rsid w:val="00B81A25"/>
    <w:rsid w:val="00B84953"/>
    <w:rsid w:val="00B861FF"/>
    <w:rsid w:val="00B86E3B"/>
    <w:rsid w:val="00B87650"/>
    <w:rsid w:val="00B9435D"/>
    <w:rsid w:val="00B95A26"/>
    <w:rsid w:val="00BA2C09"/>
    <w:rsid w:val="00BB0DC4"/>
    <w:rsid w:val="00BB1254"/>
    <w:rsid w:val="00BB6A84"/>
    <w:rsid w:val="00BB7B75"/>
    <w:rsid w:val="00BC0F8F"/>
    <w:rsid w:val="00BC7F52"/>
    <w:rsid w:val="00BD046B"/>
    <w:rsid w:val="00BD19E5"/>
    <w:rsid w:val="00BD41FD"/>
    <w:rsid w:val="00BD6609"/>
    <w:rsid w:val="00BE104D"/>
    <w:rsid w:val="00BE18F8"/>
    <w:rsid w:val="00C105AB"/>
    <w:rsid w:val="00C20072"/>
    <w:rsid w:val="00C3024E"/>
    <w:rsid w:val="00C35704"/>
    <w:rsid w:val="00C37BDC"/>
    <w:rsid w:val="00C40CCC"/>
    <w:rsid w:val="00C4243E"/>
    <w:rsid w:val="00C425DD"/>
    <w:rsid w:val="00C42B8E"/>
    <w:rsid w:val="00C61D5A"/>
    <w:rsid w:val="00C63016"/>
    <w:rsid w:val="00C6406A"/>
    <w:rsid w:val="00C645D3"/>
    <w:rsid w:val="00C77F6C"/>
    <w:rsid w:val="00C85423"/>
    <w:rsid w:val="00C87EB0"/>
    <w:rsid w:val="00C90BF3"/>
    <w:rsid w:val="00C93731"/>
    <w:rsid w:val="00C95D8F"/>
    <w:rsid w:val="00CA5BD1"/>
    <w:rsid w:val="00CA7955"/>
    <w:rsid w:val="00CB2D87"/>
    <w:rsid w:val="00CB5403"/>
    <w:rsid w:val="00CC6ECD"/>
    <w:rsid w:val="00CD128D"/>
    <w:rsid w:val="00CD30F2"/>
    <w:rsid w:val="00CD668A"/>
    <w:rsid w:val="00CD7AD5"/>
    <w:rsid w:val="00CE16CE"/>
    <w:rsid w:val="00CE49FE"/>
    <w:rsid w:val="00CE75CC"/>
    <w:rsid w:val="00CE7E94"/>
    <w:rsid w:val="00CF07A0"/>
    <w:rsid w:val="00CF5FFB"/>
    <w:rsid w:val="00CF7629"/>
    <w:rsid w:val="00D0082A"/>
    <w:rsid w:val="00D010A2"/>
    <w:rsid w:val="00D0206E"/>
    <w:rsid w:val="00D10313"/>
    <w:rsid w:val="00D115ED"/>
    <w:rsid w:val="00D17266"/>
    <w:rsid w:val="00D17B75"/>
    <w:rsid w:val="00D207A5"/>
    <w:rsid w:val="00D23510"/>
    <w:rsid w:val="00D26666"/>
    <w:rsid w:val="00D26A4F"/>
    <w:rsid w:val="00D27E7A"/>
    <w:rsid w:val="00D3149F"/>
    <w:rsid w:val="00D33395"/>
    <w:rsid w:val="00D34F82"/>
    <w:rsid w:val="00D3659A"/>
    <w:rsid w:val="00D403E6"/>
    <w:rsid w:val="00D44794"/>
    <w:rsid w:val="00D4493C"/>
    <w:rsid w:val="00D57629"/>
    <w:rsid w:val="00D6190C"/>
    <w:rsid w:val="00D64CBF"/>
    <w:rsid w:val="00D653AC"/>
    <w:rsid w:val="00D72337"/>
    <w:rsid w:val="00D73589"/>
    <w:rsid w:val="00D773AC"/>
    <w:rsid w:val="00D806B2"/>
    <w:rsid w:val="00D860E7"/>
    <w:rsid w:val="00DA0393"/>
    <w:rsid w:val="00DA286F"/>
    <w:rsid w:val="00DA2EAF"/>
    <w:rsid w:val="00DA2F3E"/>
    <w:rsid w:val="00DA6AEA"/>
    <w:rsid w:val="00DB0C09"/>
    <w:rsid w:val="00DC4C69"/>
    <w:rsid w:val="00DC5BB0"/>
    <w:rsid w:val="00DC75BC"/>
    <w:rsid w:val="00DD277B"/>
    <w:rsid w:val="00DD3046"/>
    <w:rsid w:val="00DD37BE"/>
    <w:rsid w:val="00DE0C6F"/>
    <w:rsid w:val="00DE1933"/>
    <w:rsid w:val="00DE6A5C"/>
    <w:rsid w:val="00DE73A0"/>
    <w:rsid w:val="00DF7205"/>
    <w:rsid w:val="00E0781A"/>
    <w:rsid w:val="00E10A57"/>
    <w:rsid w:val="00E15A3C"/>
    <w:rsid w:val="00E17F95"/>
    <w:rsid w:val="00E2588C"/>
    <w:rsid w:val="00E41D6B"/>
    <w:rsid w:val="00E4542C"/>
    <w:rsid w:val="00E4669C"/>
    <w:rsid w:val="00E50346"/>
    <w:rsid w:val="00E50469"/>
    <w:rsid w:val="00E52609"/>
    <w:rsid w:val="00E62218"/>
    <w:rsid w:val="00E631F5"/>
    <w:rsid w:val="00E63A91"/>
    <w:rsid w:val="00E71148"/>
    <w:rsid w:val="00E75998"/>
    <w:rsid w:val="00E817F6"/>
    <w:rsid w:val="00E915F2"/>
    <w:rsid w:val="00E96E2C"/>
    <w:rsid w:val="00EA2BE1"/>
    <w:rsid w:val="00EA410A"/>
    <w:rsid w:val="00EA5AB5"/>
    <w:rsid w:val="00EA5BFF"/>
    <w:rsid w:val="00EA770A"/>
    <w:rsid w:val="00EB2520"/>
    <w:rsid w:val="00EB2EE0"/>
    <w:rsid w:val="00EB361B"/>
    <w:rsid w:val="00ED1220"/>
    <w:rsid w:val="00ED5F1C"/>
    <w:rsid w:val="00ED6FC7"/>
    <w:rsid w:val="00ED7B9D"/>
    <w:rsid w:val="00EE1A88"/>
    <w:rsid w:val="00EE3BA9"/>
    <w:rsid w:val="00F02FD9"/>
    <w:rsid w:val="00F03CFF"/>
    <w:rsid w:val="00F07336"/>
    <w:rsid w:val="00F10ABE"/>
    <w:rsid w:val="00F12497"/>
    <w:rsid w:val="00F12816"/>
    <w:rsid w:val="00F17F60"/>
    <w:rsid w:val="00F203A6"/>
    <w:rsid w:val="00F25166"/>
    <w:rsid w:val="00F35317"/>
    <w:rsid w:val="00F37C85"/>
    <w:rsid w:val="00F40D22"/>
    <w:rsid w:val="00F47CD9"/>
    <w:rsid w:val="00F50132"/>
    <w:rsid w:val="00F51D0C"/>
    <w:rsid w:val="00F528A8"/>
    <w:rsid w:val="00F5339D"/>
    <w:rsid w:val="00F554AE"/>
    <w:rsid w:val="00F55D74"/>
    <w:rsid w:val="00F562AB"/>
    <w:rsid w:val="00F56B83"/>
    <w:rsid w:val="00F575EB"/>
    <w:rsid w:val="00F6279D"/>
    <w:rsid w:val="00F753C5"/>
    <w:rsid w:val="00F80A1B"/>
    <w:rsid w:val="00F83017"/>
    <w:rsid w:val="00F83A05"/>
    <w:rsid w:val="00F8742A"/>
    <w:rsid w:val="00F87736"/>
    <w:rsid w:val="00F93A50"/>
    <w:rsid w:val="00F95998"/>
    <w:rsid w:val="00F971C5"/>
    <w:rsid w:val="00FA014E"/>
    <w:rsid w:val="00FA1317"/>
    <w:rsid w:val="00FA3BCE"/>
    <w:rsid w:val="00FB3690"/>
    <w:rsid w:val="00FB4CAF"/>
    <w:rsid w:val="00FC108E"/>
    <w:rsid w:val="00FC37C8"/>
    <w:rsid w:val="00FD20CA"/>
    <w:rsid w:val="00FD4F46"/>
    <w:rsid w:val="00FE2D51"/>
    <w:rsid w:val="00FE6B34"/>
    <w:rsid w:val="00FE7480"/>
    <w:rsid w:val="00FF0D9B"/>
    <w:rsid w:val="00FF2CE8"/>
    <w:rsid w:val="00FF694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DC418"/>
  <w15:chartTrackingRefBased/>
  <w15:docId w15:val="{9A435AEF-705C-40CC-A5EB-F2C48ABB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AD3"/>
  </w:style>
  <w:style w:type="paragraph" w:styleId="Heading1">
    <w:name w:val="heading 1"/>
    <w:basedOn w:val="Normal"/>
    <w:next w:val="Normal"/>
    <w:link w:val="Heading1Char"/>
    <w:uiPriority w:val="9"/>
    <w:qFormat/>
    <w:rsid w:val="00C425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54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9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25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5D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425DD"/>
    <w:rPr>
      <w:rFonts w:asciiTheme="majorHAnsi" w:eastAsiaTheme="majorEastAsia" w:hAnsiTheme="majorHAnsi" w:cstheme="majorBidi"/>
      <w:color w:val="2F5496" w:themeColor="accent1" w:themeShade="BF"/>
      <w:sz w:val="32"/>
      <w:szCs w:val="32"/>
    </w:rPr>
  </w:style>
  <w:style w:type="paragraph" w:customStyle="1" w:styleId="Default">
    <w:name w:val="Default"/>
    <w:rsid w:val="00C425D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8879A6"/>
    <w:pPr>
      <w:ind w:left="720"/>
      <w:contextualSpacing/>
    </w:pPr>
  </w:style>
  <w:style w:type="character" w:styleId="Hyperlink">
    <w:name w:val="Hyperlink"/>
    <w:basedOn w:val="DefaultParagraphFont"/>
    <w:uiPriority w:val="99"/>
    <w:unhideWhenUsed/>
    <w:rsid w:val="005F1750"/>
    <w:rPr>
      <w:color w:val="0563C1" w:themeColor="hyperlink"/>
      <w:u w:val="single"/>
    </w:rPr>
  </w:style>
  <w:style w:type="character" w:styleId="UnresolvedMention">
    <w:name w:val="Unresolved Mention"/>
    <w:basedOn w:val="DefaultParagraphFont"/>
    <w:uiPriority w:val="99"/>
    <w:semiHidden/>
    <w:unhideWhenUsed/>
    <w:rsid w:val="005F1750"/>
    <w:rPr>
      <w:color w:val="605E5C"/>
      <w:shd w:val="clear" w:color="auto" w:fill="E1DFDD"/>
    </w:rPr>
  </w:style>
  <w:style w:type="character" w:customStyle="1" w:styleId="Heading2Char">
    <w:name w:val="Heading 2 Char"/>
    <w:basedOn w:val="DefaultParagraphFont"/>
    <w:link w:val="Heading2"/>
    <w:uiPriority w:val="9"/>
    <w:rsid w:val="006C54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49ED"/>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A411BA"/>
    <w:rPr>
      <w:color w:val="808080"/>
    </w:rPr>
  </w:style>
  <w:style w:type="paragraph" w:styleId="BodyText">
    <w:name w:val="Body Text"/>
    <w:basedOn w:val="Normal"/>
    <w:link w:val="BodyTextChar"/>
    <w:uiPriority w:val="1"/>
    <w:qFormat/>
    <w:rsid w:val="0097451A"/>
    <w:pPr>
      <w:widowControl w:val="0"/>
      <w:autoSpaceDE w:val="0"/>
      <w:autoSpaceDN w:val="0"/>
      <w:adjustRightInd w:val="0"/>
      <w:spacing w:after="0" w:line="240" w:lineRule="auto"/>
    </w:pPr>
    <w:rPr>
      <w:rFonts w:ascii="Times New Roman" w:eastAsiaTheme="minorEastAsia" w:hAnsi="Times New Roman" w:cs="Times New Roman"/>
      <w:sz w:val="20"/>
      <w:szCs w:val="20"/>
      <w:lang w:eastAsia="en-SG"/>
    </w:rPr>
  </w:style>
  <w:style w:type="character" w:customStyle="1" w:styleId="BodyTextChar">
    <w:name w:val="Body Text Char"/>
    <w:basedOn w:val="DefaultParagraphFont"/>
    <w:link w:val="BodyText"/>
    <w:uiPriority w:val="1"/>
    <w:rsid w:val="0097451A"/>
    <w:rPr>
      <w:rFonts w:ascii="Times New Roman" w:eastAsiaTheme="minorEastAsia" w:hAnsi="Times New Roman" w:cs="Times New Roman"/>
      <w:sz w:val="20"/>
      <w:szCs w:val="20"/>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energy.gov/eere/solar/solar-integration-inverters-and-grid-services-basic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sageautomation.com/blog/traditional-grids-vs-smart-grids-why-were-making-the-shift" TargetMode="External"/><Relationship Id="rId29" Type="http://schemas.openxmlformats.org/officeDocument/2006/relationships/hyperlink" Target="https://blog.mbedded.ninja/electronics/circuit-design/how-to-create-sine-waves-from-square-waves-and-rc-filter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omponents101.com/articles/boost-converter-basics-working-design" TargetMode="Externa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www.sciencedirect.com/science/article/pii/S136403211830128X"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hyperlink" Target="https://www.sciencedirect.com/topics/engineering/droop-speed-contro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DA690-3142-40FC-BE3E-5F9F0F428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3598</TotalTime>
  <Pages>11</Pages>
  <Words>3139</Words>
  <Characters>17893</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 Kheng Xi, Jevan</dc:creator>
  <cp:keywords/>
  <dc:description/>
  <cp:lastModifiedBy>Jevan</cp:lastModifiedBy>
  <cp:revision>660</cp:revision>
  <dcterms:created xsi:type="dcterms:W3CDTF">2022-12-08T20:37:00Z</dcterms:created>
  <dcterms:modified xsi:type="dcterms:W3CDTF">2023-01-03T07:43:00Z</dcterms:modified>
</cp:coreProperties>
</file>